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88"/>
        <w:gridCol w:w="6588"/>
      </w:tblGrid>
      <w:tr w:rsidR="00A61B30" w14:paraId="537C5686" w14:textId="77777777" w:rsidTr="00F07483">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A61B30">
        <w:tc>
          <w:tcPr>
            <w:tcW w:w="2988" w:type="dxa"/>
          </w:tcPr>
          <w:p w14:paraId="64102E8A" w14:textId="77777777" w:rsidR="00A61B30" w:rsidRPr="00DA713E" w:rsidRDefault="00A61B30">
            <w:pPr>
              <w:rPr>
                <w:rFonts w:ascii="Arial" w:hAnsi="Arial" w:cs="Arial"/>
              </w:rPr>
            </w:pPr>
            <w:r w:rsidRPr="00DA713E">
              <w:rPr>
                <w:rFonts w:ascii="Arial" w:hAnsi="Arial" w:cs="Arial"/>
              </w:rPr>
              <w:t>Project Title</w:t>
            </w:r>
          </w:p>
          <w:p w14:paraId="5BD6587F" w14:textId="77777777" w:rsidR="00A61B30" w:rsidRPr="00A61B30" w:rsidRDefault="00A61B30">
            <w:pPr>
              <w:rPr>
                <w:rFonts w:ascii="Arial" w:hAnsi="Arial" w:cs="Arial"/>
                <w:sz w:val="24"/>
                <w:szCs w:val="24"/>
              </w:rPr>
            </w:pPr>
          </w:p>
        </w:tc>
        <w:tc>
          <w:tcPr>
            <w:tcW w:w="6588" w:type="dxa"/>
          </w:tcPr>
          <w:p w14:paraId="490DDD59" w14:textId="6951630F" w:rsidR="00A61B30" w:rsidRDefault="00F07483" w:rsidP="008370F1">
            <w:r>
              <w:t xml:space="preserve">MPC </w:t>
            </w:r>
            <w:r w:rsidR="00CB5118">
              <w:t>4</w:t>
            </w:r>
            <w:r w:rsidR="00915EF4">
              <w:t>5</w:t>
            </w:r>
            <w:r w:rsidR="008370F1">
              <w:t xml:space="preserve">9- </w:t>
            </w:r>
            <w:r w:rsidR="008370F1" w:rsidRPr="008370F1">
              <w:t>Comparison between 1993 AASHTO Pavement Design Guide and Mechanistic-Empirical Pavement Design Guide with North Dakota Case Study</w:t>
            </w:r>
          </w:p>
        </w:tc>
      </w:tr>
      <w:tr w:rsidR="00DA713E" w14:paraId="07281C3E" w14:textId="77777777" w:rsidTr="00A61B30">
        <w:tc>
          <w:tcPr>
            <w:tcW w:w="2988" w:type="dxa"/>
          </w:tcPr>
          <w:p w14:paraId="5188E13E" w14:textId="77777777" w:rsidR="00DA713E" w:rsidRDefault="00DA713E">
            <w:pPr>
              <w:rPr>
                <w:rFonts w:ascii="Arial" w:hAnsi="Arial" w:cs="Arial"/>
              </w:rPr>
            </w:pPr>
            <w:r>
              <w:rPr>
                <w:rFonts w:ascii="Arial" w:hAnsi="Arial" w:cs="Arial"/>
              </w:rPr>
              <w:t>University</w:t>
            </w:r>
          </w:p>
          <w:p w14:paraId="0B35E69C" w14:textId="77777777" w:rsidR="00DA713E" w:rsidRPr="00DA713E" w:rsidRDefault="00DA713E">
            <w:pPr>
              <w:rPr>
                <w:rFonts w:ascii="Arial" w:hAnsi="Arial" w:cs="Arial"/>
              </w:rPr>
            </w:pPr>
          </w:p>
        </w:tc>
        <w:tc>
          <w:tcPr>
            <w:tcW w:w="6588" w:type="dxa"/>
          </w:tcPr>
          <w:p w14:paraId="2DDCB568" w14:textId="2070C04E" w:rsidR="00DA713E" w:rsidRDefault="00736892" w:rsidP="00CC4D51">
            <w:r w:rsidRPr="00736892">
              <w:t>North Dakota State University</w:t>
            </w:r>
          </w:p>
        </w:tc>
      </w:tr>
      <w:tr w:rsidR="00A61B30" w14:paraId="642F2523" w14:textId="77777777" w:rsidTr="00A61B30">
        <w:tc>
          <w:tcPr>
            <w:tcW w:w="2988" w:type="dxa"/>
          </w:tcPr>
          <w:p w14:paraId="28D0389D" w14:textId="77777777" w:rsidR="00A61B30" w:rsidRPr="00DA713E" w:rsidRDefault="00A61B30">
            <w:pPr>
              <w:rPr>
                <w:rFonts w:ascii="Arial" w:hAnsi="Arial" w:cs="Arial"/>
              </w:rPr>
            </w:pPr>
            <w:r w:rsidRPr="00DA713E">
              <w:rPr>
                <w:rFonts w:ascii="Arial" w:hAnsi="Arial" w:cs="Arial"/>
              </w:rPr>
              <w:t>Principal Investigator</w:t>
            </w:r>
          </w:p>
          <w:p w14:paraId="57189A74" w14:textId="77777777" w:rsidR="00A61B30" w:rsidRPr="00A61B30" w:rsidRDefault="00A61B30">
            <w:pPr>
              <w:rPr>
                <w:rFonts w:ascii="Arial" w:hAnsi="Arial" w:cs="Arial"/>
                <w:sz w:val="24"/>
                <w:szCs w:val="24"/>
              </w:rPr>
            </w:pPr>
          </w:p>
        </w:tc>
        <w:tc>
          <w:tcPr>
            <w:tcW w:w="6588" w:type="dxa"/>
          </w:tcPr>
          <w:p w14:paraId="2554827D" w14:textId="77777777" w:rsidR="00736892" w:rsidRDefault="008370F1" w:rsidP="008370F1">
            <w:r w:rsidRPr="008370F1">
              <w:t>Pan Lu, Ph.D.</w:t>
            </w:r>
          </w:p>
          <w:p w14:paraId="361EB746" w14:textId="77777777" w:rsidR="008370F1" w:rsidRDefault="008370F1" w:rsidP="008370F1"/>
          <w:p w14:paraId="65EA2F8D" w14:textId="31D08F34" w:rsidR="008370F1" w:rsidRDefault="008370F1" w:rsidP="008370F1">
            <w:r w:rsidRPr="008370F1">
              <w:t xml:space="preserve">Andrew </w:t>
            </w:r>
            <w:proofErr w:type="spellStart"/>
            <w:r w:rsidRPr="008370F1">
              <w:t>Bratlien</w:t>
            </w:r>
            <w:proofErr w:type="spellEnd"/>
            <w:r w:rsidRPr="008370F1">
              <w:t>, M.S.</w:t>
            </w:r>
          </w:p>
        </w:tc>
      </w:tr>
      <w:tr w:rsidR="00A61B30" w14:paraId="04A02868" w14:textId="77777777" w:rsidTr="00A61B30">
        <w:tc>
          <w:tcPr>
            <w:tcW w:w="2988" w:type="dxa"/>
          </w:tcPr>
          <w:p w14:paraId="7FB0A5A6" w14:textId="20BF735E" w:rsidR="00A61B30" w:rsidRPr="00DA713E" w:rsidRDefault="00A61B30">
            <w:pPr>
              <w:rPr>
                <w:rFonts w:ascii="Arial" w:hAnsi="Arial" w:cs="Arial"/>
              </w:rPr>
            </w:pPr>
            <w:r w:rsidRPr="00DA713E">
              <w:rPr>
                <w:rFonts w:ascii="Arial" w:hAnsi="Arial" w:cs="Arial"/>
              </w:rPr>
              <w:t>PI Contact Information</w:t>
            </w:r>
          </w:p>
          <w:p w14:paraId="36CFCDC3" w14:textId="77777777" w:rsidR="00A61B30" w:rsidRPr="00DA713E" w:rsidRDefault="00A61B30">
            <w:pPr>
              <w:rPr>
                <w:rFonts w:ascii="Arial" w:hAnsi="Arial" w:cs="Arial"/>
              </w:rPr>
            </w:pPr>
          </w:p>
        </w:tc>
        <w:tc>
          <w:tcPr>
            <w:tcW w:w="6588" w:type="dxa"/>
          </w:tcPr>
          <w:p w14:paraId="669F60DD" w14:textId="77777777" w:rsidR="008370F1" w:rsidRDefault="008370F1" w:rsidP="008370F1">
            <w:r>
              <w:t>(Associate Research Fellow of Upper Great Plains Transportation Institute</w:t>
            </w:r>
          </w:p>
          <w:p w14:paraId="0B53EB29" w14:textId="77777777" w:rsidR="008370F1" w:rsidRDefault="008370F1" w:rsidP="008370F1">
            <w:r>
              <w:t>Pan.lu@ndsu.edu</w:t>
            </w:r>
          </w:p>
          <w:p w14:paraId="2D713473" w14:textId="77777777" w:rsidR="008370F1" w:rsidRDefault="008370F1" w:rsidP="008370F1">
            <w:r>
              <w:t xml:space="preserve">NDSU </w:t>
            </w:r>
            <w:proofErr w:type="spellStart"/>
            <w:r>
              <w:t>Dept</w:t>
            </w:r>
            <w:proofErr w:type="spellEnd"/>
            <w:r>
              <w:t xml:space="preserve"> 2880</w:t>
            </w:r>
          </w:p>
          <w:p w14:paraId="6AF5EE3A" w14:textId="77777777" w:rsidR="008370F1" w:rsidRDefault="008370F1" w:rsidP="008370F1">
            <w:r>
              <w:t>P.O. Box 6050</w:t>
            </w:r>
          </w:p>
          <w:p w14:paraId="77C107BA" w14:textId="77777777" w:rsidR="008370F1" w:rsidRDefault="008370F1" w:rsidP="008370F1">
            <w:r>
              <w:t>Fargo</w:t>
            </w:r>
          </w:p>
          <w:p w14:paraId="435250B3" w14:textId="77777777" w:rsidR="008370F1" w:rsidRDefault="008370F1" w:rsidP="008370F1">
            <w:r>
              <w:t>ND 58108-6050</w:t>
            </w:r>
          </w:p>
          <w:p w14:paraId="2A637E42" w14:textId="77777777" w:rsidR="00A46F70" w:rsidRDefault="008370F1" w:rsidP="008370F1">
            <w:r>
              <w:t>701-231-5185)</w:t>
            </w:r>
          </w:p>
          <w:p w14:paraId="45EF64CC" w14:textId="77777777" w:rsidR="008370F1" w:rsidRDefault="008370F1" w:rsidP="008370F1"/>
          <w:p w14:paraId="33A05639" w14:textId="77777777" w:rsidR="008370F1" w:rsidRDefault="008370F1" w:rsidP="008370F1">
            <w:r>
              <w:t>(Transportation Research Engineer of Upper Great Plains Transportation Institute</w:t>
            </w:r>
          </w:p>
          <w:p w14:paraId="291898BB" w14:textId="77777777" w:rsidR="008370F1" w:rsidRDefault="008370F1" w:rsidP="008370F1">
            <w:r>
              <w:t>andrew.bratlien@ndsu.edu</w:t>
            </w:r>
          </w:p>
          <w:p w14:paraId="2FA81779" w14:textId="77777777" w:rsidR="008370F1" w:rsidRDefault="008370F1" w:rsidP="008370F1">
            <w:r>
              <w:t xml:space="preserve">NDSU </w:t>
            </w:r>
            <w:proofErr w:type="spellStart"/>
            <w:r>
              <w:t>Dept</w:t>
            </w:r>
            <w:proofErr w:type="spellEnd"/>
            <w:r>
              <w:t xml:space="preserve"> 2880</w:t>
            </w:r>
          </w:p>
          <w:p w14:paraId="5E99591E" w14:textId="77777777" w:rsidR="008370F1" w:rsidRDefault="008370F1" w:rsidP="008370F1">
            <w:r>
              <w:t>P.O. Box 6050</w:t>
            </w:r>
          </w:p>
          <w:p w14:paraId="3BFCBDC6" w14:textId="77777777" w:rsidR="008370F1" w:rsidRDefault="008370F1" w:rsidP="008370F1">
            <w:r>
              <w:t>Fargo</w:t>
            </w:r>
          </w:p>
          <w:p w14:paraId="6A0921A7" w14:textId="77777777" w:rsidR="008370F1" w:rsidRDefault="008370F1" w:rsidP="008370F1">
            <w:r>
              <w:t>ND 58108-6050</w:t>
            </w:r>
          </w:p>
          <w:p w14:paraId="566BE795" w14:textId="7B5D03DE" w:rsidR="008370F1" w:rsidRDefault="008370F1" w:rsidP="008370F1">
            <w:r>
              <w:t>701-231-8343)</w:t>
            </w:r>
          </w:p>
        </w:tc>
      </w:tr>
      <w:tr w:rsidR="00A61B30" w14:paraId="0181C72F" w14:textId="77777777" w:rsidTr="00A61B30">
        <w:tc>
          <w:tcPr>
            <w:tcW w:w="2988" w:type="dxa"/>
          </w:tcPr>
          <w:p w14:paraId="0F3AD921" w14:textId="0A55C33A" w:rsidR="00A61B30" w:rsidRPr="00DA713E" w:rsidRDefault="00A61B30" w:rsidP="00F07483">
            <w:pPr>
              <w:rPr>
                <w:rFonts w:ascii="Arial" w:hAnsi="Arial" w:cs="Arial"/>
              </w:rPr>
            </w:pPr>
            <w:r w:rsidRPr="00DA713E">
              <w:rPr>
                <w:rFonts w:ascii="Arial" w:hAnsi="Arial" w:cs="Arial"/>
              </w:rPr>
              <w:t>Funding Agencies</w:t>
            </w:r>
          </w:p>
          <w:p w14:paraId="5FA87511" w14:textId="77777777" w:rsidR="00A61B30" w:rsidRPr="00DA713E" w:rsidRDefault="00A61B30" w:rsidP="00F07483">
            <w:pPr>
              <w:rPr>
                <w:rFonts w:ascii="Arial" w:hAnsi="Arial" w:cs="Arial"/>
              </w:rPr>
            </w:pPr>
          </w:p>
        </w:tc>
        <w:tc>
          <w:tcPr>
            <w:tcW w:w="6588" w:type="dxa"/>
          </w:tcPr>
          <w:p w14:paraId="5CA00236" w14:textId="77777777" w:rsidR="00A61B30" w:rsidRDefault="00BD26DC">
            <w:r>
              <w:t>USDOT, Research and Innovative Technology Administration</w:t>
            </w:r>
          </w:p>
        </w:tc>
      </w:tr>
      <w:tr w:rsidR="00A61B30" w14:paraId="3D63F360" w14:textId="77777777" w:rsidTr="00EC401C">
        <w:trPr>
          <w:trHeight w:val="512"/>
        </w:trPr>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77777777" w:rsidR="00A61B30" w:rsidRDefault="00BD26DC">
            <w:r>
              <w:t>DTRT12-G-UTC08, Modification No. 1</w:t>
            </w:r>
          </w:p>
        </w:tc>
      </w:tr>
      <w:tr w:rsidR="00A61B30" w14:paraId="67C4FE02" w14:textId="77777777" w:rsidTr="00A61B30">
        <w:tc>
          <w:tcPr>
            <w:tcW w:w="2988" w:type="dxa"/>
          </w:tcPr>
          <w:p w14:paraId="3E7C6EF6" w14:textId="77777777" w:rsidR="00A61B30" w:rsidRPr="00DA713E" w:rsidRDefault="00A61B30" w:rsidP="00F07483">
            <w:pPr>
              <w:rPr>
                <w:rFonts w:ascii="Arial" w:hAnsi="Arial" w:cs="Arial"/>
              </w:rPr>
            </w:pPr>
            <w:r w:rsidRPr="00DA713E">
              <w:rPr>
                <w:rFonts w:ascii="Arial" w:hAnsi="Arial" w:cs="Arial"/>
              </w:rPr>
              <w:t>Project Cost</w:t>
            </w:r>
          </w:p>
          <w:p w14:paraId="46B998FA" w14:textId="77777777" w:rsidR="00A61B30" w:rsidRPr="00A61B30" w:rsidRDefault="00A61B30" w:rsidP="00F07483">
            <w:pPr>
              <w:rPr>
                <w:rFonts w:ascii="Arial" w:hAnsi="Arial" w:cs="Arial"/>
                <w:sz w:val="24"/>
                <w:szCs w:val="24"/>
              </w:rPr>
            </w:pPr>
          </w:p>
        </w:tc>
        <w:tc>
          <w:tcPr>
            <w:tcW w:w="6588" w:type="dxa"/>
          </w:tcPr>
          <w:p w14:paraId="592E7ED8" w14:textId="4407B62A" w:rsidR="00A61B30" w:rsidRDefault="00F234DE" w:rsidP="008370F1">
            <w:pPr>
              <w:tabs>
                <w:tab w:val="left" w:pos="1800"/>
              </w:tabs>
            </w:pPr>
            <w:r>
              <w:t>$</w:t>
            </w:r>
            <w:r w:rsidR="008370F1">
              <w:t>150,000</w:t>
            </w:r>
            <w:bookmarkStart w:id="0" w:name="_GoBack"/>
            <w:bookmarkEnd w:id="0"/>
          </w:p>
        </w:tc>
      </w:tr>
      <w:tr w:rsidR="00A61B30" w14:paraId="595658B7" w14:textId="77777777" w:rsidTr="00A61B30">
        <w:tc>
          <w:tcPr>
            <w:tcW w:w="2988" w:type="dxa"/>
          </w:tcPr>
          <w:p w14:paraId="0B516EE4" w14:textId="77777777" w:rsidR="00A61B30" w:rsidRPr="00DA713E" w:rsidRDefault="00A61B30" w:rsidP="00F07483">
            <w:pPr>
              <w:rPr>
                <w:rFonts w:ascii="Arial" w:hAnsi="Arial" w:cs="Arial"/>
              </w:rPr>
            </w:pPr>
            <w:r w:rsidRPr="00DA713E">
              <w:rPr>
                <w:rFonts w:ascii="Arial" w:hAnsi="Arial" w:cs="Arial"/>
              </w:rPr>
              <w:t>Start and End Dates</w:t>
            </w:r>
          </w:p>
          <w:p w14:paraId="4E17E457" w14:textId="77777777" w:rsidR="00A61B30" w:rsidRPr="00A61B30" w:rsidRDefault="00A61B30" w:rsidP="00F07483">
            <w:pPr>
              <w:rPr>
                <w:rFonts w:ascii="Arial" w:hAnsi="Arial" w:cs="Arial"/>
                <w:sz w:val="24"/>
                <w:szCs w:val="24"/>
              </w:rPr>
            </w:pPr>
          </w:p>
        </w:tc>
        <w:tc>
          <w:tcPr>
            <w:tcW w:w="6588" w:type="dxa"/>
          </w:tcPr>
          <w:p w14:paraId="059FAA56" w14:textId="4903941E" w:rsidR="00A61B30" w:rsidRDefault="00267E68">
            <w:r>
              <w:t>April 1, 2014- July 31, 2017</w:t>
            </w:r>
          </w:p>
        </w:tc>
      </w:tr>
      <w:tr w:rsidR="00A61B30" w14:paraId="0084C4EC" w14:textId="77777777" w:rsidTr="00A61B30">
        <w:tc>
          <w:tcPr>
            <w:tcW w:w="2988" w:type="dxa"/>
          </w:tcPr>
          <w:p w14:paraId="60965C84" w14:textId="77777777" w:rsidR="00A61B30" w:rsidRPr="00DA713E" w:rsidRDefault="00A61B30" w:rsidP="00F07483">
            <w:pPr>
              <w:rPr>
                <w:rFonts w:ascii="Arial" w:hAnsi="Arial" w:cs="Arial"/>
              </w:rPr>
            </w:pPr>
            <w:r w:rsidRPr="00DA713E">
              <w:rPr>
                <w:rFonts w:ascii="Arial" w:hAnsi="Arial" w:cs="Arial"/>
              </w:rPr>
              <w:t>Project Duration</w:t>
            </w:r>
          </w:p>
          <w:p w14:paraId="03680D59" w14:textId="77777777" w:rsidR="00A61B30" w:rsidRPr="00A61B30" w:rsidRDefault="00A61B30" w:rsidP="00F07483">
            <w:pPr>
              <w:rPr>
                <w:rFonts w:ascii="Arial" w:hAnsi="Arial" w:cs="Arial"/>
                <w:sz w:val="24"/>
                <w:szCs w:val="24"/>
              </w:rPr>
            </w:pPr>
          </w:p>
        </w:tc>
        <w:tc>
          <w:tcPr>
            <w:tcW w:w="6588" w:type="dxa"/>
          </w:tcPr>
          <w:p w14:paraId="49D4B732" w14:textId="305E1CFF" w:rsidR="00A61B30" w:rsidRDefault="00443F64">
            <w:r>
              <w:t>3</w:t>
            </w:r>
            <w:r w:rsidR="00F234DE">
              <w:t xml:space="preserve"> </w:t>
            </w:r>
            <w:r w:rsidR="00267E68">
              <w:t>Year</w:t>
            </w:r>
          </w:p>
        </w:tc>
      </w:tr>
      <w:tr w:rsidR="00A61B30" w14:paraId="54B0A14F" w14:textId="77777777" w:rsidTr="00A61B30">
        <w:tc>
          <w:tcPr>
            <w:tcW w:w="2988" w:type="dxa"/>
          </w:tcPr>
          <w:p w14:paraId="0083375A" w14:textId="77777777" w:rsidR="00A61B30" w:rsidRPr="00DA713E" w:rsidRDefault="00A61B30">
            <w:pPr>
              <w:rPr>
                <w:rFonts w:ascii="Arial" w:hAnsi="Arial" w:cs="Arial"/>
              </w:rPr>
            </w:pPr>
            <w:r w:rsidRPr="00DA713E">
              <w:rPr>
                <w:rFonts w:ascii="Arial" w:hAnsi="Arial" w:cs="Arial"/>
              </w:rPr>
              <w:t>Brief Description of Research Project</w:t>
            </w:r>
          </w:p>
          <w:p w14:paraId="44EF3237" w14:textId="77777777" w:rsidR="00A61B30" w:rsidRPr="00A61B30" w:rsidRDefault="00A61B30">
            <w:pPr>
              <w:rPr>
                <w:rFonts w:ascii="Arial" w:hAnsi="Arial" w:cs="Arial"/>
              </w:rPr>
            </w:pPr>
          </w:p>
          <w:p w14:paraId="27664800" w14:textId="77777777" w:rsidR="00A61B30" w:rsidRDefault="00A61B30">
            <w:pPr>
              <w:rPr>
                <w:rFonts w:ascii="Arial" w:hAnsi="Arial" w:cs="Arial"/>
                <w:sz w:val="24"/>
                <w:szCs w:val="24"/>
              </w:rPr>
            </w:pPr>
          </w:p>
          <w:p w14:paraId="19E4F554" w14:textId="77777777" w:rsidR="00A61B30" w:rsidRDefault="00A61B30">
            <w:pPr>
              <w:rPr>
                <w:rFonts w:ascii="Arial" w:hAnsi="Arial" w:cs="Arial"/>
                <w:sz w:val="24"/>
                <w:szCs w:val="24"/>
              </w:rPr>
            </w:pPr>
          </w:p>
          <w:p w14:paraId="7FA45C5F" w14:textId="77777777" w:rsidR="00DA713E" w:rsidRDefault="00DA713E">
            <w:pPr>
              <w:rPr>
                <w:rFonts w:ascii="Arial" w:hAnsi="Arial" w:cs="Arial"/>
                <w:sz w:val="24"/>
                <w:szCs w:val="24"/>
              </w:rPr>
            </w:pPr>
          </w:p>
          <w:p w14:paraId="5F78A5F1" w14:textId="77777777" w:rsidR="00DA713E" w:rsidRDefault="00DA713E">
            <w:pPr>
              <w:rPr>
                <w:rFonts w:ascii="Arial" w:hAnsi="Arial" w:cs="Arial"/>
                <w:sz w:val="24"/>
                <w:szCs w:val="24"/>
              </w:rPr>
            </w:pPr>
          </w:p>
          <w:p w14:paraId="3282EB17" w14:textId="77777777" w:rsidR="00DA713E" w:rsidRDefault="00DA713E">
            <w:pPr>
              <w:rPr>
                <w:rFonts w:ascii="Arial" w:hAnsi="Arial" w:cs="Arial"/>
                <w:sz w:val="24"/>
                <w:szCs w:val="24"/>
              </w:rPr>
            </w:pPr>
          </w:p>
          <w:p w14:paraId="63819158" w14:textId="77777777" w:rsidR="00DA713E" w:rsidRDefault="00DA713E">
            <w:pPr>
              <w:rPr>
                <w:rFonts w:ascii="Arial" w:hAnsi="Arial" w:cs="Arial"/>
                <w:sz w:val="24"/>
                <w:szCs w:val="24"/>
              </w:rPr>
            </w:pPr>
          </w:p>
          <w:p w14:paraId="7CB1BB73" w14:textId="77777777" w:rsidR="00DA713E" w:rsidRDefault="00DA713E">
            <w:pPr>
              <w:rPr>
                <w:rFonts w:ascii="Arial" w:hAnsi="Arial" w:cs="Arial"/>
                <w:sz w:val="24"/>
                <w:szCs w:val="24"/>
              </w:rPr>
            </w:pPr>
          </w:p>
          <w:p w14:paraId="49712CDA" w14:textId="77777777" w:rsidR="00DA713E" w:rsidRDefault="00DA713E">
            <w:pPr>
              <w:rPr>
                <w:rFonts w:ascii="Arial" w:hAnsi="Arial" w:cs="Arial"/>
                <w:sz w:val="24"/>
                <w:szCs w:val="24"/>
              </w:rPr>
            </w:pPr>
          </w:p>
          <w:p w14:paraId="15D28DA0" w14:textId="77777777" w:rsidR="00DA713E" w:rsidRDefault="00DA713E">
            <w:pPr>
              <w:rPr>
                <w:rFonts w:ascii="Arial" w:hAnsi="Arial" w:cs="Arial"/>
                <w:sz w:val="24"/>
                <w:szCs w:val="24"/>
              </w:rPr>
            </w:pPr>
          </w:p>
          <w:p w14:paraId="498FF237" w14:textId="77777777" w:rsidR="00DA713E" w:rsidRDefault="00DA713E">
            <w:pPr>
              <w:rPr>
                <w:rFonts w:ascii="Arial" w:hAnsi="Arial" w:cs="Arial"/>
                <w:sz w:val="24"/>
                <w:szCs w:val="24"/>
              </w:rPr>
            </w:pPr>
          </w:p>
          <w:p w14:paraId="324BFF93" w14:textId="77777777" w:rsidR="00DA713E" w:rsidRDefault="00DA713E">
            <w:pPr>
              <w:rPr>
                <w:rFonts w:ascii="Arial" w:hAnsi="Arial" w:cs="Arial"/>
                <w:sz w:val="24"/>
                <w:szCs w:val="24"/>
              </w:rPr>
            </w:pPr>
          </w:p>
          <w:p w14:paraId="28986AD8" w14:textId="77777777" w:rsidR="00DA713E" w:rsidRDefault="00DA713E">
            <w:pPr>
              <w:rPr>
                <w:rFonts w:ascii="Arial" w:hAnsi="Arial" w:cs="Arial"/>
                <w:sz w:val="24"/>
                <w:szCs w:val="24"/>
              </w:rPr>
            </w:pPr>
          </w:p>
          <w:p w14:paraId="7A479C09" w14:textId="77777777" w:rsidR="00DA713E" w:rsidRDefault="00DA713E">
            <w:pPr>
              <w:rPr>
                <w:rFonts w:ascii="Arial" w:hAnsi="Arial" w:cs="Arial"/>
                <w:sz w:val="24"/>
                <w:szCs w:val="24"/>
              </w:rPr>
            </w:pPr>
          </w:p>
          <w:p w14:paraId="2839EE9F" w14:textId="77777777" w:rsidR="00DA713E" w:rsidRDefault="00DA713E">
            <w:pPr>
              <w:rPr>
                <w:rFonts w:ascii="Arial" w:hAnsi="Arial" w:cs="Arial"/>
                <w:sz w:val="24"/>
                <w:szCs w:val="24"/>
              </w:rPr>
            </w:pPr>
          </w:p>
          <w:p w14:paraId="51840C39" w14:textId="77777777" w:rsidR="00DA713E" w:rsidRDefault="00DA713E">
            <w:pPr>
              <w:rPr>
                <w:rFonts w:ascii="Arial" w:hAnsi="Arial" w:cs="Arial"/>
                <w:sz w:val="24"/>
                <w:szCs w:val="24"/>
              </w:rPr>
            </w:pPr>
          </w:p>
          <w:p w14:paraId="51D5C4F7" w14:textId="77777777" w:rsidR="00D76096" w:rsidRDefault="00D76096">
            <w:pPr>
              <w:rPr>
                <w:rFonts w:ascii="Arial" w:hAnsi="Arial" w:cs="Arial"/>
                <w:sz w:val="24"/>
                <w:szCs w:val="24"/>
              </w:rPr>
            </w:pPr>
          </w:p>
          <w:p w14:paraId="10F224E7" w14:textId="77777777" w:rsidR="00D76096" w:rsidRDefault="00D76096">
            <w:pPr>
              <w:rPr>
                <w:rFonts w:ascii="Arial" w:hAnsi="Arial" w:cs="Arial"/>
                <w:sz w:val="24"/>
                <w:szCs w:val="24"/>
              </w:rPr>
            </w:pPr>
          </w:p>
          <w:p w14:paraId="347E7E59" w14:textId="77777777" w:rsidR="00D76096" w:rsidRDefault="00D76096">
            <w:pPr>
              <w:rPr>
                <w:rFonts w:ascii="Arial" w:hAnsi="Arial" w:cs="Arial"/>
                <w:sz w:val="24"/>
                <w:szCs w:val="24"/>
              </w:rPr>
            </w:pPr>
          </w:p>
          <w:p w14:paraId="73C1DA4B" w14:textId="77777777" w:rsidR="00D76096" w:rsidRDefault="00D76096">
            <w:pPr>
              <w:rPr>
                <w:rFonts w:ascii="Arial" w:hAnsi="Arial" w:cs="Arial"/>
                <w:sz w:val="24"/>
                <w:szCs w:val="24"/>
              </w:rPr>
            </w:pPr>
          </w:p>
          <w:p w14:paraId="6EE077C3" w14:textId="77777777" w:rsidR="00D76096" w:rsidRDefault="00D76096">
            <w:pPr>
              <w:rPr>
                <w:rFonts w:ascii="Arial" w:hAnsi="Arial" w:cs="Arial"/>
                <w:sz w:val="24"/>
                <w:szCs w:val="24"/>
              </w:rPr>
            </w:pPr>
          </w:p>
          <w:p w14:paraId="345F723F" w14:textId="77777777" w:rsidR="00D76096" w:rsidRDefault="00D76096">
            <w:pPr>
              <w:rPr>
                <w:rFonts w:ascii="Arial" w:hAnsi="Arial" w:cs="Arial"/>
                <w:sz w:val="24"/>
                <w:szCs w:val="24"/>
              </w:rPr>
            </w:pPr>
          </w:p>
          <w:p w14:paraId="4CAE9ED9" w14:textId="77777777" w:rsidR="00D76096" w:rsidRDefault="00D76096">
            <w:pPr>
              <w:rPr>
                <w:rFonts w:ascii="Arial" w:hAnsi="Arial" w:cs="Arial"/>
                <w:sz w:val="24"/>
                <w:szCs w:val="24"/>
              </w:rPr>
            </w:pPr>
          </w:p>
          <w:p w14:paraId="6210BB01" w14:textId="77777777" w:rsidR="00DA713E" w:rsidRDefault="00DA713E">
            <w:pPr>
              <w:rPr>
                <w:rFonts w:ascii="Arial" w:hAnsi="Arial" w:cs="Arial"/>
                <w:sz w:val="24"/>
                <w:szCs w:val="24"/>
              </w:rPr>
            </w:pPr>
          </w:p>
          <w:p w14:paraId="36E2FCD7" w14:textId="77777777" w:rsidR="00DA713E" w:rsidRDefault="00DA713E">
            <w:pPr>
              <w:rPr>
                <w:rFonts w:ascii="Arial" w:hAnsi="Arial" w:cs="Arial"/>
                <w:sz w:val="24"/>
                <w:szCs w:val="24"/>
              </w:rPr>
            </w:pPr>
          </w:p>
          <w:p w14:paraId="3D0A9807" w14:textId="77777777" w:rsidR="00A61B30" w:rsidRDefault="00A61B30">
            <w:pPr>
              <w:rPr>
                <w:rFonts w:ascii="Arial" w:hAnsi="Arial" w:cs="Arial"/>
                <w:sz w:val="24"/>
                <w:szCs w:val="24"/>
              </w:rPr>
            </w:pPr>
          </w:p>
          <w:p w14:paraId="5A7708CD" w14:textId="77777777" w:rsidR="00A61B30" w:rsidRPr="00A61B30" w:rsidRDefault="00A61B30">
            <w:pPr>
              <w:rPr>
                <w:rFonts w:ascii="Arial" w:hAnsi="Arial" w:cs="Arial"/>
                <w:sz w:val="24"/>
                <w:szCs w:val="24"/>
              </w:rPr>
            </w:pPr>
          </w:p>
        </w:tc>
        <w:tc>
          <w:tcPr>
            <w:tcW w:w="6588" w:type="dxa"/>
          </w:tcPr>
          <w:p w14:paraId="0831CF40" w14:textId="77777777" w:rsidR="008370F1" w:rsidRDefault="008370F1" w:rsidP="008370F1">
            <w:r>
              <w:lastRenderedPageBreak/>
              <w:t>The rapid growth of heavy truck traffic in the oil-impacted western counties of North Dakota poses unique challenges to the highway infrastructure of a historically low-volume rural region. Repeated heavy loads, combined with areas of weak subgrade and freeze-thaw cycles, have caused many roads to fail long before their intended design life (Governing, 2011). Oilfield pavement analyses conducted thus far have utilized the empirical design methods outlined in the 1993 AASHTO Guide for Design of Pavement Structures, based on the AASHO Road Test of the late 1950’s. While the AASHTO 1993 Guide has proven an important tool for several decades, its empirical approach limits its effectiveness as a modern pavement design method (NCHRP 2004).</w:t>
            </w:r>
          </w:p>
          <w:p w14:paraId="79E89241" w14:textId="77777777" w:rsidR="008370F1" w:rsidRDefault="008370F1" w:rsidP="008370F1"/>
          <w:p w14:paraId="6A3FB6CE" w14:textId="77777777" w:rsidR="008370F1" w:rsidRDefault="008370F1" w:rsidP="008370F1">
            <w:r>
              <w:t xml:space="preserve">Several studies have claimed that traffic is a controversial parameter in the 1993 AASHTO Guide. The fact that the guide relies on a single value (i.e. ESAL) to represent the overall traffic spectrum is questionable (Schwartz and </w:t>
            </w:r>
            <w:proofErr w:type="spellStart"/>
            <w:r>
              <w:t>Carvalho</w:t>
            </w:r>
            <w:proofErr w:type="spellEnd"/>
            <w:r>
              <w:t xml:space="preserve"> 2007).  Zhang et al. (2000) have found that the ESAL, used to quantify damage equivalency in terms of serviceability or even deflections in the 1993 AASHTO Guide, is not enough to represent the complex failure modes of flexible pavements. Today it is widely accepted that load equivalency factor is not a sufficient technique for incorporating mixed traffic into design equations. In addition, the trucks used during the AASHO Road Test were modest in comparison to the trucks utilized in the oil industry today. The models developed and modified from the Road Test relate key pavement properties and traffic to performance but do not consider the range of climatic effects that can also contribute to pavement distress. In addition, the performance index used in the 1993 AASHTO Design Guide relies on an empirical assessment of the overall pavement surface quality. The pavement serviceability index (PSI) is the evaluation users give about the road surface condition, as defined during the AASHO Road Test. PSI cannot be measured and therefore it was correlated to ride quality and other smoothness indices in research done during the period of the mid-1980’s to mid-1990’s. Currently, distresses measured directly on the pavement surface are more accepted as performance measures. They provide a better representation of failure mechanisms and can be modeled directly using site-specific characteristics.</w:t>
            </w:r>
          </w:p>
          <w:p w14:paraId="2954EBF5" w14:textId="77777777" w:rsidR="008370F1" w:rsidRDefault="008370F1" w:rsidP="008370F1"/>
          <w:p w14:paraId="39ECD7CB" w14:textId="77777777" w:rsidR="008370F1" w:rsidRDefault="008370F1" w:rsidP="008370F1">
            <w:r>
              <w:t xml:space="preserve">To address some of the limitations of its original design guide, AASHTO in 2004 published the Mechanistic-Empirical Pavement Design Guide (MEPDG). This new design procedure incorporates mechanistic principles, including calculations of pavement stress, strain and deformation responses using site-specific climatic, material, and traffic characteristics. It replaces the 1993 guide’s subjective-based performance index, PSI, with objective distress models for various modes of pavement failure and allows calibration of the distress models in order to allow the design method to represent each region’s unique conditions. </w:t>
            </w:r>
          </w:p>
          <w:p w14:paraId="4E1F4CA7" w14:textId="77777777" w:rsidR="008370F1" w:rsidRDefault="008370F1" w:rsidP="008370F1"/>
          <w:p w14:paraId="21CC8E91" w14:textId="77777777" w:rsidR="008370F1" w:rsidRDefault="008370F1" w:rsidP="008370F1">
            <w:r>
              <w:t xml:space="preserve">The new guide is a significant departure from traditional pavement design procedures and its implementation requires road agencies to overcome some challenges. However, in the current climate of increasingly urgent infrastructure needs and shrinking funding, it is important for agencies to identify cost effective and structurally adequate pavements that serve stakeholders for their full design life. It is also important for an agency to know, before undertaking a change in design method, whether MEPDG-designed pavements will indeed show performance benefits over their empirically-designed counterparts. </w:t>
            </w:r>
          </w:p>
          <w:p w14:paraId="3F8619BB" w14:textId="77777777" w:rsidR="008370F1" w:rsidRDefault="008370F1" w:rsidP="008370F1"/>
          <w:p w14:paraId="1695F899" w14:textId="77777777" w:rsidR="008370F1" w:rsidRDefault="008370F1" w:rsidP="008370F1">
            <w:r>
              <w:t>Research Objectives:</w:t>
            </w:r>
          </w:p>
          <w:p w14:paraId="126EBB02" w14:textId="77777777" w:rsidR="008370F1" w:rsidRDefault="008370F1" w:rsidP="008370F1">
            <w:r>
              <w:t xml:space="preserve">Fully understanding the performance and reliability of the new design guide is important for agencies wanting to use it. Moreover, understanding the design differences between the current design guide and the newer MEPDG is critical for agencies interested in making the switch. </w:t>
            </w:r>
          </w:p>
          <w:p w14:paraId="3D0902C2" w14:textId="77777777" w:rsidR="008370F1" w:rsidRDefault="008370F1" w:rsidP="008370F1"/>
          <w:p w14:paraId="1B893AAF" w14:textId="1DBBADD0" w:rsidR="008370F1" w:rsidRPr="00533642" w:rsidRDefault="008370F1" w:rsidP="008370F1">
            <w:r>
              <w:t>The primary objective of this project is to provide a critical comparison of performance predictions for pavement designed using the 1993 AASHTO Guide against pavements designed using the new design guide, in order to better assist North Dakota agencies in making the decision whether to switch to MEPDG.</w:t>
            </w:r>
          </w:p>
          <w:p w14:paraId="40C5AE7B" w14:textId="42193BB0" w:rsidR="001271B9" w:rsidRPr="00533642" w:rsidRDefault="001271B9" w:rsidP="00CC4D51"/>
        </w:tc>
      </w:tr>
      <w:tr w:rsidR="00A61B30" w14:paraId="68DA1F50" w14:textId="77777777" w:rsidTr="005739F2">
        <w:trPr>
          <w:trHeight w:val="1970"/>
        </w:trPr>
        <w:tc>
          <w:tcPr>
            <w:tcW w:w="2988" w:type="dxa"/>
          </w:tcPr>
          <w:p w14:paraId="1729291F" w14:textId="5BE5D654" w:rsidR="00A61B30" w:rsidRPr="00DA713E" w:rsidRDefault="00A61B30">
            <w:pPr>
              <w:rPr>
                <w:rFonts w:ascii="Arial" w:hAnsi="Arial" w:cs="Arial"/>
              </w:rPr>
            </w:pPr>
            <w:r w:rsidRPr="00DA713E">
              <w:rPr>
                <w:rFonts w:ascii="Arial" w:hAnsi="Arial" w:cs="Arial"/>
              </w:rPr>
              <w:lastRenderedPageBreak/>
              <w:t>Describe Implementation of Research Outcomes (or why not implemented)</w:t>
            </w:r>
          </w:p>
          <w:p w14:paraId="211B4070" w14:textId="77777777" w:rsidR="00A61B30" w:rsidRDefault="00A61B30">
            <w:pPr>
              <w:rPr>
                <w:rFonts w:ascii="Arial" w:hAnsi="Arial" w:cs="Arial"/>
                <w:sz w:val="24"/>
                <w:szCs w:val="24"/>
              </w:rPr>
            </w:pPr>
          </w:p>
          <w:p w14:paraId="2D83C8AD" w14:textId="77777777" w:rsidR="00A61B30" w:rsidRPr="00DA713E" w:rsidRDefault="005739F2" w:rsidP="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p w14:paraId="33B67355" w14:textId="77777777" w:rsidR="00A61B30" w:rsidRDefault="00A61B30">
            <w:pPr>
              <w:rPr>
                <w:rFonts w:ascii="Arial" w:hAnsi="Arial" w:cs="Arial"/>
                <w:sz w:val="24"/>
                <w:szCs w:val="24"/>
              </w:rPr>
            </w:pPr>
          </w:p>
          <w:p w14:paraId="79735F97" w14:textId="77777777" w:rsidR="00A61B30" w:rsidRDefault="00A61B30">
            <w:pPr>
              <w:rPr>
                <w:rFonts w:ascii="Arial" w:hAnsi="Arial" w:cs="Arial"/>
                <w:sz w:val="24"/>
                <w:szCs w:val="24"/>
              </w:rPr>
            </w:pPr>
          </w:p>
          <w:p w14:paraId="5A270A48" w14:textId="77777777" w:rsidR="00DA713E" w:rsidRDefault="00DA713E">
            <w:pPr>
              <w:rPr>
                <w:rFonts w:ascii="Arial" w:hAnsi="Arial" w:cs="Arial"/>
                <w:sz w:val="24"/>
                <w:szCs w:val="24"/>
              </w:rPr>
            </w:pPr>
          </w:p>
          <w:p w14:paraId="26C251B0" w14:textId="77777777" w:rsidR="00DA713E" w:rsidRDefault="00DA713E">
            <w:pPr>
              <w:rPr>
                <w:rFonts w:ascii="Arial" w:hAnsi="Arial" w:cs="Arial"/>
                <w:sz w:val="24"/>
                <w:szCs w:val="24"/>
              </w:rPr>
            </w:pPr>
          </w:p>
          <w:p w14:paraId="07C48523" w14:textId="77777777" w:rsidR="00DA713E" w:rsidRDefault="00DA713E">
            <w:pPr>
              <w:rPr>
                <w:rFonts w:ascii="Arial" w:hAnsi="Arial" w:cs="Arial"/>
                <w:sz w:val="24"/>
                <w:szCs w:val="24"/>
              </w:rPr>
            </w:pPr>
          </w:p>
          <w:p w14:paraId="19344C09" w14:textId="77777777" w:rsidR="00DA713E" w:rsidRDefault="00DA713E">
            <w:pPr>
              <w:rPr>
                <w:rFonts w:ascii="Arial" w:hAnsi="Arial" w:cs="Arial"/>
                <w:sz w:val="24"/>
                <w:szCs w:val="24"/>
              </w:rPr>
            </w:pPr>
          </w:p>
          <w:p w14:paraId="0655B137" w14:textId="77777777" w:rsidR="00DA713E" w:rsidRDefault="00DA713E">
            <w:pPr>
              <w:rPr>
                <w:rFonts w:ascii="Arial" w:hAnsi="Arial" w:cs="Arial"/>
                <w:sz w:val="24"/>
                <w:szCs w:val="24"/>
              </w:rPr>
            </w:pPr>
          </w:p>
          <w:p w14:paraId="207C4A72" w14:textId="77777777" w:rsidR="00DA713E" w:rsidRDefault="00DA713E">
            <w:pPr>
              <w:rPr>
                <w:rFonts w:ascii="Arial" w:hAnsi="Arial" w:cs="Arial"/>
                <w:sz w:val="24"/>
                <w:szCs w:val="24"/>
              </w:rPr>
            </w:pPr>
          </w:p>
          <w:p w14:paraId="5B40CB7B" w14:textId="77777777" w:rsidR="00DA713E" w:rsidRDefault="00DA713E">
            <w:pPr>
              <w:rPr>
                <w:rFonts w:ascii="Arial" w:hAnsi="Arial" w:cs="Arial"/>
                <w:sz w:val="24"/>
                <w:szCs w:val="24"/>
              </w:rPr>
            </w:pPr>
          </w:p>
          <w:p w14:paraId="5FCB263E" w14:textId="77777777" w:rsidR="00DA713E" w:rsidRDefault="00DA713E">
            <w:pPr>
              <w:rPr>
                <w:rFonts w:ascii="Arial" w:hAnsi="Arial" w:cs="Arial"/>
                <w:sz w:val="24"/>
                <w:szCs w:val="24"/>
              </w:rPr>
            </w:pPr>
          </w:p>
          <w:p w14:paraId="0F86FC55" w14:textId="77777777" w:rsidR="00DA713E" w:rsidRDefault="00DA713E">
            <w:pPr>
              <w:rPr>
                <w:rFonts w:ascii="Arial" w:hAnsi="Arial" w:cs="Arial"/>
                <w:sz w:val="24"/>
                <w:szCs w:val="24"/>
              </w:rPr>
            </w:pPr>
          </w:p>
          <w:p w14:paraId="488AFA42" w14:textId="77777777" w:rsidR="00DA713E" w:rsidRDefault="00DA713E">
            <w:pPr>
              <w:rPr>
                <w:rFonts w:ascii="Arial" w:hAnsi="Arial" w:cs="Arial"/>
                <w:sz w:val="24"/>
                <w:szCs w:val="24"/>
              </w:rPr>
            </w:pPr>
          </w:p>
          <w:p w14:paraId="16AF845B" w14:textId="77777777" w:rsidR="00DA713E" w:rsidRDefault="00DA713E">
            <w:pPr>
              <w:rPr>
                <w:rFonts w:ascii="Arial" w:hAnsi="Arial" w:cs="Arial"/>
                <w:sz w:val="24"/>
                <w:szCs w:val="24"/>
              </w:rPr>
            </w:pPr>
          </w:p>
          <w:p w14:paraId="66754A62" w14:textId="77777777" w:rsidR="00DA713E" w:rsidRDefault="00DA713E">
            <w:pPr>
              <w:rPr>
                <w:rFonts w:ascii="Arial" w:hAnsi="Arial" w:cs="Arial"/>
                <w:sz w:val="24"/>
                <w:szCs w:val="24"/>
              </w:rPr>
            </w:pPr>
          </w:p>
          <w:p w14:paraId="3CB37BB3" w14:textId="77777777" w:rsidR="00DA713E" w:rsidRDefault="00DA713E">
            <w:pPr>
              <w:rPr>
                <w:rFonts w:ascii="Arial" w:hAnsi="Arial" w:cs="Arial"/>
                <w:sz w:val="24"/>
                <w:szCs w:val="24"/>
              </w:rPr>
            </w:pPr>
          </w:p>
          <w:p w14:paraId="4C9D63A9" w14:textId="77777777" w:rsidR="00DA713E" w:rsidRDefault="00DA713E">
            <w:pPr>
              <w:rPr>
                <w:rFonts w:ascii="Arial" w:hAnsi="Arial" w:cs="Arial"/>
                <w:sz w:val="24"/>
                <w:szCs w:val="24"/>
              </w:rPr>
            </w:pPr>
          </w:p>
          <w:p w14:paraId="4D0517DF" w14:textId="77777777" w:rsidR="00DA713E" w:rsidRDefault="00DA713E">
            <w:pPr>
              <w:rPr>
                <w:rFonts w:ascii="Arial" w:hAnsi="Arial" w:cs="Arial"/>
                <w:sz w:val="24"/>
                <w:szCs w:val="24"/>
              </w:rPr>
            </w:pPr>
          </w:p>
          <w:p w14:paraId="577198CE" w14:textId="77777777" w:rsidR="00DA713E" w:rsidRPr="00A61B30" w:rsidRDefault="00DA713E">
            <w:pPr>
              <w:rPr>
                <w:rFonts w:ascii="Arial" w:hAnsi="Arial" w:cs="Arial"/>
                <w:sz w:val="24"/>
                <w:szCs w:val="24"/>
              </w:rPr>
            </w:pPr>
          </w:p>
        </w:tc>
        <w:tc>
          <w:tcPr>
            <w:tcW w:w="6588" w:type="dxa"/>
          </w:tcPr>
          <w:p w14:paraId="3C000C06" w14:textId="77777777" w:rsidR="00A61B30" w:rsidRDefault="00A61B30"/>
        </w:tc>
      </w:tr>
      <w:tr w:rsidR="00A61B30" w14:paraId="02554895" w14:textId="77777777" w:rsidTr="005739F2">
        <w:trPr>
          <w:trHeight w:val="1970"/>
        </w:trPr>
        <w:tc>
          <w:tcPr>
            <w:tcW w:w="2988" w:type="dxa"/>
          </w:tcPr>
          <w:p w14:paraId="12F037CD" w14:textId="77777777" w:rsidR="00A61B30" w:rsidRPr="00DA713E" w:rsidRDefault="005739F2">
            <w:pPr>
              <w:rPr>
                <w:rFonts w:ascii="Arial" w:hAnsi="Arial" w:cs="Arial"/>
              </w:rPr>
            </w:pPr>
            <w:r w:rsidRPr="00DA713E">
              <w:rPr>
                <w:rFonts w:ascii="Arial" w:hAnsi="Arial" w:cs="Arial"/>
              </w:rPr>
              <w:t>Impacts/Benefits of Implementation</w:t>
            </w:r>
          </w:p>
          <w:p w14:paraId="249970FE" w14:textId="77777777" w:rsidR="005739F2" w:rsidRPr="005739F2" w:rsidRDefault="005739F2">
            <w:pPr>
              <w:rPr>
                <w:rFonts w:ascii="Arial" w:hAnsi="Arial" w:cs="Arial"/>
              </w:rPr>
            </w:pPr>
            <w:r>
              <w:rPr>
                <w:rFonts w:ascii="Arial" w:hAnsi="Arial" w:cs="Arial"/>
              </w:rPr>
              <w:t>(actual, not anticipated)</w:t>
            </w:r>
          </w:p>
          <w:p w14:paraId="2D90789F" w14:textId="77777777" w:rsidR="005739F2" w:rsidRDefault="005739F2">
            <w:pPr>
              <w:rPr>
                <w:rFonts w:ascii="Arial" w:hAnsi="Arial" w:cs="Arial"/>
                <w:sz w:val="24"/>
                <w:szCs w:val="24"/>
              </w:rPr>
            </w:pPr>
          </w:p>
          <w:p w14:paraId="1A703605" w14:textId="77777777" w:rsidR="005739F2" w:rsidRDefault="005739F2">
            <w:pPr>
              <w:rPr>
                <w:rFonts w:ascii="Arial" w:hAnsi="Arial" w:cs="Arial"/>
                <w:sz w:val="24"/>
                <w:szCs w:val="24"/>
              </w:rPr>
            </w:pPr>
          </w:p>
          <w:p w14:paraId="5DD51184" w14:textId="77777777" w:rsidR="005739F2" w:rsidRDefault="005739F2">
            <w:pPr>
              <w:rPr>
                <w:rFonts w:ascii="Arial" w:hAnsi="Arial" w:cs="Arial"/>
                <w:sz w:val="24"/>
                <w:szCs w:val="24"/>
              </w:rPr>
            </w:pPr>
          </w:p>
          <w:p w14:paraId="520DDB87" w14:textId="77777777" w:rsidR="00DA713E" w:rsidRDefault="00DA713E">
            <w:pPr>
              <w:rPr>
                <w:rFonts w:ascii="Arial" w:hAnsi="Arial" w:cs="Arial"/>
                <w:sz w:val="24"/>
                <w:szCs w:val="24"/>
              </w:rPr>
            </w:pPr>
          </w:p>
          <w:p w14:paraId="78ABBD6E" w14:textId="77777777" w:rsidR="00DA713E" w:rsidRDefault="00DA713E">
            <w:pPr>
              <w:rPr>
                <w:rFonts w:ascii="Arial" w:hAnsi="Arial" w:cs="Arial"/>
                <w:sz w:val="24"/>
                <w:szCs w:val="24"/>
              </w:rPr>
            </w:pPr>
          </w:p>
          <w:p w14:paraId="6F8F1AAC" w14:textId="77777777" w:rsidR="00DA713E" w:rsidRDefault="00DA713E">
            <w:pPr>
              <w:rPr>
                <w:rFonts w:ascii="Arial" w:hAnsi="Arial" w:cs="Arial"/>
                <w:sz w:val="24"/>
                <w:szCs w:val="24"/>
              </w:rPr>
            </w:pPr>
          </w:p>
          <w:p w14:paraId="5FFF201C" w14:textId="77777777" w:rsidR="00DA713E" w:rsidRDefault="00DA713E">
            <w:pPr>
              <w:rPr>
                <w:rFonts w:ascii="Arial" w:hAnsi="Arial" w:cs="Arial"/>
                <w:sz w:val="24"/>
                <w:szCs w:val="24"/>
              </w:rPr>
            </w:pPr>
          </w:p>
          <w:p w14:paraId="597FB41A" w14:textId="77777777" w:rsidR="00DA713E" w:rsidRDefault="00DA713E">
            <w:pPr>
              <w:rPr>
                <w:rFonts w:ascii="Arial" w:hAnsi="Arial" w:cs="Arial"/>
                <w:sz w:val="24"/>
                <w:szCs w:val="24"/>
              </w:rPr>
            </w:pPr>
          </w:p>
          <w:p w14:paraId="132D32CC" w14:textId="77777777" w:rsidR="00DA713E" w:rsidRDefault="00DA713E">
            <w:pPr>
              <w:rPr>
                <w:rFonts w:ascii="Arial" w:hAnsi="Arial" w:cs="Arial"/>
                <w:sz w:val="24"/>
                <w:szCs w:val="24"/>
              </w:rPr>
            </w:pPr>
          </w:p>
          <w:p w14:paraId="48027E6C" w14:textId="77777777" w:rsidR="00DA713E" w:rsidRDefault="00DA713E">
            <w:pPr>
              <w:rPr>
                <w:rFonts w:ascii="Arial" w:hAnsi="Arial" w:cs="Arial"/>
                <w:sz w:val="24"/>
                <w:szCs w:val="24"/>
              </w:rPr>
            </w:pPr>
          </w:p>
          <w:p w14:paraId="22B8C58F" w14:textId="77777777" w:rsidR="00DA713E" w:rsidRDefault="00DA713E">
            <w:pPr>
              <w:rPr>
                <w:rFonts w:ascii="Arial" w:hAnsi="Arial" w:cs="Arial"/>
                <w:sz w:val="24"/>
                <w:szCs w:val="24"/>
              </w:rPr>
            </w:pPr>
          </w:p>
          <w:p w14:paraId="257FCE00" w14:textId="77777777" w:rsidR="00DA713E" w:rsidRDefault="00DA713E">
            <w:pPr>
              <w:rPr>
                <w:rFonts w:ascii="Arial" w:hAnsi="Arial" w:cs="Arial"/>
                <w:sz w:val="24"/>
                <w:szCs w:val="24"/>
              </w:rPr>
            </w:pPr>
          </w:p>
          <w:p w14:paraId="330EA1AE" w14:textId="77777777" w:rsidR="00DA713E" w:rsidRDefault="00DA713E">
            <w:pPr>
              <w:rPr>
                <w:rFonts w:ascii="Arial" w:hAnsi="Arial" w:cs="Arial"/>
                <w:sz w:val="24"/>
                <w:szCs w:val="24"/>
              </w:rPr>
            </w:pPr>
          </w:p>
          <w:p w14:paraId="535D5538" w14:textId="77777777" w:rsidR="00DA713E" w:rsidRDefault="00DA713E">
            <w:pPr>
              <w:rPr>
                <w:rFonts w:ascii="Arial" w:hAnsi="Arial" w:cs="Arial"/>
                <w:sz w:val="24"/>
                <w:szCs w:val="24"/>
              </w:rPr>
            </w:pPr>
          </w:p>
          <w:p w14:paraId="3E9B2A59" w14:textId="77777777" w:rsidR="00DA713E" w:rsidRDefault="00DA713E">
            <w:pPr>
              <w:rPr>
                <w:rFonts w:ascii="Arial" w:hAnsi="Arial" w:cs="Arial"/>
                <w:sz w:val="24"/>
                <w:szCs w:val="24"/>
              </w:rPr>
            </w:pPr>
          </w:p>
          <w:p w14:paraId="61B46C7A" w14:textId="77777777" w:rsidR="005739F2" w:rsidRDefault="005739F2">
            <w:pPr>
              <w:rPr>
                <w:rFonts w:ascii="Arial" w:hAnsi="Arial" w:cs="Arial"/>
                <w:sz w:val="24"/>
                <w:szCs w:val="24"/>
              </w:rPr>
            </w:pPr>
          </w:p>
          <w:p w14:paraId="61B25D7C" w14:textId="77777777" w:rsidR="005739F2" w:rsidRDefault="005739F2">
            <w:pPr>
              <w:rPr>
                <w:rFonts w:ascii="Arial" w:hAnsi="Arial" w:cs="Arial"/>
                <w:sz w:val="24"/>
                <w:szCs w:val="24"/>
              </w:rPr>
            </w:pPr>
          </w:p>
          <w:p w14:paraId="12B93DBC" w14:textId="77777777" w:rsidR="005739F2" w:rsidRPr="005739F2" w:rsidRDefault="005739F2">
            <w:pPr>
              <w:rPr>
                <w:rFonts w:ascii="Arial" w:hAnsi="Arial" w:cs="Arial"/>
                <w:sz w:val="24"/>
                <w:szCs w:val="24"/>
              </w:rPr>
            </w:pPr>
          </w:p>
        </w:tc>
        <w:tc>
          <w:tcPr>
            <w:tcW w:w="6588" w:type="dxa"/>
          </w:tcPr>
          <w:p w14:paraId="6782070C" w14:textId="77777777" w:rsidR="00A61B30" w:rsidRDefault="00A61B30"/>
        </w:tc>
      </w:tr>
      <w:tr w:rsidR="00A61B30" w14:paraId="75187C76" w14:textId="77777777" w:rsidTr="00A61B30">
        <w:tc>
          <w:tcPr>
            <w:tcW w:w="2988" w:type="dxa"/>
          </w:tcPr>
          <w:p w14:paraId="1CCE1ADA" w14:textId="77777777" w:rsidR="00A61B30" w:rsidRPr="00DA713E" w:rsidRDefault="005739F2">
            <w:pPr>
              <w:rPr>
                <w:rFonts w:ascii="Arial" w:hAnsi="Arial" w:cs="Arial"/>
              </w:rPr>
            </w:pPr>
            <w:r w:rsidRPr="00DA713E">
              <w:rPr>
                <w:rFonts w:ascii="Arial" w:hAnsi="Arial" w:cs="Arial"/>
              </w:rPr>
              <w:lastRenderedPageBreak/>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77777777" w:rsidR="00A61B30" w:rsidRDefault="00A61B30"/>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D2B7C"/>
    <w:rsid w:val="001271B9"/>
    <w:rsid w:val="0013656F"/>
    <w:rsid w:val="00193781"/>
    <w:rsid w:val="00194FB4"/>
    <w:rsid w:val="001F5B26"/>
    <w:rsid w:val="00267E68"/>
    <w:rsid w:val="00312406"/>
    <w:rsid w:val="003128AE"/>
    <w:rsid w:val="0035246D"/>
    <w:rsid w:val="00360C5F"/>
    <w:rsid w:val="00392EE5"/>
    <w:rsid w:val="003A1F97"/>
    <w:rsid w:val="003C2F9E"/>
    <w:rsid w:val="0040471A"/>
    <w:rsid w:val="00443F64"/>
    <w:rsid w:val="004C236D"/>
    <w:rsid w:val="00520CCC"/>
    <w:rsid w:val="00523B02"/>
    <w:rsid w:val="00533642"/>
    <w:rsid w:val="005739F2"/>
    <w:rsid w:val="00606FA1"/>
    <w:rsid w:val="00617177"/>
    <w:rsid w:val="006C1733"/>
    <w:rsid w:val="00736892"/>
    <w:rsid w:val="007B4BD6"/>
    <w:rsid w:val="007C6A8C"/>
    <w:rsid w:val="008370F1"/>
    <w:rsid w:val="008C65B5"/>
    <w:rsid w:val="00915EF4"/>
    <w:rsid w:val="00986C02"/>
    <w:rsid w:val="009C2248"/>
    <w:rsid w:val="00A326E7"/>
    <w:rsid w:val="00A354FB"/>
    <w:rsid w:val="00A46F70"/>
    <w:rsid w:val="00A61B30"/>
    <w:rsid w:val="00A71F90"/>
    <w:rsid w:val="00AA6E03"/>
    <w:rsid w:val="00AC51D5"/>
    <w:rsid w:val="00B209D7"/>
    <w:rsid w:val="00B21716"/>
    <w:rsid w:val="00B95278"/>
    <w:rsid w:val="00BD26DC"/>
    <w:rsid w:val="00C05B53"/>
    <w:rsid w:val="00C75F0F"/>
    <w:rsid w:val="00C76BB1"/>
    <w:rsid w:val="00CB5118"/>
    <w:rsid w:val="00CC4D51"/>
    <w:rsid w:val="00D76096"/>
    <w:rsid w:val="00DA713E"/>
    <w:rsid w:val="00DB4ECC"/>
    <w:rsid w:val="00E34F05"/>
    <w:rsid w:val="00EC401C"/>
    <w:rsid w:val="00F07483"/>
    <w:rsid w:val="00F234DE"/>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3035-6460-4D11-8ADC-85872F39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megan.c.bohn</cp:lastModifiedBy>
  <cp:revision>2</cp:revision>
  <dcterms:created xsi:type="dcterms:W3CDTF">2014-05-19T16:45:00Z</dcterms:created>
  <dcterms:modified xsi:type="dcterms:W3CDTF">2014-05-19T16:45:00Z</dcterms:modified>
</cp:coreProperties>
</file>