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790" w:rsidRDefault="00B22790" w:rsidP="00B22790">
      <w:pPr>
        <w:pStyle w:val="Title"/>
        <w:rPr>
          <w:rFonts w:ascii="Arial" w:eastAsia="Times New Roman" w:hAnsi="Arial" w:cs="Arial"/>
          <w:sz w:val="34"/>
          <w:szCs w:val="34"/>
        </w:rPr>
      </w:pPr>
      <w:r>
        <w:rPr>
          <w:rFonts w:ascii="Arial" w:eastAsia="Times New Roman" w:hAnsi="Arial" w:cs="Arial"/>
          <w:sz w:val="34"/>
          <w:szCs w:val="34"/>
        </w:rPr>
        <w:t>MPC-409 (Year 2)</w:t>
      </w:r>
    </w:p>
    <w:p w:rsidR="00B22790" w:rsidRPr="00B22790" w:rsidRDefault="007E434D" w:rsidP="00B22790">
      <w:pPr>
        <w:pStyle w:val="Title"/>
        <w:rPr>
          <w:rFonts w:ascii="Arial" w:eastAsia="Times New Roman" w:hAnsi="Arial" w:cs="Arial"/>
          <w:sz w:val="34"/>
          <w:szCs w:val="34"/>
        </w:rPr>
      </w:pPr>
      <w:r>
        <w:rPr>
          <w:rFonts w:ascii="Arial" w:eastAsia="Times New Roman" w:hAnsi="Arial" w:cs="Arial"/>
          <w:sz w:val="28"/>
          <w:szCs w:val="28"/>
        </w:rPr>
        <w:t>June 12, 2015</w:t>
      </w:r>
    </w:p>
    <w:p w:rsidR="00B22790" w:rsidRDefault="00B22790" w:rsidP="00490259">
      <w:pPr>
        <w:ind w:left="1440" w:hanging="1440"/>
        <w:rPr>
          <w:b/>
        </w:rPr>
      </w:pPr>
    </w:p>
    <w:p w:rsidR="000D676C" w:rsidRDefault="007A6340" w:rsidP="00490259">
      <w:pPr>
        <w:ind w:left="1440" w:hanging="1440"/>
        <w:rPr>
          <w:b/>
        </w:rPr>
      </w:pPr>
      <w:r w:rsidRPr="007A6340">
        <w:rPr>
          <w:b/>
        </w:rPr>
        <w:t>Project Title</w:t>
      </w:r>
      <w:r>
        <w:rPr>
          <w:b/>
        </w:rPr>
        <w:t>:</w:t>
      </w:r>
      <w:r w:rsidR="00490259">
        <w:rPr>
          <w:b/>
        </w:rPr>
        <w:t xml:space="preserve">  </w:t>
      </w:r>
    </w:p>
    <w:p w:rsidR="00B22790" w:rsidRDefault="009D0B4A" w:rsidP="000D676C">
      <w:pPr>
        <w:rPr>
          <w:rFonts w:cstheme="minorHAnsi"/>
          <w:szCs w:val="24"/>
        </w:rPr>
      </w:pPr>
      <w:r w:rsidRPr="000D676C">
        <w:rPr>
          <w:rFonts w:cstheme="minorHAnsi"/>
          <w:szCs w:val="24"/>
        </w:rPr>
        <w:t xml:space="preserve">Identification of </w:t>
      </w:r>
      <w:r w:rsidR="00FE5322" w:rsidRPr="000D676C">
        <w:rPr>
          <w:rFonts w:cstheme="minorHAnsi"/>
          <w:szCs w:val="24"/>
        </w:rPr>
        <w:t xml:space="preserve">Fatigue </w:t>
      </w:r>
      <w:r w:rsidR="00152853" w:rsidRPr="000D676C">
        <w:rPr>
          <w:rFonts w:cstheme="minorHAnsi"/>
          <w:szCs w:val="24"/>
        </w:rPr>
        <w:t>Countermeasures for</w:t>
      </w:r>
      <w:r w:rsidR="00FE5322" w:rsidRPr="000D676C">
        <w:rPr>
          <w:rFonts w:cstheme="minorHAnsi"/>
          <w:szCs w:val="24"/>
        </w:rPr>
        <w:t xml:space="preserve"> </w:t>
      </w:r>
      <w:r w:rsidRPr="000D676C">
        <w:rPr>
          <w:rFonts w:cstheme="minorHAnsi"/>
          <w:szCs w:val="24"/>
        </w:rPr>
        <w:t xml:space="preserve">Adjusted Work Schedules Designed to Manage Fatigue </w:t>
      </w:r>
      <w:r w:rsidR="00704B29" w:rsidRPr="000D676C">
        <w:rPr>
          <w:rFonts w:cstheme="minorHAnsi"/>
          <w:szCs w:val="24"/>
        </w:rPr>
        <w:t>During</w:t>
      </w:r>
      <w:r w:rsidRPr="000D676C">
        <w:rPr>
          <w:rFonts w:cstheme="minorHAnsi"/>
          <w:szCs w:val="24"/>
        </w:rPr>
        <w:t xml:space="preserve"> Peak Service Demand Periods in the Shortline Railroad Industry</w:t>
      </w:r>
      <w:r w:rsidR="00B22790">
        <w:rPr>
          <w:rFonts w:cstheme="minorHAnsi"/>
          <w:szCs w:val="24"/>
        </w:rPr>
        <w:t xml:space="preserve"> - </w:t>
      </w:r>
      <w:r w:rsidR="00FE5322" w:rsidRPr="000D676C">
        <w:rPr>
          <w:rFonts w:cstheme="minorHAnsi"/>
          <w:szCs w:val="24"/>
        </w:rPr>
        <w:t xml:space="preserve"> </w:t>
      </w:r>
    </w:p>
    <w:p w:rsidR="00F6791E" w:rsidRPr="000D676C" w:rsidRDefault="00FE5322" w:rsidP="000D676C">
      <w:pPr>
        <w:rPr>
          <w:rFonts w:cstheme="minorHAnsi"/>
          <w:szCs w:val="24"/>
        </w:rPr>
      </w:pPr>
      <w:r w:rsidRPr="000D676C">
        <w:rPr>
          <w:rFonts w:cstheme="minorHAnsi"/>
          <w:szCs w:val="24"/>
        </w:rPr>
        <w:t xml:space="preserve">Phase II </w:t>
      </w:r>
      <w:r w:rsidR="00B22790">
        <w:rPr>
          <w:rFonts w:cstheme="minorHAnsi"/>
          <w:szCs w:val="24"/>
        </w:rPr>
        <w:t xml:space="preserve">(Year 2) </w:t>
      </w:r>
    </w:p>
    <w:p w:rsidR="009D0B4A" w:rsidRDefault="009D0B4A" w:rsidP="007A6340"/>
    <w:p w:rsidR="000D676C" w:rsidRDefault="007A6340" w:rsidP="007A6340">
      <w:pPr>
        <w:rPr>
          <w:b/>
        </w:rPr>
      </w:pPr>
      <w:r w:rsidRPr="007A6340">
        <w:rPr>
          <w:b/>
        </w:rPr>
        <w:t>Universit</w:t>
      </w:r>
      <w:r w:rsidR="00073055">
        <w:rPr>
          <w:b/>
        </w:rPr>
        <w:t>y</w:t>
      </w:r>
      <w:r w:rsidRPr="007A6340">
        <w:rPr>
          <w:b/>
        </w:rPr>
        <w:t xml:space="preserve">: </w:t>
      </w:r>
      <w:r w:rsidR="00192F31">
        <w:rPr>
          <w:b/>
        </w:rPr>
        <w:t xml:space="preserve"> </w:t>
      </w:r>
    </w:p>
    <w:p w:rsidR="007A6340" w:rsidRPr="00192F31" w:rsidRDefault="002D1C8A" w:rsidP="007A6340">
      <w:pPr>
        <w:rPr>
          <w:b/>
        </w:rPr>
      </w:pPr>
      <w:r>
        <w:rPr>
          <w:rFonts w:eastAsia="Times New Roman" w:cs="Times New Roman"/>
          <w:color w:val="000000"/>
          <w:szCs w:val="24"/>
        </w:rPr>
        <w:t>University of Denver</w:t>
      </w:r>
    </w:p>
    <w:p w:rsidR="007A6340" w:rsidRDefault="007A6340" w:rsidP="007A6340"/>
    <w:p w:rsidR="007A6340" w:rsidRPr="007A6340" w:rsidRDefault="007A6340" w:rsidP="007A6340">
      <w:pPr>
        <w:rPr>
          <w:b/>
        </w:rPr>
      </w:pPr>
      <w:r w:rsidRPr="007A6340">
        <w:rPr>
          <w:b/>
        </w:rPr>
        <w:t>Principal Investigators:</w:t>
      </w:r>
    </w:p>
    <w:p w:rsidR="002D1C8A" w:rsidRDefault="002D1C8A" w:rsidP="007A6340">
      <w:pPr>
        <w:rPr>
          <w:rFonts w:eastAsia="Times New Roman" w:cs="Times New Roman"/>
          <w:color w:val="000000"/>
          <w:szCs w:val="24"/>
        </w:rPr>
      </w:pPr>
      <w:r>
        <w:rPr>
          <w:rFonts w:eastAsia="Times New Roman" w:cs="Times New Roman"/>
          <w:color w:val="000000"/>
          <w:szCs w:val="24"/>
        </w:rPr>
        <w:t>Patrick Sherry</w:t>
      </w:r>
      <w:r w:rsidR="00D11979">
        <w:rPr>
          <w:rFonts w:eastAsia="Times New Roman" w:cs="Times New Roman"/>
          <w:color w:val="000000"/>
          <w:szCs w:val="24"/>
        </w:rPr>
        <w:t>, PhD</w:t>
      </w:r>
      <w:r w:rsidR="0009133D">
        <w:rPr>
          <w:rFonts w:eastAsia="Times New Roman" w:cs="Times New Roman"/>
          <w:color w:val="000000"/>
          <w:szCs w:val="24"/>
        </w:rPr>
        <w:t xml:space="preserve">, </w:t>
      </w:r>
      <w:r w:rsidR="00152853">
        <w:rPr>
          <w:rFonts w:eastAsia="Times New Roman" w:cs="Times New Roman"/>
          <w:color w:val="000000"/>
          <w:szCs w:val="24"/>
        </w:rPr>
        <w:t xml:space="preserve"> Research</w:t>
      </w:r>
      <w:r>
        <w:rPr>
          <w:rFonts w:eastAsia="Times New Roman" w:cs="Times New Roman"/>
          <w:color w:val="000000"/>
          <w:szCs w:val="24"/>
        </w:rPr>
        <w:t xml:space="preserve"> Professor </w:t>
      </w:r>
      <w:r w:rsidR="0009133D">
        <w:rPr>
          <w:rFonts w:eastAsia="Times New Roman" w:cs="Times New Roman"/>
          <w:color w:val="000000"/>
          <w:szCs w:val="24"/>
        </w:rPr>
        <w:t xml:space="preserve">, </w:t>
      </w:r>
      <w:r w:rsidR="00152853">
        <w:rPr>
          <w:rFonts w:eastAsia="Times New Roman" w:cs="Times New Roman"/>
          <w:color w:val="000000"/>
          <w:szCs w:val="24"/>
        </w:rPr>
        <w:t xml:space="preserve">NCIT, 2400 S Gaylord, </w:t>
      </w:r>
      <w:r>
        <w:rPr>
          <w:rFonts w:eastAsia="Times New Roman" w:cs="Times New Roman"/>
          <w:color w:val="000000"/>
          <w:szCs w:val="24"/>
        </w:rPr>
        <w:t>University of Denver</w:t>
      </w:r>
      <w:r w:rsidR="0009133D">
        <w:rPr>
          <w:rFonts w:eastAsia="Times New Roman" w:cs="Times New Roman"/>
          <w:color w:val="000000"/>
          <w:szCs w:val="24"/>
        </w:rPr>
        <w:t xml:space="preserve">, </w:t>
      </w:r>
      <w:r>
        <w:rPr>
          <w:rFonts w:eastAsia="Times New Roman" w:cs="Times New Roman"/>
          <w:color w:val="000000"/>
          <w:szCs w:val="24"/>
        </w:rPr>
        <w:t>Denver, CO  80208</w:t>
      </w:r>
      <w:r w:rsidR="000D676C">
        <w:rPr>
          <w:rFonts w:eastAsia="Times New Roman" w:cs="Times New Roman"/>
          <w:color w:val="000000"/>
          <w:szCs w:val="24"/>
        </w:rPr>
        <w:t xml:space="preserve">, </w:t>
      </w:r>
      <w:hyperlink r:id="rId9" w:history="1">
        <w:r w:rsidRPr="002672EA">
          <w:rPr>
            <w:rStyle w:val="Hyperlink"/>
            <w:rFonts w:eastAsia="Times New Roman" w:cs="Times New Roman"/>
            <w:szCs w:val="24"/>
          </w:rPr>
          <w:t>psherry@du.edu</w:t>
        </w:r>
      </w:hyperlink>
      <w:r w:rsidR="0009133D">
        <w:rPr>
          <w:rStyle w:val="Hyperlink"/>
          <w:rFonts w:eastAsia="Times New Roman" w:cs="Times New Roman"/>
          <w:szCs w:val="24"/>
        </w:rPr>
        <w:t xml:space="preserve">, </w:t>
      </w:r>
      <w:r>
        <w:rPr>
          <w:rFonts w:eastAsia="Times New Roman" w:cs="Times New Roman"/>
          <w:color w:val="000000"/>
          <w:szCs w:val="24"/>
        </w:rPr>
        <w:t>303-871-2495</w:t>
      </w:r>
    </w:p>
    <w:p w:rsidR="007A6340" w:rsidRDefault="007A6340" w:rsidP="007A6340"/>
    <w:p w:rsidR="00F6791E" w:rsidRPr="000D676C" w:rsidRDefault="007A6340" w:rsidP="000D676C">
      <w:pPr>
        <w:rPr>
          <w:b/>
        </w:rPr>
      </w:pPr>
      <w:r w:rsidRPr="007A6340">
        <w:rPr>
          <w:b/>
        </w:rPr>
        <w:t>Research Needs:</w:t>
      </w:r>
    </w:p>
    <w:p w:rsidR="00C87D65" w:rsidRDefault="00AB2562" w:rsidP="00C87D65">
      <w:r>
        <w:t xml:space="preserve">Based on </w:t>
      </w:r>
      <w:r w:rsidR="00954A27">
        <w:t xml:space="preserve">results from our study in (MPC- 409) and </w:t>
      </w:r>
      <w:r>
        <w:t xml:space="preserve">input from representatives of the Short Line Railroad Association (ASLRRA) it is apparent that </w:t>
      </w:r>
      <w:r w:rsidR="00954A27">
        <w:t>railroad employees in the shortline railroad industry work long hours and often during the time between midnight and 5am.  T</w:t>
      </w:r>
      <w:r>
        <w:t xml:space="preserve">he Rail Safety Improvement Act of 2008 creates difficulty for short line railroad operators during peak harvest season.  </w:t>
      </w:r>
      <w:r w:rsidR="00CC3455">
        <w:t>The Hours of Service Act (</w:t>
      </w:r>
      <w:r w:rsidR="000E6A68">
        <w:t>HO</w:t>
      </w:r>
      <w:r w:rsidR="00CC3455">
        <w:t>S) was amended by the 2008 RSIA.  Currently</w:t>
      </w:r>
      <w:r w:rsidR="00152853">
        <w:t>, if</w:t>
      </w:r>
      <w:r w:rsidR="005023FD">
        <w:t xml:space="preserve"> </w:t>
      </w:r>
      <w:r w:rsidR="000E6A68">
        <w:t xml:space="preserve">railroad employees </w:t>
      </w:r>
      <w:r w:rsidR="005023FD">
        <w:t xml:space="preserve">work for six consecutive days, they must have at least two days off before they can work again. Working seven consecutive days is acceptable if the seventh day is required to return employees to their home terminal. </w:t>
      </w:r>
      <w:r w:rsidR="000E6A68">
        <w:t xml:space="preserve"> </w:t>
      </w:r>
      <w:r w:rsidR="005023FD">
        <w:t xml:space="preserve">However, if employees work seven consecutive days, they must have at least three consecutive days off before they can return to duty. </w:t>
      </w:r>
      <w:r w:rsidR="00FE5322">
        <w:t>I</w:t>
      </w:r>
      <w:r w:rsidR="00EE5AFB">
        <w:t>n</w:t>
      </w:r>
      <w:r w:rsidR="00FE5322">
        <w:t xml:space="preserve"> peak </w:t>
      </w:r>
      <w:r w:rsidR="00490259">
        <w:t>seasons</w:t>
      </w:r>
      <w:r w:rsidR="00FE5322">
        <w:t xml:space="preserve"> </w:t>
      </w:r>
      <w:r w:rsidR="00592446">
        <w:t>service demands are very extreme it is difficult for crews to operate within the time con</w:t>
      </w:r>
      <w:r w:rsidR="002D1C8A">
        <w:t>s</w:t>
      </w:r>
      <w:r w:rsidR="00592446">
        <w:t>traints.  Consequently</w:t>
      </w:r>
      <w:r w:rsidR="002D1C8A">
        <w:t>, there</w:t>
      </w:r>
      <w:r w:rsidR="00592446">
        <w:t xml:space="preserve"> is a need to address ways to assist </w:t>
      </w:r>
      <w:r w:rsidR="00FE5322">
        <w:t xml:space="preserve">smaller railroads with limited budgets and fewer </w:t>
      </w:r>
      <w:r w:rsidR="00592446">
        <w:t xml:space="preserve">operating crews </w:t>
      </w:r>
      <w:r w:rsidR="00FE5322">
        <w:t>to</w:t>
      </w:r>
      <w:r w:rsidR="00592446">
        <w:t xml:space="preserve"> better managing the fatigue associated with long hours of work.  </w:t>
      </w:r>
    </w:p>
    <w:p w:rsidR="00057E82" w:rsidRDefault="00057E82" w:rsidP="00C87D65"/>
    <w:p w:rsidR="00EB0AD4" w:rsidRDefault="00EB0AD4" w:rsidP="00EB0AD4">
      <w:pPr>
        <w:pStyle w:val="Default"/>
        <w:rPr>
          <w:sz w:val="23"/>
          <w:szCs w:val="23"/>
        </w:rPr>
      </w:pPr>
      <w:r>
        <w:t xml:space="preserve">Recently Gertler </w:t>
      </w:r>
      <w:proofErr w:type="gramStart"/>
      <w:r>
        <w:t>et .</w:t>
      </w:r>
      <w:proofErr w:type="gramEnd"/>
      <w:r>
        <w:t xml:space="preserve"> </w:t>
      </w:r>
      <w:proofErr w:type="gramStart"/>
      <w:r>
        <w:t>al</w:t>
      </w:r>
      <w:proofErr w:type="gramEnd"/>
      <w:r>
        <w:t xml:space="preserve"> (2013) released a study showing that </w:t>
      </w:r>
      <w:r>
        <w:rPr>
          <w:sz w:val="23"/>
          <w:szCs w:val="23"/>
        </w:rPr>
        <w:t xml:space="preserve">most road freight jobs do not have a regular start time. </w:t>
      </w:r>
      <w:r w:rsidR="00057E82">
        <w:rPr>
          <w:sz w:val="23"/>
          <w:szCs w:val="23"/>
        </w:rPr>
        <w:t>According to the FRA, t</w:t>
      </w:r>
      <w:r>
        <w:rPr>
          <w:sz w:val="23"/>
          <w:szCs w:val="23"/>
        </w:rPr>
        <w:t xml:space="preserve">he distribution of start and end times for T&amp;E is such that only 17 percent of T&amp;E jobs start between 6 and 8 a.m. </w:t>
      </w:r>
      <w:r w:rsidR="0009133D">
        <w:rPr>
          <w:sz w:val="23"/>
          <w:szCs w:val="23"/>
        </w:rPr>
        <w:t>Figure 1</w:t>
      </w:r>
      <w:r>
        <w:rPr>
          <w:sz w:val="23"/>
          <w:szCs w:val="23"/>
        </w:rPr>
        <w:t xml:space="preserve"> provides the median work in 2 weeks and the median daily duty hours for each T&amp;E schedule group. </w:t>
      </w:r>
      <w:r w:rsidR="00057E82">
        <w:rPr>
          <w:sz w:val="23"/>
          <w:szCs w:val="23"/>
        </w:rPr>
        <w:t xml:space="preserve"> By comparison, start times in </w:t>
      </w:r>
    </w:p>
    <w:p w:rsidR="0009133D" w:rsidRDefault="0009133D" w:rsidP="00EB0AD4">
      <w:pPr>
        <w:pStyle w:val="Default"/>
        <w:rPr>
          <w:sz w:val="23"/>
          <w:szCs w:val="23"/>
        </w:rPr>
      </w:pPr>
    </w:p>
    <w:tbl>
      <w:tblPr>
        <w:tblStyle w:val="TableGrid"/>
        <w:tblW w:w="0" w:type="auto"/>
        <w:tblInd w:w="828" w:type="dxa"/>
        <w:tblLook w:val="04A0" w:firstRow="1" w:lastRow="0" w:firstColumn="1" w:lastColumn="0" w:noHBand="0" w:noVBand="1"/>
      </w:tblPr>
      <w:tblGrid>
        <w:gridCol w:w="3960"/>
        <w:gridCol w:w="3780"/>
      </w:tblGrid>
      <w:tr w:rsidR="0009133D" w:rsidTr="00057E82">
        <w:tc>
          <w:tcPr>
            <w:tcW w:w="3960" w:type="dxa"/>
          </w:tcPr>
          <w:p w:rsidR="0009133D" w:rsidRDefault="0009133D" w:rsidP="00EB0AD4">
            <w:pPr>
              <w:pStyle w:val="Default"/>
              <w:rPr>
                <w:sz w:val="23"/>
                <w:szCs w:val="23"/>
              </w:rPr>
            </w:pPr>
          </w:p>
          <w:p w:rsidR="0009133D" w:rsidRDefault="0009133D" w:rsidP="00057E82">
            <w:pPr>
              <w:pStyle w:val="Default"/>
              <w:jc w:val="center"/>
              <w:rPr>
                <w:sz w:val="23"/>
                <w:szCs w:val="23"/>
              </w:rPr>
            </w:pPr>
            <w:r>
              <w:rPr>
                <w:noProof/>
                <w:sz w:val="23"/>
                <w:szCs w:val="23"/>
              </w:rPr>
              <w:drawing>
                <wp:inline distT="0" distB="0" distL="0" distR="0" wp14:anchorId="0A12E365" wp14:editId="11AA47DA">
                  <wp:extent cx="1955842" cy="1425918"/>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m table 2 gertler fra 20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8694" cy="1427997"/>
                          </a:xfrm>
                          <a:prstGeom prst="rect">
                            <a:avLst/>
                          </a:prstGeom>
                        </pic:spPr>
                      </pic:pic>
                    </a:graphicData>
                  </a:graphic>
                </wp:inline>
              </w:drawing>
            </w:r>
          </w:p>
        </w:tc>
        <w:tc>
          <w:tcPr>
            <w:tcW w:w="3780" w:type="dxa"/>
          </w:tcPr>
          <w:p w:rsidR="0009133D" w:rsidRDefault="00057E82" w:rsidP="00EB0AD4">
            <w:pPr>
              <w:pStyle w:val="Default"/>
              <w:rPr>
                <w:sz w:val="23"/>
                <w:szCs w:val="23"/>
              </w:rPr>
            </w:pPr>
            <w:r>
              <w:rPr>
                <w:noProof/>
              </w:rPr>
              <w:drawing>
                <wp:anchor distT="0" distB="0" distL="114300" distR="114300" simplePos="0" relativeHeight="251659264" behindDoc="0" locked="0" layoutInCell="1" allowOverlap="1" wp14:anchorId="004A347B" wp14:editId="39CBFF0B">
                  <wp:simplePos x="0" y="0"/>
                  <wp:positionH relativeFrom="column">
                    <wp:posOffset>68580</wp:posOffset>
                  </wp:positionH>
                  <wp:positionV relativeFrom="paragraph">
                    <wp:posOffset>78740</wp:posOffset>
                  </wp:positionV>
                  <wp:extent cx="1787657" cy="1363980"/>
                  <wp:effectExtent l="0" t="0" r="3175" b="7620"/>
                  <wp:wrapNone/>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
                          <pic:cNvPicPr>
                            <a:picLocks noChangeAspect="1" noChangeArrowheads="1"/>
                          </pic:cNvPicPr>
                        </pic:nvPicPr>
                        <pic:blipFill>
                          <a:blip r:embed="rId11" cstate="print"/>
                          <a:srcRect/>
                          <a:stretch>
                            <a:fillRect/>
                          </a:stretch>
                        </pic:blipFill>
                        <pic:spPr bwMode="auto">
                          <a:xfrm>
                            <a:off x="0" y="0"/>
                            <a:ext cx="1790422" cy="1366090"/>
                          </a:xfrm>
                          <a:prstGeom prst="rect">
                            <a:avLst/>
                          </a:prstGeom>
                          <a:noFill/>
                          <a:ln w="9525">
                            <a:noFill/>
                            <a:miter lim="800000"/>
                            <a:headEnd/>
                            <a:tailEnd/>
                          </a:ln>
                          <a:effectLst/>
                        </pic:spPr>
                      </pic:pic>
                    </a:graphicData>
                  </a:graphic>
                  <wp14:sizeRelH relativeFrom="margin">
                    <wp14:pctWidth>0</wp14:pctWidth>
                  </wp14:sizeRelH>
                  <wp14:sizeRelV relativeFrom="margin">
                    <wp14:pctHeight>0</wp14:pctHeight>
                  </wp14:sizeRelV>
                </wp:anchor>
              </w:drawing>
            </w:r>
          </w:p>
        </w:tc>
      </w:tr>
      <w:tr w:rsidR="0009133D" w:rsidTr="00057E82">
        <w:tc>
          <w:tcPr>
            <w:tcW w:w="3960" w:type="dxa"/>
          </w:tcPr>
          <w:p w:rsidR="0009133D" w:rsidRPr="00057E82" w:rsidRDefault="00057E82" w:rsidP="00EB0AD4">
            <w:pPr>
              <w:pStyle w:val="Default"/>
              <w:rPr>
                <w:sz w:val="22"/>
                <w:szCs w:val="23"/>
              </w:rPr>
            </w:pPr>
            <w:r w:rsidRPr="00057E82">
              <w:rPr>
                <w:sz w:val="22"/>
                <w:szCs w:val="23"/>
              </w:rPr>
              <w:t>Figure 1.  T&amp;E freight railroad start times from</w:t>
            </w:r>
            <w:r>
              <w:rPr>
                <w:sz w:val="22"/>
                <w:szCs w:val="23"/>
              </w:rPr>
              <w:t xml:space="preserve"> FRA studies. (Gertler, et. al., </w:t>
            </w:r>
            <w:r w:rsidRPr="00057E82">
              <w:rPr>
                <w:sz w:val="22"/>
                <w:szCs w:val="23"/>
              </w:rPr>
              <w:t>2013).</w:t>
            </w:r>
          </w:p>
        </w:tc>
        <w:tc>
          <w:tcPr>
            <w:tcW w:w="3780" w:type="dxa"/>
          </w:tcPr>
          <w:p w:rsidR="0009133D" w:rsidRPr="00057E82" w:rsidRDefault="00057E82" w:rsidP="00EB0AD4">
            <w:pPr>
              <w:pStyle w:val="Default"/>
              <w:rPr>
                <w:sz w:val="22"/>
                <w:szCs w:val="23"/>
              </w:rPr>
            </w:pPr>
            <w:r w:rsidRPr="00057E82">
              <w:rPr>
                <w:sz w:val="22"/>
                <w:szCs w:val="23"/>
              </w:rPr>
              <w:t xml:space="preserve">Figure 2. Shortline </w:t>
            </w:r>
            <w:r>
              <w:rPr>
                <w:sz w:val="22"/>
                <w:szCs w:val="23"/>
              </w:rPr>
              <w:t xml:space="preserve">railroad </w:t>
            </w:r>
            <w:r w:rsidRPr="00057E82">
              <w:rPr>
                <w:sz w:val="22"/>
                <w:szCs w:val="23"/>
              </w:rPr>
              <w:t>start times. (Sherry, 2015).</w:t>
            </w:r>
          </w:p>
        </w:tc>
      </w:tr>
    </w:tbl>
    <w:p w:rsidR="00057E82" w:rsidRDefault="00057E82" w:rsidP="00EB0AD4">
      <w:pPr>
        <w:pStyle w:val="Default"/>
        <w:rPr>
          <w:sz w:val="23"/>
          <w:szCs w:val="23"/>
        </w:rPr>
      </w:pPr>
    </w:p>
    <w:p w:rsidR="0009133D" w:rsidRDefault="00152853" w:rsidP="00EB0AD4">
      <w:pPr>
        <w:pStyle w:val="Default"/>
        <w:rPr>
          <w:sz w:val="23"/>
          <w:szCs w:val="23"/>
        </w:rPr>
      </w:pPr>
      <w:r>
        <w:rPr>
          <w:sz w:val="23"/>
          <w:szCs w:val="23"/>
        </w:rPr>
        <w:t>obtained from d</w:t>
      </w:r>
      <w:r w:rsidR="00057E82">
        <w:rPr>
          <w:sz w:val="23"/>
          <w:szCs w:val="23"/>
        </w:rPr>
        <w:t xml:space="preserve">ata from the Sherry (2015) (MPC-406) study shows that shortline industry work schedules are  more predictable with approximately 53% of starts occurring  between 6 and 7 am with only 16% of work shifts starting after 6pm. </w:t>
      </w:r>
      <w:r w:rsidR="007A5952">
        <w:rPr>
          <w:sz w:val="23"/>
          <w:szCs w:val="23"/>
        </w:rPr>
        <w:t>Consequently</w:t>
      </w:r>
      <w:r w:rsidR="00057E82">
        <w:rPr>
          <w:sz w:val="23"/>
          <w:szCs w:val="23"/>
        </w:rPr>
        <w:t>, the identification of viable fatigue countermeasures that are viable is more likely in the shortline setting.</w:t>
      </w:r>
    </w:p>
    <w:p w:rsidR="00057E82" w:rsidRDefault="00057E82" w:rsidP="00EB0AD4">
      <w:pPr>
        <w:pStyle w:val="Default"/>
        <w:rPr>
          <w:sz w:val="23"/>
          <w:szCs w:val="23"/>
        </w:rPr>
      </w:pPr>
    </w:p>
    <w:p w:rsidR="00CB62CB" w:rsidRDefault="00CB62CB" w:rsidP="004D6529">
      <w:pPr>
        <w:spacing w:after="160"/>
      </w:pPr>
      <w:r>
        <w:t xml:space="preserve">Many crew work schedules might have natural opportunities for the implementation of fatigue countermeasures.  For example, in Figure 3, it can be seen that a typical shortline </w:t>
      </w:r>
      <w:r w:rsidR="008E35E0">
        <w:t>railroad employee</w:t>
      </w:r>
      <w:r>
        <w:t xml:space="preserve"> has a regular midnight shift job commencing at 23:00 hours and ending at 8:00 hours the next day.  Results of the analysis of the work schedule against the standard FRA Fatigue Analysis </w:t>
      </w:r>
      <w:r w:rsidR="008E35E0">
        <w:t>Scheduling Tool (FAST) (Gertler, 2012) suggested</w:t>
      </w:r>
      <w:r>
        <w:t xml:space="preserve"> that there are several days where the individual becomes so fatigued that their cognitive performance falls below recommended levels and into the high risk area (red zone). Strategic application of napping and rest periods might reduce fatigue </w:t>
      </w:r>
      <w:r w:rsidR="00E67D01">
        <w:t xml:space="preserve">(and bring the plot up out of the red zone) </w:t>
      </w:r>
      <w:r>
        <w:t xml:space="preserve">as shown by the plot of the effects of fatigue in Figure 4. </w:t>
      </w:r>
    </w:p>
    <w:tbl>
      <w:tblPr>
        <w:tblStyle w:val="TableGrid"/>
        <w:tblW w:w="7146" w:type="dxa"/>
        <w:jc w:val="center"/>
        <w:tblLook w:val="04A0" w:firstRow="1" w:lastRow="0" w:firstColumn="1" w:lastColumn="0" w:noHBand="0" w:noVBand="1"/>
      </w:tblPr>
      <w:tblGrid>
        <w:gridCol w:w="7146"/>
      </w:tblGrid>
      <w:tr w:rsidR="00CB62CB" w:rsidTr="00E67D01">
        <w:trPr>
          <w:jc w:val="center"/>
        </w:trPr>
        <w:tc>
          <w:tcPr>
            <w:tcW w:w="7146" w:type="dxa"/>
          </w:tcPr>
          <w:p w:rsidR="00CB62CB" w:rsidRDefault="00CB62CB" w:rsidP="00CB62CB">
            <w:pPr>
              <w:spacing w:after="160"/>
              <w:jc w:val="center"/>
            </w:pPr>
            <w:r>
              <w:rPr>
                <w:noProof/>
              </w:rPr>
              <w:drawing>
                <wp:inline distT="0" distB="0" distL="0" distR="0" wp14:anchorId="15AFB21A" wp14:editId="10504A31">
                  <wp:extent cx="4114800" cy="2147521"/>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132171" cy="2156587"/>
                          </a:xfrm>
                          <a:prstGeom prst="rect">
                            <a:avLst/>
                          </a:prstGeom>
                        </pic:spPr>
                      </pic:pic>
                    </a:graphicData>
                  </a:graphic>
                </wp:inline>
              </w:drawing>
            </w:r>
          </w:p>
          <w:p w:rsidR="00CB62CB" w:rsidRDefault="00CB62CB" w:rsidP="00CB62CB">
            <w:pPr>
              <w:spacing w:after="160"/>
              <w:jc w:val="center"/>
            </w:pPr>
            <w:r>
              <w:t>Figure 3.</w:t>
            </w:r>
          </w:p>
        </w:tc>
      </w:tr>
      <w:tr w:rsidR="00CB62CB" w:rsidTr="00E67D01">
        <w:trPr>
          <w:jc w:val="center"/>
        </w:trPr>
        <w:tc>
          <w:tcPr>
            <w:tcW w:w="7146" w:type="dxa"/>
          </w:tcPr>
          <w:p w:rsidR="00CB62CB" w:rsidRDefault="00CB62CB" w:rsidP="00CB62CB">
            <w:pPr>
              <w:spacing w:after="160"/>
              <w:jc w:val="center"/>
            </w:pPr>
            <w:r>
              <w:rPr>
                <w:noProof/>
              </w:rPr>
              <w:drawing>
                <wp:inline distT="0" distB="0" distL="0" distR="0" wp14:anchorId="733AFCDC" wp14:editId="39037391">
                  <wp:extent cx="4396153" cy="2318313"/>
                  <wp:effectExtent l="0" t="0" r="4445" b="635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a:stretch>
                            <a:fillRect/>
                          </a:stretch>
                        </pic:blipFill>
                        <pic:spPr>
                          <a:xfrm>
                            <a:off x="0" y="0"/>
                            <a:ext cx="4399535" cy="2320097"/>
                          </a:xfrm>
                          <a:prstGeom prst="rect">
                            <a:avLst/>
                          </a:prstGeom>
                        </pic:spPr>
                      </pic:pic>
                    </a:graphicData>
                  </a:graphic>
                </wp:inline>
              </w:drawing>
            </w:r>
          </w:p>
          <w:p w:rsidR="00CB62CB" w:rsidRDefault="00CB62CB" w:rsidP="00CB62CB">
            <w:pPr>
              <w:spacing w:after="160"/>
              <w:jc w:val="center"/>
            </w:pPr>
            <w:r>
              <w:t>Figure 4.</w:t>
            </w:r>
          </w:p>
        </w:tc>
      </w:tr>
    </w:tbl>
    <w:p w:rsidR="00057E82" w:rsidRDefault="00057E82" w:rsidP="004D6529">
      <w:pPr>
        <w:spacing w:after="160"/>
      </w:pPr>
    </w:p>
    <w:p w:rsidR="00EF52BD" w:rsidRPr="00EF52BD" w:rsidRDefault="00EF52BD" w:rsidP="00494FA0">
      <w:pPr>
        <w:pStyle w:val="NormalWeb"/>
        <w:shd w:val="clear" w:color="auto" w:fill="FFFFFF"/>
        <w:spacing w:before="0" w:beforeAutospacing="0" w:after="0" w:afterAutospacing="0"/>
        <w:rPr>
          <w:color w:val="000000" w:themeColor="text1"/>
        </w:rPr>
      </w:pPr>
      <w:r w:rsidRPr="00EF52BD">
        <w:rPr>
          <w:color w:val="000000" w:themeColor="text1"/>
        </w:rPr>
        <w:lastRenderedPageBreak/>
        <w:t xml:space="preserve">This </w:t>
      </w:r>
      <w:r w:rsidRPr="00EF52BD">
        <w:rPr>
          <w:rFonts w:eastAsiaTheme="minorHAnsi"/>
          <w:color w:val="000000" w:themeColor="text1"/>
        </w:rPr>
        <w:t xml:space="preserve">is an important issue for railroads operating in the Bakken area, hauling crude </w:t>
      </w:r>
      <w:proofErr w:type="spellStart"/>
      <w:r w:rsidRPr="00EF52BD">
        <w:rPr>
          <w:rFonts w:eastAsiaTheme="minorHAnsi"/>
          <w:color w:val="000000" w:themeColor="text1"/>
        </w:rPr>
        <w:t>oit</w:t>
      </w:r>
      <w:proofErr w:type="spellEnd"/>
      <w:r w:rsidRPr="00EF52BD">
        <w:rPr>
          <w:rFonts w:eastAsiaTheme="minorHAnsi"/>
          <w:color w:val="000000" w:themeColor="text1"/>
        </w:rPr>
        <w:t>.  For example, Then in 2011, </w:t>
      </w:r>
      <w:hyperlink r:id="rId14" w:anchor="document/p9/a2" w:tooltip="NTSB Red Oak executive summary" w:history="1">
        <w:r w:rsidRPr="00EF52BD">
          <w:rPr>
            <w:rFonts w:eastAsiaTheme="minorHAnsi"/>
            <w:color w:val="000000" w:themeColor="text1"/>
          </w:rPr>
          <w:t>the crew of a BNSF coal train in Red Oak, Iowa, fell asleep and instead of stopping struck the rear of a parked equipment train</w:t>
        </w:r>
      </w:hyperlink>
      <w:r w:rsidRPr="00EF52BD">
        <w:rPr>
          <w:rFonts w:eastAsiaTheme="minorHAnsi"/>
          <w:color w:val="000000" w:themeColor="text1"/>
        </w:rPr>
        <w:t>, crushing the cab and killing the crew of the coal train, sparking a diesel fire and causing $8.7 million worth of</w:t>
      </w:r>
      <w:r w:rsidRPr="00EF52BD">
        <w:rPr>
          <w:color w:val="000000" w:themeColor="text1"/>
        </w:rPr>
        <w:t> damage</w:t>
      </w:r>
      <w:r w:rsidRPr="00EF52BD">
        <w:rPr>
          <w:color w:val="000000" w:themeColor="text1"/>
          <w:shd w:val="clear" w:color="auto" w:fill="FFFFFF"/>
        </w:rPr>
        <w:t>.</w:t>
      </w:r>
      <w:r w:rsidRPr="00EF52BD">
        <w:rPr>
          <w:rStyle w:val="FootnoteReference"/>
          <w:color w:val="000000" w:themeColor="text1"/>
          <w:shd w:val="clear" w:color="auto" w:fill="FFFFFF"/>
        </w:rPr>
        <w:footnoteReference w:id="1"/>
      </w:r>
      <w:r w:rsidRPr="00EF52BD">
        <w:rPr>
          <w:color w:val="000000" w:themeColor="text1"/>
          <w:shd w:val="clear" w:color="auto" w:fill="FFFFFF"/>
        </w:rPr>
        <w:t xml:space="preserve">  Several report in news media have questionnaire the possible role of fatigue in contributing to rail accidents due to the fact that so many shipments in</w:t>
      </w:r>
      <w:r>
        <w:rPr>
          <w:color w:val="000000" w:themeColor="text1"/>
          <w:shd w:val="clear" w:color="auto" w:fill="FFFFFF"/>
        </w:rPr>
        <w:t>v</w:t>
      </w:r>
      <w:r w:rsidRPr="00EF52BD">
        <w:rPr>
          <w:color w:val="000000" w:themeColor="text1"/>
          <w:shd w:val="clear" w:color="auto" w:fill="FFFFFF"/>
        </w:rPr>
        <w:t>o</w:t>
      </w:r>
      <w:r>
        <w:rPr>
          <w:color w:val="000000" w:themeColor="text1"/>
          <w:shd w:val="clear" w:color="auto" w:fill="FFFFFF"/>
        </w:rPr>
        <w:t>l</w:t>
      </w:r>
      <w:r w:rsidRPr="00EF52BD">
        <w:rPr>
          <w:color w:val="000000" w:themeColor="text1"/>
          <w:shd w:val="clear" w:color="auto" w:fill="FFFFFF"/>
        </w:rPr>
        <w:t>ve c</w:t>
      </w:r>
      <w:r>
        <w:rPr>
          <w:color w:val="000000" w:themeColor="text1"/>
          <w:shd w:val="clear" w:color="auto" w:fill="FFFFFF"/>
        </w:rPr>
        <w:t>ru</w:t>
      </w:r>
      <w:r w:rsidRPr="00EF52BD">
        <w:rPr>
          <w:color w:val="000000" w:themeColor="text1"/>
          <w:shd w:val="clear" w:color="auto" w:fill="FFFFFF"/>
        </w:rPr>
        <w:t xml:space="preserve">de oil nowadays. </w:t>
      </w:r>
      <w:proofErr w:type="gramStart"/>
      <w:r w:rsidRPr="00EF52BD">
        <w:rPr>
          <w:color w:val="000000" w:themeColor="text1"/>
          <w:shd w:val="clear" w:color="auto" w:fill="FFFFFF"/>
        </w:rPr>
        <w:t>(</w:t>
      </w:r>
      <w:hyperlink r:id="rId15" w:history="1">
        <w:r w:rsidRPr="00EF52BD">
          <w:rPr>
            <w:rStyle w:val="Emphasis"/>
            <w:color w:val="000000" w:themeColor="text1"/>
            <w:bdr w:val="none" w:sz="0" w:space="0" w:color="auto" w:frame="1"/>
          </w:rPr>
          <w:t>Rail Workers Raise Doubts About Safety Culture As Oil Trains Roll On</w:t>
        </w:r>
      </w:hyperlink>
      <w:r w:rsidRPr="00EF52BD">
        <w:rPr>
          <w:rStyle w:val="FootnoteReference"/>
          <w:color w:val="000000" w:themeColor="text1"/>
        </w:rPr>
        <w:footnoteReference w:id="2"/>
      </w:r>
      <w:r w:rsidRPr="00EF52BD">
        <w:rPr>
          <w:color w:val="000000" w:themeColor="text1"/>
        </w:rPr>
        <w:t>)</w:t>
      </w:r>
      <w:r>
        <w:rPr>
          <w:color w:val="000000" w:themeColor="text1"/>
        </w:rPr>
        <w:t>.</w:t>
      </w:r>
      <w:proofErr w:type="gramEnd"/>
      <w:r>
        <w:rPr>
          <w:color w:val="000000" w:themeColor="text1"/>
        </w:rPr>
        <w:t xml:space="preserve"> </w:t>
      </w:r>
      <w:r w:rsidRPr="00EF52BD">
        <w:rPr>
          <w:color w:val="000000" w:themeColor="text1"/>
        </w:rPr>
        <w:t xml:space="preserve"> Crude oil was once a rare commodity in rail cars. Last year BNSF, the</w:t>
      </w:r>
      <w:r w:rsidRPr="00EF52BD">
        <w:rPr>
          <w:rStyle w:val="apple-converted-space"/>
          <w:rFonts w:eastAsiaTheme="majorEastAsia"/>
          <w:color w:val="000000" w:themeColor="text1"/>
        </w:rPr>
        <w:t> </w:t>
      </w:r>
      <w:hyperlink r:id="rId16" w:anchor="/" w:tooltip="BNSF shale" w:history="1">
        <w:r w:rsidRPr="00EF52BD">
          <w:rPr>
            <w:rStyle w:val="Hyperlink"/>
            <w:color w:val="000000" w:themeColor="text1"/>
            <w:u w:val="none"/>
            <w:bdr w:val="none" w:sz="0" w:space="0" w:color="auto" w:frame="1"/>
          </w:rPr>
          <w:t>leading crude oil transporter</w:t>
        </w:r>
      </w:hyperlink>
      <w:r w:rsidRPr="00EF52BD">
        <w:rPr>
          <w:color w:val="000000" w:themeColor="text1"/>
        </w:rPr>
        <w:t>, hauled</w:t>
      </w:r>
      <w:r w:rsidRPr="00EF52BD">
        <w:rPr>
          <w:rStyle w:val="apple-converted-space"/>
          <w:rFonts w:eastAsiaTheme="majorEastAsia"/>
          <w:color w:val="000000" w:themeColor="text1"/>
        </w:rPr>
        <w:t> </w:t>
      </w:r>
      <w:hyperlink r:id="rId17" w:tooltip="BNSF crude by rail" w:history="1">
        <w:r w:rsidRPr="00EF52BD">
          <w:rPr>
            <w:rStyle w:val="Hyperlink"/>
            <w:color w:val="000000" w:themeColor="text1"/>
            <w:u w:val="none"/>
            <w:bdr w:val="none" w:sz="0" w:space="0" w:color="auto" w:frame="1"/>
          </w:rPr>
          <w:t>more than 600,000 barrels per day across its network</w:t>
        </w:r>
      </w:hyperlink>
      <w:r w:rsidRPr="00EF52BD">
        <w:rPr>
          <w:color w:val="000000" w:themeColor="text1"/>
        </w:rPr>
        <w:t>,</w:t>
      </w:r>
      <w:r w:rsidRPr="00EF52BD">
        <w:rPr>
          <w:rStyle w:val="apple-converted-space"/>
          <w:rFonts w:eastAsiaTheme="majorEastAsia"/>
          <w:color w:val="000000" w:themeColor="text1"/>
        </w:rPr>
        <w:t> </w:t>
      </w:r>
      <w:hyperlink r:id="rId18" w:tooltip="Washington BNSF notifications" w:history="1">
        <w:r w:rsidRPr="00EF52BD">
          <w:rPr>
            <w:rStyle w:val="Hyperlink"/>
            <w:color w:val="000000" w:themeColor="text1"/>
            <w:u w:val="none"/>
            <w:bdr w:val="none" w:sz="0" w:space="0" w:color="auto" w:frame="1"/>
          </w:rPr>
          <w:t>including as many as 18 trains per week through the Columbia River Gorge</w:t>
        </w:r>
      </w:hyperlink>
      <w:r w:rsidRPr="00EF52BD">
        <w:rPr>
          <w:color w:val="000000" w:themeColor="text1"/>
        </w:rPr>
        <w:t>.</w:t>
      </w:r>
      <w:r w:rsidR="00805716">
        <w:rPr>
          <w:rStyle w:val="FootnoteReference"/>
          <w:color w:val="000000" w:themeColor="text1"/>
        </w:rPr>
        <w:footnoteReference w:id="3"/>
      </w:r>
    </w:p>
    <w:p w:rsidR="00494FA0" w:rsidRDefault="00494FA0" w:rsidP="00494FA0"/>
    <w:p w:rsidR="00192F31" w:rsidRDefault="00494FA0" w:rsidP="00494FA0">
      <w:r>
        <w:t xml:space="preserve">Evaluating the effects of fatigue countermeasures inserted in the work schedules will provide evidence as to the effectiveness of these countermeasures and also hopefully lead to a safer and more </w:t>
      </w:r>
      <w:r w:rsidR="000D676C">
        <w:t>productive</w:t>
      </w:r>
      <w:r>
        <w:t xml:space="preserve"> and therefore more economically competitive transportation system. </w:t>
      </w:r>
      <w:r w:rsidR="00E67D01">
        <w:t xml:space="preserve">Accordingly, by gathering data on hours worked, </w:t>
      </w:r>
      <w:r w:rsidR="005010F9">
        <w:t xml:space="preserve">hours of </w:t>
      </w:r>
      <w:r w:rsidR="00E67D01">
        <w:t xml:space="preserve">sleep, alertness and fatigue prior to, during, and after implementation of fatigue countermeasures for a period of at least ninety days we will be able to evaluate the effectiveness of the countermeasures.  </w:t>
      </w:r>
      <w:r w:rsidR="00E2022F">
        <w:t xml:space="preserve">Data collection will consist of </w:t>
      </w:r>
      <w:r w:rsidR="00E67D01">
        <w:t xml:space="preserve">three </w:t>
      </w:r>
      <w:r w:rsidR="005010F9">
        <w:t>30 day periods</w:t>
      </w:r>
      <w:r w:rsidR="00E2022F">
        <w:t xml:space="preserve"> </w:t>
      </w:r>
      <w:r w:rsidR="00E67D01">
        <w:t xml:space="preserve">using sleep </w:t>
      </w:r>
      <w:r w:rsidR="005010F9">
        <w:t>diaries</w:t>
      </w:r>
      <w:r w:rsidR="00E67D01">
        <w:t xml:space="preserve"> and other </w:t>
      </w:r>
      <w:r w:rsidR="005010F9">
        <w:t>self-report</w:t>
      </w:r>
      <w:r w:rsidR="00E67D01">
        <w:t xml:space="preserve"> techniques</w:t>
      </w:r>
      <w:r w:rsidR="005010F9">
        <w:t>, as</w:t>
      </w:r>
      <w:r w:rsidR="00E67D01">
        <w:t xml:space="preserve"> well as observations and data gathered through sleep </w:t>
      </w:r>
      <w:r w:rsidR="005010F9">
        <w:t>monitoring techniques</w:t>
      </w:r>
      <w:r w:rsidR="00E2022F">
        <w:t xml:space="preserve">. In addition, the </w:t>
      </w:r>
      <w:r w:rsidR="002D0E47">
        <w:t>fatigue</w:t>
      </w:r>
      <w:r w:rsidR="00E2022F">
        <w:t xml:space="preserve"> models approved by the FRA </w:t>
      </w:r>
      <w:r w:rsidR="004D6529">
        <w:t xml:space="preserve">will </w:t>
      </w:r>
      <w:r w:rsidR="00E2022F">
        <w:t>be ut</w:t>
      </w:r>
      <w:r w:rsidR="004D6529">
        <w:t>i</w:t>
      </w:r>
      <w:r w:rsidR="00E2022F">
        <w:t>lized</w:t>
      </w:r>
      <w:r w:rsidR="00E67D01">
        <w:t xml:space="preserve"> to evaluate the effectiveness of the interventions</w:t>
      </w:r>
      <w:r w:rsidR="005010F9">
        <w:t xml:space="preserve"> </w:t>
      </w:r>
      <w:r w:rsidR="002D1C8A">
        <w:t>(</w:t>
      </w:r>
      <w:r w:rsidR="005010F9">
        <w:t>Hursh, Raslear, Kaye, &amp; Fanzone</w:t>
      </w:r>
      <w:r w:rsidR="002D1C8A">
        <w:t xml:space="preserve">, 2009).   </w:t>
      </w:r>
    </w:p>
    <w:p w:rsidR="00494FA0" w:rsidRDefault="00494FA0" w:rsidP="00494FA0"/>
    <w:p w:rsidR="009D0B4A" w:rsidRDefault="004D6529" w:rsidP="00592446">
      <w:pPr>
        <w:spacing w:after="160"/>
      </w:pPr>
      <w:r>
        <w:t>Thus, the proposed study will, based on previous research, identify various fatigue countermeasures that will be tested in the operational environment</w:t>
      </w:r>
      <w:r w:rsidR="005E543E">
        <w:t xml:space="preserve">. </w:t>
      </w:r>
      <w:r w:rsidR="009D0B4A">
        <w:t xml:space="preserve"> </w:t>
      </w:r>
      <w:r w:rsidR="00805716">
        <w:t>Ultimately</w:t>
      </w:r>
      <w:r w:rsidR="00E67D01">
        <w:t>, t</w:t>
      </w:r>
      <w:r w:rsidR="009D0B4A">
        <w:t xml:space="preserve">he </w:t>
      </w:r>
      <w:r w:rsidR="00AB2562">
        <w:t>schedules</w:t>
      </w:r>
      <w:r w:rsidR="009D0B4A">
        <w:t xml:space="preserve"> and the </w:t>
      </w:r>
      <w:r w:rsidR="00AB2562">
        <w:t>appropriate</w:t>
      </w:r>
      <w:r w:rsidR="009D0B4A">
        <w:t xml:space="preserve"> </w:t>
      </w:r>
      <w:r w:rsidR="00AB2562">
        <w:t>countermeasures</w:t>
      </w:r>
      <w:r w:rsidR="009D0B4A">
        <w:t xml:space="preserve"> will be posted on the web </w:t>
      </w:r>
      <w:r w:rsidR="00AB2562">
        <w:t>sites</w:t>
      </w:r>
      <w:r w:rsidR="009D0B4A">
        <w:t xml:space="preserve"> and distribute to the ASLRRA. </w:t>
      </w:r>
    </w:p>
    <w:p w:rsidR="002B2630" w:rsidRDefault="002B2630" w:rsidP="007A6340">
      <w:pPr>
        <w:rPr>
          <w:rFonts w:eastAsia="Times New Roman" w:cs="Times New Roman"/>
          <w:color w:val="000000"/>
          <w:szCs w:val="24"/>
        </w:rPr>
      </w:pPr>
    </w:p>
    <w:p w:rsidR="007A6340" w:rsidRPr="007A6340" w:rsidRDefault="007A6340" w:rsidP="007A6340">
      <w:pPr>
        <w:rPr>
          <w:b/>
        </w:rPr>
      </w:pPr>
      <w:r w:rsidRPr="007A6340">
        <w:rPr>
          <w:b/>
        </w:rPr>
        <w:t>Research Objectives:</w:t>
      </w:r>
    </w:p>
    <w:p w:rsidR="006648AA" w:rsidRDefault="006737AA" w:rsidP="006648AA">
      <w:pPr>
        <w:tabs>
          <w:tab w:val="left" w:pos="360"/>
        </w:tabs>
        <w:rPr>
          <w:rFonts w:cs="Times New Roman"/>
          <w:szCs w:val="24"/>
        </w:rPr>
      </w:pPr>
      <w:r w:rsidRPr="006737AA">
        <w:rPr>
          <w:rFonts w:cs="Times New Roman"/>
          <w:szCs w:val="24"/>
        </w:rPr>
        <w:t xml:space="preserve">The objectives of this project are </w:t>
      </w:r>
      <w:r w:rsidR="006648AA">
        <w:rPr>
          <w:rFonts w:cs="Times New Roman"/>
          <w:szCs w:val="24"/>
        </w:rPr>
        <w:t>as follows</w:t>
      </w:r>
    </w:p>
    <w:p w:rsidR="006648AA" w:rsidRDefault="006648AA" w:rsidP="006648AA">
      <w:pPr>
        <w:tabs>
          <w:tab w:val="left" w:pos="360"/>
        </w:tabs>
        <w:rPr>
          <w:rFonts w:cs="Times New Roman"/>
          <w:szCs w:val="24"/>
        </w:rPr>
      </w:pPr>
    </w:p>
    <w:p w:rsidR="006648AA" w:rsidRDefault="00AB2562" w:rsidP="006648AA">
      <w:pPr>
        <w:pStyle w:val="ListParagraph"/>
        <w:numPr>
          <w:ilvl w:val="0"/>
          <w:numId w:val="8"/>
        </w:numPr>
        <w:tabs>
          <w:tab w:val="left" w:pos="360"/>
        </w:tabs>
        <w:rPr>
          <w:rFonts w:cs="Times New Roman"/>
          <w:szCs w:val="24"/>
        </w:rPr>
      </w:pPr>
      <w:r w:rsidRPr="00152853">
        <w:rPr>
          <w:rFonts w:cs="Times New Roman"/>
          <w:i/>
          <w:szCs w:val="24"/>
        </w:rPr>
        <w:t>Identification</w:t>
      </w:r>
      <w:r w:rsidR="009D0B4A">
        <w:rPr>
          <w:rFonts w:cs="Times New Roman"/>
          <w:szCs w:val="24"/>
        </w:rPr>
        <w:t xml:space="preserve"> of </w:t>
      </w:r>
      <w:r w:rsidR="00FE5322">
        <w:rPr>
          <w:rFonts w:cs="Times New Roman"/>
          <w:szCs w:val="24"/>
        </w:rPr>
        <w:t xml:space="preserve">fatigue </w:t>
      </w:r>
      <w:r w:rsidR="00FE5322" w:rsidRPr="00152853">
        <w:rPr>
          <w:rFonts w:cs="Times New Roman"/>
          <w:i/>
          <w:szCs w:val="24"/>
        </w:rPr>
        <w:t xml:space="preserve">countermeasures </w:t>
      </w:r>
      <w:r w:rsidR="00FE5322">
        <w:rPr>
          <w:rFonts w:cs="Times New Roman"/>
          <w:szCs w:val="24"/>
        </w:rPr>
        <w:t xml:space="preserve">that can be implemented in </w:t>
      </w:r>
      <w:r w:rsidR="007A5952">
        <w:rPr>
          <w:rFonts w:cs="Times New Roman"/>
          <w:szCs w:val="24"/>
        </w:rPr>
        <w:t>short-line r</w:t>
      </w:r>
      <w:r w:rsidR="009D0B4A">
        <w:rPr>
          <w:rFonts w:cs="Times New Roman"/>
          <w:szCs w:val="24"/>
        </w:rPr>
        <w:t>ailroad work schedules.</w:t>
      </w:r>
    </w:p>
    <w:p w:rsidR="009D0B4A" w:rsidRDefault="00CB62CB" w:rsidP="005E543E">
      <w:pPr>
        <w:pStyle w:val="ListParagraph"/>
        <w:numPr>
          <w:ilvl w:val="0"/>
          <w:numId w:val="8"/>
        </w:numPr>
        <w:tabs>
          <w:tab w:val="left" w:pos="360"/>
        </w:tabs>
        <w:rPr>
          <w:rFonts w:cs="Times New Roman"/>
          <w:szCs w:val="24"/>
        </w:rPr>
      </w:pPr>
      <w:r w:rsidRPr="00152853">
        <w:rPr>
          <w:rFonts w:cs="Times New Roman"/>
          <w:i/>
          <w:szCs w:val="24"/>
        </w:rPr>
        <w:t>Implementation</w:t>
      </w:r>
      <w:r>
        <w:rPr>
          <w:rFonts w:cs="Times New Roman"/>
          <w:szCs w:val="24"/>
        </w:rPr>
        <w:t xml:space="preserve"> </w:t>
      </w:r>
      <w:r w:rsidR="009D0B4A">
        <w:rPr>
          <w:rFonts w:cs="Times New Roman"/>
          <w:szCs w:val="24"/>
        </w:rPr>
        <w:t xml:space="preserve">of </w:t>
      </w:r>
      <w:r w:rsidR="005E543E">
        <w:rPr>
          <w:rFonts w:cs="Times New Roman"/>
          <w:szCs w:val="24"/>
        </w:rPr>
        <w:t xml:space="preserve">fatigue </w:t>
      </w:r>
      <w:r w:rsidR="005E543E" w:rsidRPr="00152853">
        <w:rPr>
          <w:rFonts w:cs="Times New Roman"/>
          <w:i/>
          <w:szCs w:val="24"/>
        </w:rPr>
        <w:t>countermeasures</w:t>
      </w:r>
      <w:r w:rsidR="005E543E">
        <w:rPr>
          <w:rFonts w:cs="Times New Roman"/>
          <w:szCs w:val="24"/>
        </w:rPr>
        <w:t xml:space="preserve"> </w:t>
      </w:r>
      <w:r w:rsidR="002D0E47">
        <w:rPr>
          <w:rFonts w:cs="Times New Roman"/>
          <w:szCs w:val="24"/>
        </w:rPr>
        <w:t>that</w:t>
      </w:r>
      <w:r w:rsidR="009D0B4A">
        <w:rPr>
          <w:rFonts w:cs="Times New Roman"/>
          <w:szCs w:val="24"/>
        </w:rPr>
        <w:t xml:space="preserve"> may lead to </w:t>
      </w:r>
      <w:r w:rsidR="007A5952">
        <w:rPr>
          <w:rFonts w:cs="Times New Roman"/>
          <w:szCs w:val="24"/>
        </w:rPr>
        <w:t xml:space="preserve">significant reduction </w:t>
      </w:r>
      <w:r w:rsidR="008E35E0">
        <w:rPr>
          <w:rFonts w:cs="Times New Roman"/>
          <w:szCs w:val="24"/>
        </w:rPr>
        <w:t>of fatigue</w:t>
      </w:r>
      <w:r w:rsidR="009D0B4A">
        <w:rPr>
          <w:rFonts w:cs="Times New Roman"/>
          <w:szCs w:val="24"/>
        </w:rPr>
        <w:t>.</w:t>
      </w:r>
    </w:p>
    <w:p w:rsidR="009D0B4A" w:rsidRDefault="005E543E" w:rsidP="006648AA">
      <w:pPr>
        <w:pStyle w:val="ListParagraph"/>
        <w:numPr>
          <w:ilvl w:val="0"/>
          <w:numId w:val="8"/>
        </w:numPr>
        <w:tabs>
          <w:tab w:val="left" w:pos="360"/>
        </w:tabs>
        <w:rPr>
          <w:rFonts w:cs="Times New Roman"/>
          <w:szCs w:val="24"/>
        </w:rPr>
      </w:pPr>
      <w:r w:rsidRPr="00152853">
        <w:rPr>
          <w:rFonts w:cs="Times New Roman"/>
          <w:i/>
          <w:szCs w:val="24"/>
        </w:rPr>
        <w:t>Evaluation</w:t>
      </w:r>
      <w:r>
        <w:rPr>
          <w:rFonts w:cs="Times New Roman"/>
          <w:szCs w:val="24"/>
        </w:rPr>
        <w:t xml:space="preserve"> of fatigue </w:t>
      </w:r>
      <w:r w:rsidRPr="00152853">
        <w:rPr>
          <w:rFonts w:cs="Times New Roman"/>
          <w:i/>
          <w:szCs w:val="24"/>
        </w:rPr>
        <w:t>countermeasures</w:t>
      </w:r>
      <w:r>
        <w:rPr>
          <w:rFonts w:cs="Times New Roman"/>
          <w:szCs w:val="24"/>
        </w:rPr>
        <w:t xml:space="preserve"> in an operational </w:t>
      </w:r>
      <w:r w:rsidR="00F62243">
        <w:rPr>
          <w:rFonts w:cs="Times New Roman"/>
          <w:szCs w:val="24"/>
        </w:rPr>
        <w:t>environment</w:t>
      </w:r>
      <w:r>
        <w:rPr>
          <w:rFonts w:cs="Times New Roman"/>
          <w:szCs w:val="24"/>
        </w:rPr>
        <w:t xml:space="preserve"> for reduced fatigue.</w:t>
      </w:r>
    </w:p>
    <w:p w:rsidR="002277A7" w:rsidRDefault="00AB2562" w:rsidP="006648AA">
      <w:pPr>
        <w:pStyle w:val="ListParagraph"/>
        <w:numPr>
          <w:ilvl w:val="0"/>
          <w:numId w:val="8"/>
        </w:numPr>
        <w:tabs>
          <w:tab w:val="left" w:pos="360"/>
        </w:tabs>
        <w:rPr>
          <w:rFonts w:cs="Times New Roman"/>
          <w:szCs w:val="24"/>
        </w:rPr>
      </w:pPr>
      <w:r>
        <w:rPr>
          <w:rFonts w:cs="Times New Roman"/>
          <w:szCs w:val="24"/>
        </w:rPr>
        <w:t>Recommendations for best practices to implement findings.</w:t>
      </w:r>
    </w:p>
    <w:p w:rsidR="00FE5322" w:rsidRPr="006648AA" w:rsidRDefault="007A5952" w:rsidP="006648AA">
      <w:pPr>
        <w:pStyle w:val="ListParagraph"/>
        <w:numPr>
          <w:ilvl w:val="0"/>
          <w:numId w:val="8"/>
        </w:numPr>
        <w:tabs>
          <w:tab w:val="left" w:pos="360"/>
        </w:tabs>
        <w:rPr>
          <w:rFonts w:cs="Times New Roman"/>
          <w:szCs w:val="24"/>
        </w:rPr>
      </w:pPr>
      <w:r>
        <w:rPr>
          <w:rFonts w:cs="Times New Roman"/>
          <w:szCs w:val="24"/>
        </w:rPr>
        <w:t>Recommendations</w:t>
      </w:r>
      <w:r w:rsidR="00FE5322">
        <w:rPr>
          <w:rFonts w:cs="Times New Roman"/>
          <w:szCs w:val="24"/>
        </w:rPr>
        <w:t xml:space="preserve"> for managing high service demands in short line environments.</w:t>
      </w:r>
    </w:p>
    <w:p w:rsidR="006737AA" w:rsidRDefault="006737AA" w:rsidP="006737AA">
      <w:pPr>
        <w:tabs>
          <w:tab w:val="left" w:pos="360"/>
        </w:tabs>
        <w:rPr>
          <w:rFonts w:cs="Times New Roman"/>
          <w:szCs w:val="24"/>
        </w:rPr>
      </w:pPr>
    </w:p>
    <w:p w:rsidR="007A6340" w:rsidRPr="007A6340" w:rsidRDefault="007A6340" w:rsidP="007A6340">
      <w:pPr>
        <w:rPr>
          <w:b/>
        </w:rPr>
      </w:pPr>
      <w:r w:rsidRPr="007A6340">
        <w:rPr>
          <w:b/>
        </w:rPr>
        <w:t>Research Methods:</w:t>
      </w:r>
    </w:p>
    <w:p w:rsidR="00FA62BA" w:rsidRDefault="001E44AB" w:rsidP="00CB734D">
      <w:pPr>
        <w:tabs>
          <w:tab w:val="left" w:pos="360"/>
        </w:tabs>
        <w:rPr>
          <w:rFonts w:cs="Times New Roman"/>
          <w:szCs w:val="24"/>
        </w:rPr>
      </w:pPr>
      <w:r w:rsidRPr="001E0B7E">
        <w:rPr>
          <w:rFonts w:cs="Times New Roman"/>
          <w:szCs w:val="24"/>
        </w:rPr>
        <w:t xml:space="preserve">The project will begin with </w:t>
      </w:r>
      <w:r w:rsidR="00902DA4">
        <w:rPr>
          <w:rFonts w:cs="Times New Roman"/>
          <w:szCs w:val="24"/>
        </w:rPr>
        <w:t xml:space="preserve">review </w:t>
      </w:r>
      <w:r w:rsidR="00AB2562">
        <w:rPr>
          <w:rFonts w:cs="Times New Roman"/>
          <w:szCs w:val="24"/>
        </w:rPr>
        <w:t>of</w:t>
      </w:r>
      <w:r w:rsidR="00902DA4">
        <w:rPr>
          <w:rFonts w:cs="Times New Roman"/>
          <w:szCs w:val="24"/>
        </w:rPr>
        <w:t xml:space="preserve"> available </w:t>
      </w:r>
      <w:r w:rsidR="00AB2562">
        <w:rPr>
          <w:rFonts w:cs="Times New Roman"/>
          <w:szCs w:val="24"/>
        </w:rPr>
        <w:t xml:space="preserve">literature on fatigue and fatigue countermeasures in the railroad industry. </w:t>
      </w:r>
      <w:r w:rsidR="00902DA4">
        <w:rPr>
          <w:rFonts w:cs="Times New Roman"/>
          <w:szCs w:val="24"/>
        </w:rPr>
        <w:t xml:space="preserve">The literature review will help in identifying </w:t>
      </w:r>
      <w:r w:rsidR="00AB2562">
        <w:rPr>
          <w:rFonts w:cs="Times New Roman"/>
          <w:szCs w:val="24"/>
        </w:rPr>
        <w:t xml:space="preserve">what adjustments and countermeasures have </w:t>
      </w:r>
      <w:r w:rsidR="00317B7C">
        <w:rPr>
          <w:rFonts w:cs="Times New Roman"/>
          <w:szCs w:val="24"/>
        </w:rPr>
        <w:t>already</w:t>
      </w:r>
      <w:r w:rsidR="00AB2562">
        <w:rPr>
          <w:rFonts w:cs="Times New Roman"/>
          <w:szCs w:val="24"/>
        </w:rPr>
        <w:t xml:space="preserve"> been utilized.  These efforts </w:t>
      </w:r>
      <w:r w:rsidR="00317B7C">
        <w:rPr>
          <w:rFonts w:cs="Times New Roman"/>
          <w:szCs w:val="24"/>
        </w:rPr>
        <w:t>may have</w:t>
      </w:r>
      <w:r w:rsidR="00AB2562">
        <w:rPr>
          <w:rFonts w:cs="Times New Roman"/>
          <w:szCs w:val="24"/>
        </w:rPr>
        <w:t xml:space="preserve"> already taken place in the </w:t>
      </w:r>
      <w:r w:rsidR="00AB2562">
        <w:rPr>
          <w:rFonts w:cs="Times New Roman"/>
          <w:szCs w:val="24"/>
        </w:rPr>
        <w:lastRenderedPageBreak/>
        <w:t xml:space="preserve">passenger </w:t>
      </w:r>
      <w:r w:rsidR="00317B7C">
        <w:rPr>
          <w:rFonts w:cs="Times New Roman"/>
          <w:szCs w:val="24"/>
        </w:rPr>
        <w:t>industry</w:t>
      </w:r>
      <w:r w:rsidR="00AB2562">
        <w:rPr>
          <w:rFonts w:cs="Times New Roman"/>
          <w:szCs w:val="24"/>
        </w:rPr>
        <w:t xml:space="preserve">. </w:t>
      </w:r>
      <w:r w:rsidR="00902DA4">
        <w:rPr>
          <w:rFonts w:cs="Times New Roman"/>
          <w:szCs w:val="24"/>
        </w:rPr>
        <w:t xml:space="preserve">Following the literature review, </w:t>
      </w:r>
      <w:r w:rsidR="002D0E47">
        <w:rPr>
          <w:rFonts w:cs="Times New Roman"/>
          <w:szCs w:val="24"/>
        </w:rPr>
        <w:t>using data obtained in the previous study</w:t>
      </w:r>
      <w:r w:rsidR="005010F9">
        <w:rPr>
          <w:rFonts w:cs="Times New Roman"/>
          <w:szCs w:val="24"/>
        </w:rPr>
        <w:t xml:space="preserve"> we will </w:t>
      </w:r>
      <w:r w:rsidR="001A2137">
        <w:rPr>
          <w:rFonts w:cs="Times New Roman"/>
          <w:szCs w:val="24"/>
        </w:rPr>
        <w:t>attempt modifications</w:t>
      </w:r>
      <w:r w:rsidR="005010F9">
        <w:rPr>
          <w:rFonts w:cs="Times New Roman"/>
          <w:szCs w:val="24"/>
        </w:rPr>
        <w:t xml:space="preserve"> or </w:t>
      </w:r>
      <w:r w:rsidR="00490259">
        <w:rPr>
          <w:rFonts w:cs="Times New Roman"/>
          <w:szCs w:val="24"/>
        </w:rPr>
        <w:t>adjustments to</w:t>
      </w:r>
      <w:r w:rsidR="00E67D01">
        <w:rPr>
          <w:rFonts w:cs="Times New Roman"/>
          <w:szCs w:val="24"/>
        </w:rPr>
        <w:t xml:space="preserve"> the </w:t>
      </w:r>
      <w:r w:rsidR="002D0E47">
        <w:rPr>
          <w:rFonts w:cs="Times New Roman"/>
          <w:szCs w:val="24"/>
        </w:rPr>
        <w:t xml:space="preserve">schedules.  </w:t>
      </w:r>
      <w:r w:rsidR="005010F9">
        <w:rPr>
          <w:rFonts w:cs="Times New Roman"/>
          <w:szCs w:val="24"/>
        </w:rPr>
        <w:t xml:space="preserve"> </w:t>
      </w:r>
    </w:p>
    <w:p w:rsidR="00FA62BA" w:rsidRDefault="00FA62BA" w:rsidP="00CB734D">
      <w:pPr>
        <w:tabs>
          <w:tab w:val="left" w:pos="360"/>
        </w:tabs>
        <w:rPr>
          <w:rFonts w:cs="Times New Roman"/>
          <w:szCs w:val="24"/>
        </w:rPr>
      </w:pPr>
    </w:p>
    <w:p w:rsidR="00FA62BA" w:rsidRPr="008E35E0" w:rsidRDefault="00FA62BA" w:rsidP="00CB734D">
      <w:pPr>
        <w:tabs>
          <w:tab w:val="left" w:pos="360"/>
        </w:tabs>
        <w:rPr>
          <w:rFonts w:cs="Times New Roman"/>
          <w:i/>
          <w:szCs w:val="24"/>
        </w:rPr>
      </w:pPr>
      <w:r w:rsidRPr="008E35E0">
        <w:rPr>
          <w:rFonts w:cs="Times New Roman"/>
          <w:i/>
          <w:szCs w:val="24"/>
        </w:rPr>
        <w:t>Interventions</w:t>
      </w:r>
    </w:p>
    <w:p w:rsidR="00893942" w:rsidRDefault="008E35E0" w:rsidP="00CB734D">
      <w:pPr>
        <w:tabs>
          <w:tab w:val="left" w:pos="360"/>
        </w:tabs>
        <w:rPr>
          <w:rFonts w:cs="Times New Roman"/>
          <w:szCs w:val="24"/>
        </w:rPr>
      </w:pPr>
      <w:r>
        <w:rPr>
          <w:rFonts w:cs="Times New Roman"/>
          <w:szCs w:val="24"/>
        </w:rPr>
        <w:tab/>
        <w:t>P</w:t>
      </w:r>
      <w:r w:rsidR="00FE020C">
        <w:rPr>
          <w:rFonts w:cs="Times New Roman"/>
          <w:szCs w:val="24"/>
        </w:rPr>
        <w:t xml:space="preserve">roposed countermeasures will be </w:t>
      </w:r>
      <w:r w:rsidR="00E67D01">
        <w:rPr>
          <w:rFonts w:cs="Times New Roman"/>
          <w:szCs w:val="24"/>
        </w:rPr>
        <w:t xml:space="preserve">implemented </w:t>
      </w:r>
      <w:r w:rsidR="00FE020C">
        <w:rPr>
          <w:rFonts w:cs="Times New Roman"/>
          <w:szCs w:val="24"/>
        </w:rPr>
        <w:t xml:space="preserve">by the participants and management.  </w:t>
      </w:r>
      <w:r w:rsidR="00893942">
        <w:rPr>
          <w:rFonts w:cs="Times New Roman"/>
          <w:szCs w:val="24"/>
        </w:rPr>
        <w:t xml:space="preserve">The proposed countermeasures, obtained through the literature review and also through the </w:t>
      </w:r>
      <w:proofErr w:type="spellStart"/>
      <w:r w:rsidR="00893942">
        <w:rPr>
          <w:rFonts w:cs="Times New Roman"/>
          <w:szCs w:val="24"/>
        </w:rPr>
        <w:t>reslts</w:t>
      </w:r>
      <w:proofErr w:type="spellEnd"/>
      <w:r w:rsidR="00893942">
        <w:rPr>
          <w:rFonts w:cs="Times New Roman"/>
          <w:szCs w:val="24"/>
        </w:rPr>
        <w:t xml:space="preserve"> of the previous project will include:</w:t>
      </w:r>
    </w:p>
    <w:p w:rsidR="00893942" w:rsidRDefault="00893942" w:rsidP="00CB734D">
      <w:pPr>
        <w:tabs>
          <w:tab w:val="left" w:pos="360"/>
        </w:tabs>
        <w:rPr>
          <w:rFonts w:cs="Times New Roman"/>
          <w:szCs w:val="24"/>
        </w:rPr>
      </w:pPr>
    </w:p>
    <w:p w:rsidR="00893942" w:rsidRDefault="00893942" w:rsidP="00893942">
      <w:pPr>
        <w:pStyle w:val="ListParagraph"/>
        <w:numPr>
          <w:ilvl w:val="0"/>
          <w:numId w:val="9"/>
        </w:numPr>
      </w:pPr>
      <w:r w:rsidRPr="00893942">
        <w:rPr>
          <w:b/>
        </w:rPr>
        <w:t xml:space="preserve">Education. </w:t>
      </w:r>
      <w:r>
        <w:t xml:space="preserve"> Study participants will receive briefings and handout with information pertaining to sleep hygiene.  </w:t>
      </w:r>
    </w:p>
    <w:p w:rsidR="001A2137" w:rsidRDefault="00893942" w:rsidP="00893942">
      <w:pPr>
        <w:pStyle w:val="ListParagraph"/>
        <w:numPr>
          <w:ilvl w:val="0"/>
          <w:numId w:val="9"/>
        </w:numPr>
      </w:pPr>
      <w:r w:rsidRPr="00893942">
        <w:rPr>
          <w:b/>
        </w:rPr>
        <w:t xml:space="preserve">Close Supervision.  </w:t>
      </w:r>
      <w:r>
        <w:t>Given the fact that we are asking the individuals to work in a setting that is more at risk for fatigue and its negative consequences, railroad managers will be asked to provide closer supervision of their employees</w:t>
      </w:r>
      <w:r w:rsidR="001A2137">
        <w:t xml:space="preserve"> during this time </w:t>
      </w:r>
      <w:r>
        <w:t xml:space="preserve">in the form of visual inspection or phone contact during these times.  </w:t>
      </w:r>
    </w:p>
    <w:p w:rsidR="001A2137" w:rsidRDefault="00893942" w:rsidP="00893942">
      <w:pPr>
        <w:pStyle w:val="ListParagraph"/>
        <w:numPr>
          <w:ilvl w:val="0"/>
          <w:numId w:val="9"/>
        </w:numPr>
      </w:pPr>
      <w:r w:rsidRPr="001A2137">
        <w:rPr>
          <w:b/>
        </w:rPr>
        <w:t>Adjusted Hours:</w:t>
      </w:r>
      <w:r>
        <w:t xml:space="preserve">  In some cases it may be possible to adjust the </w:t>
      </w:r>
      <w:r w:rsidR="004153C9">
        <w:t xml:space="preserve">start times, end times etc.  </w:t>
      </w:r>
      <w:proofErr w:type="gramStart"/>
      <w:r w:rsidR="004153C9">
        <w:t>that</w:t>
      </w:r>
      <w:proofErr w:type="gramEnd"/>
      <w:r w:rsidR="004153C9">
        <w:t xml:space="preserve"> </w:t>
      </w:r>
      <w:r>
        <w:t xml:space="preserve"> employees work to create a work situation more favorable to the alleviation of fatigue.   One such adjustment would be to end work prior to 5 am.</w:t>
      </w:r>
      <w:r w:rsidR="001A2137">
        <w:t xml:space="preserve">  </w:t>
      </w:r>
    </w:p>
    <w:p w:rsidR="00893942" w:rsidRDefault="00893942" w:rsidP="00893942">
      <w:pPr>
        <w:pStyle w:val="ListParagraph"/>
        <w:numPr>
          <w:ilvl w:val="0"/>
          <w:numId w:val="9"/>
        </w:numPr>
      </w:pPr>
      <w:r w:rsidRPr="001A2137">
        <w:rPr>
          <w:b/>
        </w:rPr>
        <w:t>Napping</w:t>
      </w:r>
      <w:r>
        <w:t xml:space="preserve">.  </w:t>
      </w:r>
      <w:r w:rsidR="004153C9">
        <w:t>R</w:t>
      </w:r>
      <w:r>
        <w:t xml:space="preserve">ailroads participating in the study will be expected to provide at least 60 minutes of opportunity for employees to sleep or nap during the hours between midnight and 5 am.  This time period should afford the opportunity for at least a 30-minute nap and accommodate the operational requirements necessary for the nap to be undertaken.  </w:t>
      </w:r>
    </w:p>
    <w:p w:rsidR="00893942" w:rsidRDefault="00893942" w:rsidP="00CB734D">
      <w:pPr>
        <w:tabs>
          <w:tab w:val="left" w:pos="360"/>
        </w:tabs>
        <w:rPr>
          <w:rFonts w:cs="Times New Roman"/>
          <w:szCs w:val="24"/>
        </w:rPr>
      </w:pPr>
    </w:p>
    <w:p w:rsidR="004153C9" w:rsidRPr="004153C9" w:rsidRDefault="004153C9" w:rsidP="00CB734D">
      <w:pPr>
        <w:tabs>
          <w:tab w:val="left" w:pos="360"/>
        </w:tabs>
        <w:rPr>
          <w:rFonts w:cs="Times New Roman"/>
          <w:i/>
          <w:szCs w:val="24"/>
        </w:rPr>
      </w:pPr>
      <w:r w:rsidRPr="004153C9">
        <w:rPr>
          <w:rFonts w:cs="Times New Roman"/>
          <w:i/>
          <w:szCs w:val="24"/>
        </w:rPr>
        <w:t>Data Collection</w:t>
      </w:r>
    </w:p>
    <w:p w:rsidR="004153C9" w:rsidRDefault="004153C9" w:rsidP="00CB734D">
      <w:pPr>
        <w:tabs>
          <w:tab w:val="left" w:pos="360"/>
        </w:tabs>
        <w:rPr>
          <w:rFonts w:cs="Times New Roman"/>
          <w:szCs w:val="24"/>
        </w:rPr>
      </w:pPr>
      <w:r>
        <w:rPr>
          <w:rFonts w:cs="Times New Roman"/>
          <w:szCs w:val="24"/>
        </w:rPr>
        <w:tab/>
      </w:r>
    </w:p>
    <w:p w:rsidR="005010F9" w:rsidRDefault="005010F9" w:rsidP="00CB734D">
      <w:pPr>
        <w:tabs>
          <w:tab w:val="left" w:pos="360"/>
        </w:tabs>
        <w:rPr>
          <w:rFonts w:cs="Times New Roman"/>
          <w:szCs w:val="24"/>
        </w:rPr>
      </w:pPr>
      <w:r>
        <w:rPr>
          <w:rFonts w:cs="Times New Roman"/>
          <w:szCs w:val="24"/>
        </w:rPr>
        <w:t>Data will be collected at three different times</w:t>
      </w:r>
      <w:r w:rsidR="004153C9">
        <w:rPr>
          <w:rFonts w:cs="Times New Roman"/>
          <w:szCs w:val="24"/>
        </w:rPr>
        <w:t>:</w:t>
      </w:r>
      <w:r>
        <w:rPr>
          <w:rFonts w:cs="Times New Roman"/>
          <w:szCs w:val="24"/>
        </w:rPr>
        <w:t xml:space="preserve"> prior to, during and after the implementation of </w:t>
      </w:r>
      <w:r w:rsidR="00893942">
        <w:rPr>
          <w:rFonts w:cs="Times New Roman"/>
          <w:szCs w:val="24"/>
        </w:rPr>
        <w:t>the proposed</w:t>
      </w:r>
      <w:r>
        <w:rPr>
          <w:rFonts w:cs="Times New Roman"/>
          <w:szCs w:val="24"/>
        </w:rPr>
        <w:t xml:space="preserve"> fatigue countermeasures. </w:t>
      </w:r>
    </w:p>
    <w:p w:rsidR="004153C9" w:rsidRDefault="004153C9" w:rsidP="00CB734D">
      <w:pPr>
        <w:tabs>
          <w:tab w:val="left" w:pos="360"/>
        </w:tabs>
        <w:rPr>
          <w:rFonts w:cs="Times New Roman"/>
          <w:szCs w:val="24"/>
        </w:rPr>
      </w:pPr>
    </w:p>
    <w:p w:rsidR="004153C9" w:rsidRDefault="004153C9" w:rsidP="00CB734D">
      <w:pPr>
        <w:tabs>
          <w:tab w:val="left" w:pos="360"/>
        </w:tabs>
        <w:rPr>
          <w:rFonts w:cs="Times New Roman"/>
          <w:szCs w:val="24"/>
        </w:rPr>
      </w:pPr>
      <w:r>
        <w:rPr>
          <w:rFonts w:cs="Times New Roman"/>
          <w:szCs w:val="24"/>
        </w:rPr>
        <w:t xml:space="preserve">Table 1.  </w:t>
      </w:r>
      <w:proofErr w:type="gramStart"/>
      <w:r>
        <w:rPr>
          <w:rFonts w:cs="Times New Roman"/>
          <w:szCs w:val="24"/>
        </w:rPr>
        <w:t>Overview of data collection procedures.</w:t>
      </w:r>
      <w:proofErr w:type="gramEnd"/>
      <w:r>
        <w:rPr>
          <w:rFonts w:cs="Times New Roman"/>
          <w:szCs w:val="24"/>
        </w:rPr>
        <w:t xml:space="preserve"> </w:t>
      </w:r>
    </w:p>
    <w:p w:rsidR="008E35E0" w:rsidRDefault="008E35E0" w:rsidP="00CB734D">
      <w:pPr>
        <w:tabs>
          <w:tab w:val="left" w:pos="360"/>
        </w:tabs>
        <w:rPr>
          <w:rFonts w:cs="Times New Roman"/>
          <w:szCs w:val="24"/>
        </w:rPr>
      </w:pPr>
    </w:p>
    <w:tbl>
      <w:tblPr>
        <w:tblStyle w:val="TableGrid"/>
        <w:tblW w:w="0" w:type="auto"/>
        <w:tblInd w:w="378" w:type="dxa"/>
        <w:tblLayout w:type="fixed"/>
        <w:tblLook w:val="04A0" w:firstRow="1" w:lastRow="0" w:firstColumn="1" w:lastColumn="0" w:noHBand="0" w:noVBand="1"/>
      </w:tblPr>
      <w:tblGrid>
        <w:gridCol w:w="2814"/>
        <w:gridCol w:w="2496"/>
        <w:gridCol w:w="1530"/>
        <w:gridCol w:w="1530"/>
      </w:tblGrid>
      <w:tr w:rsidR="008E35E0" w:rsidTr="00C560A1">
        <w:tc>
          <w:tcPr>
            <w:tcW w:w="2814" w:type="dxa"/>
          </w:tcPr>
          <w:p w:rsidR="008E35E0" w:rsidRDefault="008E35E0" w:rsidP="00C560A1">
            <w:r>
              <w:t>Phase</w:t>
            </w:r>
          </w:p>
        </w:tc>
        <w:tc>
          <w:tcPr>
            <w:tcW w:w="2496" w:type="dxa"/>
          </w:tcPr>
          <w:p w:rsidR="008E35E0" w:rsidRDefault="008E35E0" w:rsidP="00C560A1">
            <w:r>
              <w:t>Instruments</w:t>
            </w:r>
          </w:p>
        </w:tc>
        <w:tc>
          <w:tcPr>
            <w:tcW w:w="1530" w:type="dxa"/>
          </w:tcPr>
          <w:p w:rsidR="008E35E0" w:rsidRDefault="008E35E0" w:rsidP="00C560A1">
            <w:r>
              <w:t>Duration</w:t>
            </w:r>
          </w:p>
        </w:tc>
        <w:tc>
          <w:tcPr>
            <w:tcW w:w="1530" w:type="dxa"/>
          </w:tcPr>
          <w:p w:rsidR="008E35E0" w:rsidRDefault="008E35E0" w:rsidP="00C560A1">
            <w:r>
              <w:t>Interventions</w:t>
            </w:r>
          </w:p>
        </w:tc>
      </w:tr>
      <w:tr w:rsidR="008E35E0" w:rsidTr="00C560A1">
        <w:tc>
          <w:tcPr>
            <w:tcW w:w="2814" w:type="dxa"/>
          </w:tcPr>
          <w:p w:rsidR="008E35E0" w:rsidRDefault="008E35E0" w:rsidP="00C560A1">
            <w:r>
              <w:t>1. Pre-Test</w:t>
            </w:r>
          </w:p>
        </w:tc>
        <w:tc>
          <w:tcPr>
            <w:tcW w:w="2496" w:type="dxa"/>
          </w:tcPr>
          <w:p w:rsidR="008E35E0" w:rsidRDefault="008E35E0" w:rsidP="00C560A1">
            <w:r>
              <w:t>Sleep Diary</w:t>
            </w:r>
          </w:p>
          <w:p w:rsidR="008E35E0" w:rsidRDefault="008E35E0" w:rsidP="00C560A1">
            <w:r>
              <w:t>Fatigue Survey</w:t>
            </w:r>
          </w:p>
          <w:p w:rsidR="008E35E0" w:rsidRDefault="008E35E0" w:rsidP="00C560A1">
            <w:r>
              <w:t>Operational Data</w:t>
            </w:r>
          </w:p>
          <w:p w:rsidR="004153C9" w:rsidRDefault="004153C9" w:rsidP="00C560A1">
            <w:r>
              <w:t>Sleep Monitors</w:t>
            </w:r>
          </w:p>
        </w:tc>
        <w:tc>
          <w:tcPr>
            <w:tcW w:w="1530" w:type="dxa"/>
          </w:tcPr>
          <w:p w:rsidR="008E35E0" w:rsidRDefault="008E35E0" w:rsidP="00C560A1">
            <w:r>
              <w:t>30-days</w:t>
            </w:r>
          </w:p>
        </w:tc>
        <w:tc>
          <w:tcPr>
            <w:tcW w:w="1530" w:type="dxa"/>
          </w:tcPr>
          <w:p w:rsidR="008E35E0" w:rsidRDefault="008E35E0" w:rsidP="00C560A1"/>
        </w:tc>
      </w:tr>
      <w:tr w:rsidR="008E35E0" w:rsidTr="00C560A1">
        <w:tc>
          <w:tcPr>
            <w:tcW w:w="2814" w:type="dxa"/>
          </w:tcPr>
          <w:p w:rsidR="008E35E0" w:rsidRDefault="008E35E0" w:rsidP="00C560A1">
            <w:r>
              <w:t xml:space="preserve">2. Intervention </w:t>
            </w:r>
          </w:p>
        </w:tc>
        <w:tc>
          <w:tcPr>
            <w:tcW w:w="2496" w:type="dxa"/>
          </w:tcPr>
          <w:p w:rsidR="008E35E0" w:rsidRDefault="008E35E0" w:rsidP="00C560A1">
            <w:r>
              <w:t>Sleep Diary</w:t>
            </w:r>
          </w:p>
          <w:p w:rsidR="008E35E0" w:rsidRDefault="008E35E0" w:rsidP="00C560A1">
            <w:r>
              <w:t>Fatigue Survey</w:t>
            </w:r>
          </w:p>
          <w:p w:rsidR="008E35E0" w:rsidRDefault="008E35E0" w:rsidP="00C560A1">
            <w:r>
              <w:t>Operational Data</w:t>
            </w:r>
          </w:p>
          <w:p w:rsidR="004153C9" w:rsidRDefault="004153C9" w:rsidP="00C560A1">
            <w:r>
              <w:t>Sleep Monitors</w:t>
            </w:r>
          </w:p>
        </w:tc>
        <w:tc>
          <w:tcPr>
            <w:tcW w:w="1530" w:type="dxa"/>
          </w:tcPr>
          <w:p w:rsidR="008E35E0" w:rsidRDefault="008E35E0" w:rsidP="00C560A1">
            <w:r>
              <w:t>30-days</w:t>
            </w:r>
          </w:p>
        </w:tc>
        <w:tc>
          <w:tcPr>
            <w:tcW w:w="1530" w:type="dxa"/>
          </w:tcPr>
          <w:p w:rsidR="008E35E0" w:rsidRDefault="008E35E0" w:rsidP="00C560A1">
            <w:r>
              <w:t>Napping &amp;</w:t>
            </w:r>
          </w:p>
          <w:p w:rsidR="008E35E0" w:rsidRDefault="008E35E0" w:rsidP="00C560A1">
            <w:r>
              <w:t xml:space="preserve">Additional Supervision </w:t>
            </w:r>
          </w:p>
        </w:tc>
      </w:tr>
      <w:tr w:rsidR="008E35E0" w:rsidTr="00C560A1">
        <w:tc>
          <w:tcPr>
            <w:tcW w:w="2814" w:type="dxa"/>
          </w:tcPr>
          <w:p w:rsidR="008E35E0" w:rsidRDefault="008E35E0" w:rsidP="00C560A1">
            <w:r>
              <w:t>3. Post Intervention Phase</w:t>
            </w:r>
          </w:p>
        </w:tc>
        <w:tc>
          <w:tcPr>
            <w:tcW w:w="2496" w:type="dxa"/>
          </w:tcPr>
          <w:p w:rsidR="008E35E0" w:rsidRDefault="008E35E0" w:rsidP="00C560A1">
            <w:r>
              <w:t>Sleep Diary</w:t>
            </w:r>
          </w:p>
          <w:p w:rsidR="008E35E0" w:rsidRDefault="008E35E0" w:rsidP="00C560A1">
            <w:r>
              <w:t>Fatigue Survey</w:t>
            </w:r>
          </w:p>
          <w:p w:rsidR="008E35E0" w:rsidRDefault="008E35E0" w:rsidP="00C560A1">
            <w:r>
              <w:t>Operational Data</w:t>
            </w:r>
          </w:p>
          <w:p w:rsidR="004153C9" w:rsidRDefault="004153C9" w:rsidP="00C560A1">
            <w:r>
              <w:t>Sleep Monitors</w:t>
            </w:r>
          </w:p>
        </w:tc>
        <w:tc>
          <w:tcPr>
            <w:tcW w:w="1530" w:type="dxa"/>
          </w:tcPr>
          <w:p w:rsidR="008E35E0" w:rsidRDefault="008E35E0" w:rsidP="00C560A1">
            <w:r>
              <w:t>30-days</w:t>
            </w:r>
          </w:p>
        </w:tc>
        <w:tc>
          <w:tcPr>
            <w:tcW w:w="1530" w:type="dxa"/>
          </w:tcPr>
          <w:p w:rsidR="008E35E0" w:rsidRDefault="008E35E0" w:rsidP="00C560A1"/>
        </w:tc>
      </w:tr>
    </w:tbl>
    <w:p w:rsidR="008E35E0" w:rsidRDefault="008E35E0" w:rsidP="00CB734D">
      <w:pPr>
        <w:tabs>
          <w:tab w:val="left" w:pos="360"/>
        </w:tabs>
        <w:rPr>
          <w:rFonts w:cs="Times New Roman"/>
          <w:szCs w:val="24"/>
        </w:rPr>
      </w:pPr>
    </w:p>
    <w:p w:rsidR="005418B0" w:rsidRDefault="005010F9" w:rsidP="00CB734D">
      <w:pPr>
        <w:tabs>
          <w:tab w:val="left" w:pos="360"/>
        </w:tabs>
        <w:rPr>
          <w:rFonts w:cs="Times New Roman"/>
          <w:szCs w:val="24"/>
        </w:rPr>
      </w:pPr>
      <w:r>
        <w:rPr>
          <w:rFonts w:cs="Times New Roman"/>
          <w:szCs w:val="24"/>
        </w:rPr>
        <w:t xml:space="preserve">Data collection will consist of the collection of hours of sleep, ratings of alertness, fatigue, stress and caffeine intake according to the plan outlined in </w:t>
      </w:r>
      <w:r w:rsidR="004153C9">
        <w:rPr>
          <w:rFonts w:cs="Times New Roman"/>
          <w:szCs w:val="24"/>
        </w:rPr>
        <w:t>Table 1</w:t>
      </w:r>
      <w:r>
        <w:rPr>
          <w:rFonts w:cs="Times New Roman"/>
          <w:szCs w:val="24"/>
        </w:rPr>
        <w:t xml:space="preserve">.  </w:t>
      </w:r>
      <w:r w:rsidR="00BA5190">
        <w:rPr>
          <w:rFonts w:cs="Times New Roman"/>
          <w:szCs w:val="24"/>
        </w:rPr>
        <w:t>Finally</w:t>
      </w:r>
      <w:r w:rsidR="00192F31">
        <w:rPr>
          <w:rFonts w:cs="Times New Roman"/>
          <w:szCs w:val="24"/>
        </w:rPr>
        <w:t>,</w:t>
      </w:r>
      <w:r w:rsidR="00BA5190">
        <w:rPr>
          <w:rFonts w:cs="Times New Roman"/>
          <w:szCs w:val="24"/>
        </w:rPr>
        <w:t xml:space="preserve"> </w:t>
      </w:r>
      <w:r w:rsidR="004153C9">
        <w:rPr>
          <w:rFonts w:cs="Times New Roman"/>
          <w:szCs w:val="24"/>
        </w:rPr>
        <w:t xml:space="preserve">post intervention </w:t>
      </w:r>
      <w:r w:rsidR="007A5952">
        <w:rPr>
          <w:rFonts w:cs="Times New Roman"/>
          <w:szCs w:val="24"/>
        </w:rPr>
        <w:t xml:space="preserve">follow </w:t>
      </w:r>
      <w:r w:rsidR="004153C9">
        <w:rPr>
          <w:rFonts w:cs="Times New Roman"/>
          <w:szCs w:val="24"/>
        </w:rPr>
        <w:t>-</w:t>
      </w:r>
      <w:r w:rsidR="007A5952">
        <w:rPr>
          <w:rFonts w:cs="Times New Roman"/>
          <w:szCs w:val="24"/>
        </w:rPr>
        <w:t xml:space="preserve">up data </w:t>
      </w:r>
      <w:r w:rsidR="00FE020C">
        <w:rPr>
          <w:rFonts w:cs="Times New Roman"/>
          <w:szCs w:val="24"/>
        </w:rPr>
        <w:t xml:space="preserve">will be analyzed to determine whether a reduction in fatigue took place. </w:t>
      </w:r>
    </w:p>
    <w:p w:rsidR="004153C9" w:rsidRDefault="004153C9" w:rsidP="00CB734D">
      <w:pPr>
        <w:tabs>
          <w:tab w:val="left" w:pos="360"/>
        </w:tabs>
        <w:rPr>
          <w:rFonts w:cs="Times New Roman"/>
          <w:szCs w:val="24"/>
        </w:rPr>
      </w:pPr>
    </w:p>
    <w:p w:rsidR="000D676C" w:rsidRDefault="000D676C" w:rsidP="00CB734D">
      <w:pPr>
        <w:tabs>
          <w:tab w:val="left" w:pos="360"/>
        </w:tabs>
        <w:rPr>
          <w:rFonts w:cs="Times New Roman"/>
          <w:szCs w:val="24"/>
        </w:rPr>
      </w:pPr>
    </w:p>
    <w:p w:rsidR="000D676C" w:rsidRDefault="000D676C" w:rsidP="00CB734D">
      <w:pPr>
        <w:tabs>
          <w:tab w:val="left" w:pos="360"/>
        </w:tabs>
        <w:rPr>
          <w:rFonts w:cs="Times New Roman"/>
          <w:szCs w:val="24"/>
        </w:rPr>
      </w:pPr>
    </w:p>
    <w:p w:rsidR="004153C9" w:rsidRPr="004153C9" w:rsidRDefault="004153C9" w:rsidP="00CB734D">
      <w:pPr>
        <w:tabs>
          <w:tab w:val="left" w:pos="360"/>
        </w:tabs>
        <w:rPr>
          <w:rFonts w:cs="Times New Roman"/>
          <w:i/>
          <w:szCs w:val="24"/>
        </w:rPr>
      </w:pPr>
      <w:r w:rsidRPr="004153C9">
        <w:rPr>
          <w:rFonts w:cs="Times New Roman"/>
          <w:i/>
          <w:szCs w:val="24"/>
        </w:rPr>
        <w:t>Measures</w:t>
      </w:r>
    </w:p>
    <w:p w:rsidR="009E1D42" w:rsidRDefault="009E1D42" w:rsidP="00CB734D">
      <w:pPr>
        <w:tabs>
          <w:tab w:val="left" w:pos="360"/>
        </w:tabs>
        <w:rPr>
          <w:rFonts w:ascii="Verdana" w:hAnsi="Verdana"/>
          <w:szCs w:val="24"/>
        </w:rPr>
      </w:pPr>
    </w:p>
    <w:p w:rsidR="004153C9" w:rsidRDefault="004153C9" w:rsidP="004153C9">
      <w:pPr>
        <w:ind w:firstLine="720"/>
      </w:pPr>
      <w:r w:rsidRPr="00FA12E1">
        <w:rPr>
          <w:b/>
        </w:rPr>
        <w:t>Sleep Diary.</w:t>
      </w:r>
      <w:r>
        <w:t xml:space="preserve">  A standard sleep diary or sleep log (Gertler &amp; DiFiore, 2011) will be provided to the study participants with the expectation that they will complete the sleep log daily during the course of the study.  Previous research has demonstrated that the Sleep Diary is a reliable and effective method for recording and measuring the actual amount of sleep obtained.  In addition, the Sleep Diary has been used, and is recognized by the FRA as an acceptable measure of actual sleep obtained in an operational environment. </w:t>
      </w:r>
    </w:p>
    <w:p w:rsidR="004153C9" w:rsidRDefault="004153C9" w:rsidP="004153C9"/>
    <w:p w:rsidR="004153C9" w:rsidRDefault="004153C9" w:rsidP="004153C9">
      <w:r>
        <w:tab/>
      </w:r>
      <w:r w:rsidRPr="00FA12E1">
        <w:rPr>
          <w:b/>
        </w:rPr>
        <w:t xml:space="preserve">Sleep Questionnaires.  </w:t>
      </w:r>
      <w:r>
        <w:t xml:space="preserve">All study participants will complete a sleep questionnaire designed to gather information about sleep habits, sleep patterns, effects of sleep, level of activity, level of fatigue, moods, stress, etc.  This is a standard questionnaire that has been used for several studies of sleep and fatigue.  The Epworth Sleepiness Questionnaire and the World Health Organization Work Performance scales are also included in the packet. </w:t>
      </w:r>
      <w:proofErr w:type="gramStart"/>
      <w:r>
        <w:t>(Sherry, 2015).</w:t>
      </w:r>
      <w:proofErr w:type="gramEnd"/>
    </w:p>
    <w:p w:rsidR="004153C9" w:rsidRDefault="004153C9" w:rsidP="004153C9"/>
    <w:p w:rsidR="004153C9" w:rsidRDefault="004153C9" w:rsidP="004153C9">
      <w:r>
        <w:tab/>
      </w:r>
      <w:r w:rsidRPr="009B5532">
        <w:rPr>
          <w:b/>
        </w:rPr>
        <w:t>Operational Data</w:t>
      </w:r>
      <w:r>
        <w:rPr>
          <w:b/>
        </w:rPr>
        <w:t xml:space="preserve">.  </w:t>
      </w:r>
      <w:r>
        <w:t>Additional operational data will be gathered in the course of the study.  Information regarding start times, end times, length of time on duty, accidents, incidents, derailments, etc. will also be gathered. Crew rosters, line-ups, and other operational incident reports will be used to assess the feasibility and safety of the proposed interventions.</w:t>
      </w:r>
    </w:p>
    <w:p w:rsidR="004153C9" w:rsidRDefault="004153C9" w:rsidP="004153C9"/>
    <w:p w:rsidR="004153C9" w:rsidRDefault="004153C9" w:rsidP="004153C9">
      <w:r>
        <w:tab/>
      </w:r>
      <w:r w:rsidRPr="00B7568E">
        <w:rPr>
          <w:b/>
        </w:rPr>
        <w:t>Beha</w:t>
      </w:r>
      <w:r>
        <w:rPr>
          <w:b/>
        </w:rPr>
        <w:t>viora</w:t>
      </w:r>
      <w:r w:rsidRPr="00B7568E">
        <w:rPr>
          <w:b/>
        </w:rPr>
        <w:t>l Data.</w:t>
      </w:r>
      <w:r>
        <w:rPr>
          <w:b/>
        </w:rPr>
        <w:t xml:space="preserve">  </w:t>
      </w:r>
      <w:r w:rsidRPr="00B7568E">
        <w:t>One</w:t>
      </w:r>
      <w:r>
        <w:t xml:space="preserve"> additional measure</w:t>
      </w:r>
      <w:r w:rsidRPr="00B7568E">
        <w:t xml:space="preserve"> being consider</w:t>
      </w:r>
      <w:r>
        <w:t>ed</w:t>
      </w:r>
      <w:r w:rsidRPr="00B7568E">
        <w:t xml:space="preserve"> is the inclusion of a behavioral monitor of sleep using the </w:t>
      </w:r>
      <w:hyperlink r:id="rId19" w:history="1">
        <w:r w:rsidRPr="003E5321">
          <w:rPr>
            <w:rStyle w:val="Hyperlink"/>
            <w:i/>
          </w:rPr>
          <w:t>Fitbit</w:t>
        </w:r>
      </w:hyperlink>
      <w:r w:rsidRPr="003E5321">
        <w:rPr>
          <w:i/>
        </w:rPr>
        <w:t xml:space="preserve"> </w:t>
      </w:r>
      <w:r w:rsidRPr="00B7568E">
        <w:t xml:space="preserve">or </w:t>
      </w:r>
      <w:hyperlink r:id="rId20" w:history="1">
        <w:r w:rsidRPr="003E5321">
          <w:rPr>
            <w:rStyle w:val="Hyperlink"/>
            <w:i/>
          </w:rPr>
          <w:t>Jawbone</w:t>
        </w:r>
      </w:hyperlink>
      <w:r>
        <w:t xml:space="preserve"> device.  These devices are similar to </w:t>
      </w:r>
      <w:r>
        <w:rPr>
          <w:i/>
        </w:rPr>
        <w:t>actigraphs</w:t>
      </w:r>
      <w:r w:rsidR="005A7B2E">
        <w:rPr>
          <w:i/>
        </w:rPr>
        <w:t xml:space="preserve"> </w:t>
      </w:r>
      <w:r w:rsidR="005A7B2E" w:rsidRPr="005A7B2E">
        <w:t>used by</w:t>
      </w:r>
      <w:r w:rsidR="005A7B2E">
        <w:rPr>
          <w:i/>
        </w:rPr>
        <w:t xml:space="preserve"> </w:t>
      </w:r>
      <w:r>
        <w:rPr>
          <w:sz w:val="23"/>
          <w:szCs w:val="23"/>
        </w:rPr>
        <w:t xml:space="preserve">Gertler, </w:t>
      </w:r>
      <w:proofErr w:type="gramStart"/>
      <w:r w:rsidR="005A7B2E">
        <w:rPr>
          <w:sz w:val="23"/>
          <w:szCs w:val="23"/>
        </w:rPr>
        <w:t>et</w:t>
      </w:r>
      <w:proofErr w:type="gramEnd"/>
      <w:r w:rsidR="005A7B2E">
        <w:rPr>
          <w:sz w:val="23"/>
          <w:szCs w:val="23"/>
        </w:rPr>
        <w:t xml:space="preserve">. </w:t>
      </w:r>
      <w:proofErr w:type="gramStart"/>
      <w:r w:rsidR="005A7B2E">
        <w:rPr>
          <w:sz w:val="23"/>
          <w:szCs w:val="23"/>
        </w:rPr>
        <w:t>al</w:t>
      </w:r>
      <w:proofErr w:type="gramEnd"/>
      <w:r>
        <w:rPr>
          <w:sz w:val="23"/>
          <w:szCs w:val="23"/>
        </w:rPr>
        <w:t>. (2012</w:t>
      </w:r>
      <w:r w:rsidR="005A7B2E">
        <w:rPr>
          <w:sz w:val="23"/>
          <w:szCs w:val="23"/>
        </w:rPr>
        <w:t>) in their study of trainmen.</w:t>
      </w:r>
      <w:r>
        <w:rPr>
          <w:sz w:val="23"/>
          <w:szCs w:val="23"/>
        </w:rPr>
        <w:t xml:space="preserve"> </w:t>
      </w:r>
      <w:r>
        <w:t xml:space="preserve"> Such a device would add some additional information to the study and might also be helpful to include and motivate people to participate in the study.  The novelty of these devices, combined with the educational information associated with it, could add greatly to the acceptance of the idea and the enrollment of persons in the study.</w:t>
      </w:r>
    </w:p>
    <w:p w:rsidR="004153C9" w:rsidRDefault="004153C9" w:rsidP="00CB734D">
      <w:pPr>
        <w:tabs>
          <w:tab w:val="left" w:pos="360"/>
        </w:tabs>
        <w:rPr>
          <w:rFonts w:ascii="Verdana" w:hAnsi="Verdana"/>
          <w:szCs w:val="24"/>
        </w:rPr>
      </w:pPr>
    </w:p>
    <w:p w:rsidR="007A6340" w:rsidRDefault="007A6340" w:rsidP="007A6340">
      <w:pPr>
        <w:rPr>
          <w:b/>
        </w:rPr>
      </w:pPr>
      <w:r w:rsidRPr="007A6340">
        <w:rPr>
          <w:b/>
        </w:rPr>
        <w:t>Expected Outcomes:</w:t>
      </w:r>
    </w:p>
    <w:p w:rsidR="009E1D42" w:rsidRDefault="00BA5190" w:rsidP="000D676C">
      <w:r>
        <w:t xml:space="preserve">The research will </w:t>
      </w:r>
      <w:r w:rsidR="005A7B2E">
        <w:t>identify</w:t>
      </w:r>
      <w:r>
        <w:t xml:space="preserve"> </w:t>
      </w:r>
      <w:r w:rsidR="004153C9">
        <w:t xml:space="preserve">effective </w:t>
      </w:r>
      <w:r>
        <w:t xml:space="preserve">fatigue countermeasures that augment the </w:t>
      </w:r>
      <w:r w:rsidR="00317B7C">
        <w:t>effectiveness</w:t>
      </w:r>
      <w:r>
        <w:t xml:space="preserve"> of adjusted </w:t>
      </w:r>
      <w:r w:rsidR="00317B7C">
        <w:t>schedules</w:t>
      </w:r>
      <w:r w:rsidR="004153C9">
        <w:t xml:space="preserve"> and reduce fatigue will be obtained</w:t>
      </w:r>
      <w:r>
        <w:t xml:space="preserve">. </w:t>
      </w:r>
      <w:r w:rsidR="005010F9">
        <w:t>T</w:t>
      </w:r>
      <w:r>
        <w:t xml:space="preserve">his information will be </w:t>
      </w:r>
      <w:r w:rsidR="005010F9">
        <w:t xml:space="preserve">disseminated and </w:t>
      </w:r>
      <w:r>
        <w:t xml:space="preserve">made publicly available to inform the </w:t>
      </w:r>
      <w:r w:rsidR="005010F9">
        <w:t xml:space="preserve">public and other </w:t>
      </w:r>
      <w:r w:rsidR="00317B7C">
        <w:t>shortline</w:t>
      </w:r>
      <w:r w:rsidR="005010F9">
        <w:t xml:space="preserve"> railroads</w:t>
      </w:r>
      <w:r>
        <w:t>.</w:t>
      </w:r>
    </w:p>
    <w:p w:rsidR="007A6340" w:rsidRDefault="007A6340" w:rsidP="007A6340"/>
    <w:p w:rsidR="007A6340" w:rsidRPr="007A6340" w:rsidRDefault="007A6340" w:rsidP="007A6340">
      <w:pPr>
        <w:rPr>
          <w:b/>
        </w:rPr>
      </w:pPr>
      <w:r w:rsidRPr="007A6340">
        <w:rPr>
          <w:b/>
        </w:rPr>
        <w:t>Relevance to Strategic Goals:</w:t>
      </w:r>
    </w:p>
    <w:p w:rsidR="007A6340" w:rsidRDefault="000D676C" w:rsidP="000D676C">
      <w:pPr>
        <w:rPr>
          <w:rFonts w:eastAsia="Times New Roman" w:cs="Times New Roman"/>
          <w:color w:val="000000"/>
          <w:szCs w:val="24"/>
        </w:rPr>
      </w:pPr>
      <w:r>
        <w:rPr>
          <w:rFonts w:eastAsia="Times New Roman" w:cs="Times New Roman"/>
          <w:color w:val="000000"/>
          <w:szCs w:val="24"/>
        </w:rPr>
        <w:t>T</w:t>
      </w:r>
      <w:r w:rsidR="003A65DA">
        <w:rPr>
          <w:rFonts w:eastAsia="Times New Roman" w:cs="Times New Roman"/>
          <w:color w:val="000000"/>
          <w:szCs w:val="24"/>
        </w:rPr>
        <w:t xml:space="preserve">his project will </w:t>
      </w:r>
      <w:r w:rsidR="00BA5190">
        <w:rPr>
          <w:rFonts w:eastAsia="Times New Roman" w:cs="Times New Roman"/>
          <w:color w:val="000000"/>
          <w:szCs w:val="24"/>
        </w:rPr>
        <w:t xml:space="preserve">contribute to the </w:t>
      </w:r>
      <w:r w:rsidR="005A7B2E">
        <w:rPr>
          <w:rFonts w:eastAsia="Times New Roman" w:cs="Times New Roman"/>
          <w:color w:val="000000"/>
          <w:szCs w:val="24"/>
        </w:rPr>
        <w:t>safety of</w:t>
      </w:r>
      <w:r w:rsidR="00BA5190">
        <w:rPr>
          <w:rFonts w:eastAsia="Times New Roman" w:cs="Times New Roman"/>
          <w:color w:val="000000"/>
          <w:szCs w:val="24"/>
        </w:rPr>
        <w:t xml:space="preserve"> employees and personnel </w:t>
      </w:r>
      <w:r w:rsidR="00317B7C">
        <w:rPr>
          <w:rFonts w:eastAsia="Times New Roman" w:cs="Times New Roman"/>
          <w:color w:val="000000"/>
          <w:szCs w:val="24"/>
        </w:rPr>
        <w:t>of</w:t>
      </w:r>
      <w:r w:rsidR="00BA5190">
        <w:rPr>
          <w:rFonts w:eastAsia="Times New Roman" w:cs="Times New Roman"/>
          <w:color w:val="000000"/>
          <w:szCs w:val="24"/>
        </w:rPr>
        <w:t xml:space="preserve"> the railroad industry</w:t>
      </w:r>
      <w:r w:rsidR="00192F31">
        <w:rPr>
          <w:rFonts w:eastAsia="Times New Roman" w:cs="Times New Roman"/>
          <w:color w:val="000000"/>
          <w:szCs w:val="24"/>
        </w:rPr>
        <w:t xml:space="preserve"> by examining the safety risk of various employee work schedules in the short-line railroad industry</w:t>
      </w:r>
      <w:r w:rsidR="00BA5190">
        <w:rPr>
          <w:rFonts w:eastAsia="Times New Roman" w:cs="Times New Roman"/>
          <w:color w:val="000000"/>
          <w:szCs w:val="24"/>
        </w:rPr>
        <w:t xml:space="preserve">.  In addition, it will enhance and contribute to the safety of the rail industry and the public at large. </w:t>
      </w:r>
      <w:r w:rsidR="003A65DA">
        <w:rPr>
          <w:rFonts w:eastAsia="Times New Roman" w:cs="Times New Roman"/>
          <w:color w:val="000000"/>
          <w:szCs w:val="24"/>
        </w:rPr>
        <w:t>The project will enhance the existin</w:t>
      </w:r>
      <w:r w:rsidR="005A7B2E">
        <w:rPr>
          <w:rFonts w:eastAsia="Times New Roman" w:cs="Times New Roman"/>
          <w:color w:val="000000"/>
          <w:szCs w:val="24"/>
        </w:rPr>
        <w:t xml:space="preserve">g federal effort by </w:t>
      </w:r>
      <w:r w:rsidR="00192F31">
        <w:rPr>
          <w:rFonts w:eastAsia="Times New Roman" w:cs="Times New Roman"/>
          <w:b/>
          <w:color w:val="000000"/>
          <w:szCs w:val="24"/>
        </w:rPr>
        <w:t xml:space="preserve">contributing to safety, </w:t>
      </w:r>
      <w:r w:rsidR="005A7B2E">
        <w:rPr>
          <w:rFonts w:eastAsia="Times New Roman" w:cs="Times New Roman"/>
          <w:b/>
          <w:color w:val="000000"/>
          <w:szCs w:val="24"/>
        </w:rPr>
        <w:t xml:space="preserve">economic competitiveness and efficiency </w:t>
      </w:r>
      <w:r w:rsidR="00192F31">
        <w:rPr>
          <w:rFonts w:eastAsia="Times New Roman" w:cs="Times New Roman"/>
          <w:b/>
          <w:color w:val="000000"/>
          <w:szCs w:val="24"/>
        </w:rPr>
        <w:t>and developing the work force</w:t>
      </w:r>
      <w:r w:rsidR="003A65DA">
        <w:rPr>
          <w:rFonts w:eastAsia="Times New Roman" w:cs="Times New Roman"/>
          <w:color w:val="000000"/>
          <w:szCs w:val="24"/>
        </w:rPr>
        <w:t xml:space="preserve"> in the </w:t>
      </w:r>
      <w:r w:rsidR="00192F31">
        <w:rPr>
          <w:rFonts w:eastAsia="Times New Roman" w:cs="Times New Roman"/>
          <w:color w:val="000000"/>
          <w:szCs w:val="24"/>
        </w:rPr>
        <w:t>transportation system</w:t>
      </w:r>
      <w:r w:rsidR="003A65DA">
        <w:rPr>
          <w:rFonts w:eastAsia="Times New Roman" w:cs="Times New Roman"/>
          <w:color w:val="000000"/>
          <w:szCs w:val="24"/>
        </w:rPr>
        <w:t xml:space="preserve"> in the US.</w:t>
      </w:r>
    </w:p>
    <w:p w:rsidR="00AB2562" w:rsidRDefault="00AB2562" w:rsidP="007A6340">
      <w:pPr>
        <w:rPr>
          <w:b/>
        </w:rPr>
      </w:pPr>
    </w:p>
    <w:p w:rsidR="007A6340" w:rsidRPr="007A6340" w:rsidRDefault="007A6340" w:rsidP="007A6340">
      <w:pPr>
        <w:rPr>
          <w:b/>
        </w:rPr>
      </w:pPr>
      <w:r w:rsidRPr="007A6340">
        <w:rPr>
          <w:b/>
        </w:rPr>
        <w:t>Educational Benefits:</w:t>
      </w:r>
    </w:p>
    <w:p w:rsidR="00192F31" w:rsidRDefault="00192F31" w:rsidP="005418B0">
      <w:pPr>
        <w:rPr>
          <w:rFonts w:eastAsia="Times New Roman" w:cs="Times New Roman"/>
          <w:color w:val="000000"/>
          <w:szCs w:val="24"/>
        </w:rPr>
      </w:pPr>
    </w:p>
    <w:p w:rsidR="005418B0" w:rsidRDefault="005418B0" w:rsidP="0065175C">
      <w:pPr>
        <w:ind w:firstLine="720"/>
        <w:rPr>
          <w:rFonts w:eastAsia="Times New Roman" w:cs="Times New Roman"/>
          <w:color w:val="000000"/>
          <w:szCs w:val="24"/>
        </w:rPr>
      </w:pPr>
      <w:r>
        <w:rPr>
          <w:rFonts w:eastAsia="Times New Roman" w:cs="Times New Roman"/>
          <w:color w:val="000000"/>
          <w:szCs w:val="24"/>
        </w:rPr>
        <w:lastRenderedPageBreak/>
        <w:t xml:space="preserve">A graduate student </w:t>
      </w:r>
      <w:r w:rsidR="00317B7C">
        <w:rPr>
          <w:rFonts w:eastAsia="Times New Roman" w:cs="Times New Roman"/>
          <w:color w:val="000000"/>
          <w:szCs w:val="24"/>
        </w:rPr>
        <w:t>will assist</w:t>
      </w:r>
      <w:r w:rsidR="00BA5190">
        <w:rPr>
          <w:rFonts w:eastAsia="Times New Roman" w:cs="Times New Roman"/>
          <w:color w:val="000000"/>
          <w:szCs w:val="24"/>
        </w:rPr>
        <w:t xml:space="preserve"> with the project thereby </w:t>
      </w:r>
      <w:r w:rsidR="00F779FF">
        <w:rPr>
          <w:rFonts w:eastAsia="Times New Roman" w:cs="Times New Roman"/>
          <w:color w:val="000000"/>
          <w:szCs w:val="24"/>
        </w:rPr>
        <w:t>contributing</w:t>
      </w:r>
      <w:r w:rsidR="00BA5190">
        <w:rPr>
          <w:rFonts w:eastAsia="Times New Roman" w:cs="Times New Roman"/>
          <w:color w:val="000000"/>
          <w:szCs w:val="24"/>
        </w:rPr>
        <w:t xml:space="preserve"> to the development and education of graduate students who will later be employed in the industry.  </w:t>
      </w:r>
    </w:p>
    <w:p w:rsidR="000E10A2" w:rsidRPr="000E10A2" w:rsidRDefault="000E10A2" w:rsidP="00FD432E"/>
    <w:p w:rsidR="00003786" w:rsidRDefault="007A6340" w:rsidP="00CF512E">
      <w:pPr>
        <w:tabs>
          <w:tab w:val="left" w:pos="2638"/>
        </w:tabs>
        <w:rPr>
          <w:b/>
        </w:rPr>
      </w:pPr>
      <w:r w:rsidRPr="007A6340">
        <w:rPr>
          <w:b/>
        </w:rPr>
        <w:t>Work Plan:</w:t>
      </w:r>
      <w:r w:rsidR="00CF512E">
        <w:rPr>
          <w:b/>
        </w:rPr>
        <w:tab/>
      </w:r>
    </w:p>
    <w:p w:rsidR="0065175C" w:rsidRDefault="0065175C" w:rsidP="0065175C">
      <w:pPr>
        <w:ind w:firstLine="720"/>
      </w:pPr>
    </w:p>
    <w:p w:rsidR="003F1F78" w:rsidRDefault="003F1F78" w:rsidP="000D676C">
      <w:r>
        <w:t xml:space="preserve">Achieving the overarching goal of this project requires the completion of </w:t>
      </w:r>
      <w:r w:rsidR="00F779FF">
        <w:t>several different</w:t>
      </w:r>
      <w:r>
        <w:t xml:space="preserve"> tasks.</w:t>
      </w:r>
      <w:r w:rsidR="00E170A5">
        <w:t xml:space="preserve">  Due to the fact that the project will be built upon the initial work undertaken a shorter timeline is anticipated and most work should be able to be completed in </w:t>
      </w:r>
      <w:proofErr w:type="gramStart"/>
      <w:r w:rsidR="00E170A5">
        <w:t>under</w:t>
      </w:r>
      <w:proofErr w:type="gramEnd"/>
      <w:r w:rsidR="00E170A5">
        <w:t xml:space="preserve"> six months. Permission from railroads and FRA will be needed to implement these interventions with the railroads and the FRA. </w:t>
      </w:r>
    </w:p>
    <w:p w:rsidR="00E170A5" w:rsidRDefault="00E170A5" w:rsidP="0065175C">
      <w:pPr>
        <w:ind w:firstLine="720"/>
      </w:pPr>
    </w:p>
    <w:p w:rsidR="00E170A5" w:rsidRDefault="00E170A5" w:rsidP="0065175C">
      <w:pPr>
        <w:ind w:firstLine="720"/>
      </w:pPr>
    </w:p>
    <w:p w:rsidR="003F1F78" w:rsidRPr="003F1F78" w:rsidRDefault="003F1F78" w:rsidP="00003786"/>
    <w:p w:rsidR="005418B0" w:rsidRDefault="005418B0" w:rsidP="00192F31">
      <w:pPr>
        <w:ind w:left="720"/>
        <w:rPr>
          <w:b/>
        </w:rPr>
      </w:pPr>
      <w:r>
        <w:rPr>
          <w:b/>
        </w:rPr>
        <w:t>Task 1</w:t>
      </w:r>
      <w:r w:rsidR="00FB6A21">
        <w:rPr>
          <w:b/>
        </w:rPr>
        <w:t xml:space="preserve"> -</w:t>
      </w:r>
      <w:r>
        <w:rPr>
          <w:b/>
        </w:rPr>
        <w:t xml:space="preserve"> Literature Review </w:t>
      </w:r>
    </w:p>
    <w:p w:rsidR="008A5B6B" w:rsidRDefault="00F779FF" w:rsidP="00192F31">
      <w:pPr>
        <w:ind w:left="720"/>
      </w:pPr>
      <w:r>
        <w:t>Various sources will be consulted to identify relevant psychological, operational, and experimental studies and papers.  These papers will be reviewed for their identification of relevant work practices, schedules, and proposed fatigue countermeasures that have been thought to reduce fatigue and the associated risk of accident of injury.</w:t>
      </w:r>
    </w:p>
    <w:p w:rsidR="0009153E" w:rsidRDefault="0009153E" w:rsidP="00192F31">
      <w:pPr>
        <w:ind w:left="720"/>
      </w:pPr>
    </w:p>
    <w:p w:rsidR="005418B0" w:rsidRDefault="005418B0" w:rsidP="00192F31">
      <w:pPr>
        <w:ind w:left="720"/>
        <w:rPr>
          <w:b/>
        </w:rPr>
      </w:pPr>
      <w:r>
        <w:rPr>
          <w:b/>
        </w:rPr>
        <w:t>Task 2</w:t>
      </w:r>
      <w:r w:rsidR="00FB6A21">
        <w:rPr>
          <w:b/>
        </w:rPr>
        <w:t xml:space="preserve"> </w:t>
      </w:r>
      <w:r w:rsidR="00BA5190">
        <w:rPr>
          <w:b/>
        </w:rPr>
        <w:t>–</w:t>
      </w:r>
      <w:r>
        <w:rPr>
          <w:b/>
        </w:rPr>
        <w:t xml:space="preserve"> </w:t>
      </w:r>
      <w:r w:rsidR="004153C9">
        <w:rPr>
          <w:b/>
        </w:rPr>
        <w:t xml:space="preserve">Implementation of Fatigue Countermeasures  </w:t>
      </w:r>
    </w:p>
    <w:p w:rsidR="00BF69F0" w:rsidRDefault="00BA5190" w:rsidP="00192F31">
      <w:pPr>
        <w:ind w:left="720"/>
      </w:pPr>
      <w:r>
        <w:t xml:space="preserve">In cooperation with the ASLRRA the investigators will </w:t>
      </w:r>
      <w:r w:rsidR="0065175C">
        <w:t>identify</w:t>
      </w:r>
      <w:r>
        <w:t xml:space="preserve"> work </w:t>
      </w:r>
      <w:r w:rsidR="00F779FF">
        <w:t>schedules</w:t>
      </w:r>
      <w:r>
        <w:t xml:space="preserve"> </w:t>
      </w:r>
      <w:r w:rsidR="0065175C">
        <w:t>and implement the proposed fatigue countermeasures during the peak season (June to October).</w:t>
      </w:r>
    </w:p>
    <w:p w:rsidR="004E36C0" w:rsidRDefault="004E36C0" w:rsidP="00192F31">
      <w:pPr>
        <w:ind w:left="720"/>
      </w:pPr>
    </w:p>
    <w:p w:rsidR="005418B0" w:rsidRDefault="005418B0" w:rsidP="00192F31">
      <w:pPr>
        <w:ind w:left="720"/>
        <w:rPr>
          <w:b/>
        </w:rPr>
      </w:pPr>
      <w:r>
        <w:rPr>
          <w:b/>
        </w:rPr>
        <w:t>Task 3</w:t>
      </w:r>
      <w:r w:rsidR="00FB6A21">
        <w:rPr>
          <w:b/>
        </w:rPr>
        <w:t xml:space="preserve"> </w:t>
      </w:r>
      <w:r w:rsidR="00D80BCA">
        <w:rPr>
          <w:b/>
        </w:rPr>
        <w:t>–</w:t>
      </w:r>
      <w:r>
        <w:rPr>
          <w:b/>
        </w:rPr>
        <w:t xml:space="preserve"> </w:t>
      </w:r>
      <w:r w:rsidR="004153C9">
        <w:rPr>
          <w:b/>
        </w:rPr>
        <w:t>Data Collection</w:t>
      </w:r>
    </w:p>
    <w:p w:rsidR="005418B0" w:rsidRDefault="0065175C" w:rsidP="00192F31">
      <w:pPr>
        <w:ind w:left="720"/>
      </w:pPr>
      <w:r>
        <w:t>Data collection will proceed according to the plan outlined in Table 1 above.</w:t>
      </w:r>
    </w:p>
    <w:p w:rsidR="00FB6A21" w:rsidRDefault="00FB6A21" w:rsidP="00192F31">
      <w:pPr>
        <w:ind w:left="720"/>
      </w:pPr>
    </w:p>
    <w:p w:rsidR="005418B0" w:rsidRDefault="005418B0" w:rsidP="00192F31">
      <w:pPr>
        <w:ind w:left="720"/>
        <w:rPr>
          <w:b/>
        </w:rPr>
      </w:pPr>
      <w:r>
        <w:rPr>
          <w:b/>
        </w:rPr>
        <w:t>Task 4</w:t>
      </w:r>
      <w:r w:rsidR="00FB6A21">
        <w:rPr>
          <w:b/>
        </w:rPr>
        <w:t xml:space="preserve"> </w:t>
      </w:r>
      <w:r w:rsidR="00D80BCA">
        <w:rPr>
          <w:b/>
        </w:rPr>
        <w:t>–</w:t>
      </w:r>
      <w:r>
        <w:rPr>
          <w:b/>
        </w:rPr>
        <w:t xml:space="preserve"> </w:t>
      </w:r>
      <w:r w:rsidR="0065175C">
        <w:rPr>
          <w:b/>
        </w:rPr>
        <w:t>Data Analysis</w:t>
      </w:r>
    </w:p>
    <w:p w:rsidR="00D80BCA" w:rsidRDefault="00E170A5" w:rsidP="00192F31">
      <w:pPr>
        <w:ind w:left="720"/>
      </w:pPr>
      <w:r>
        <w:t xml:space="preserve">Data will be analyzed to assess the changes and improvement in amount of sleep obtained, reduction of fatigue and increased alertness.  In addition, the work schedules will be subjected to analysis </w:t>
      </w:r>
      <w:proofErr w:type="spellStart"/>
      <w:r>
        <w:t>byt</w:t>
      </w:r>
      <w:proofErr w:type="spellEnd"/>
      <w:r>
        <w:t xml:space="preserve"> eh FAST tool to assess the potential for fatigue and accident risk. </w:t>
      </w:r>
    </w:p>
    <w:p w:rsidR="00D80BCA" w:rsidRDefault="00D80BCA" w:rsidP="00192F31">
      <w:pPr>
        <w:ind w:left="720"/>
      </w:pPr>
    </w:p>
    <w:p w:rsidR="005418B0" w:rsidRDefault="005418B0" w:rsidP="00192F31">
      <w:pPr>
        <w:ind w:left="720"/>
        <w:rPr>
          <w:b/>
        </w:rPr>
      </w:pPr>
      <w:r>
        <w:rPr>
          <w:b/>
        </w:rPr>
        <w:t xml:space="preserve">Task </w:t>
      </w:r>
      <w:r w:rsidR="00D80BCA">
        <w:rPr>
          <w:b/>
        </w:rPr>
        <w:t>5</w:t>
      </w:r>
      <w:r w:rsidR="00FB6A21">
        <w:rPr>
          <w:rFonts w:cstheme="minorHAnsi"/>
          <w:szCs w:val="24"/>
        </w:rPr>
        <w:t xml:space="preserve"> </w:t>
      </w:r>
      <w:r w:rsidR="00FB6A21">
        <w:rPr>
          <w:b/>
        </w:rPr>
        <w:t>-</w:t>
      </w:r>
      <w:r>
        <w:rPr>
          <w:b/>
        </w:rPr>
        <w:t xml:space="preserve"> Reporting and Dissemination</w:t>
      </w:r>
    </w:p>
    <w:p w:rsidR="00894FFA" w:rsidRDefault="00894FFA" w:rsidP="00192F31">
      <w:pPr>
        <w:ind w:left="720"/>
        <w:rPr>
          <w:rFonts w:eastAsia="Times New Roman" w:cs="Times New Roman"/>
          <w:color w:val="000000"/>
          <w:szCs w:val="24"/>
        </w:rPr>
      </w:pPr>
      <w:r>
        <w:rPr>
          <w:rFonts w:eastAsia="Times New Roman" w:cs="Times New Roman"/>
          <w:color w:val="000000"/>
          <w:szCs w:val="24"/>
        </w:rPr>
        <w:t>A final report will be produced describing the results of the research</w:t>
      </w:r>
      <w:r w:rsidR="00E170A5">
        <w:rPr>
          <w:rFonts w:eastAsia="Times New Roman" w:cs="Times New Roman"/>
          <w:color w:val="000000"/>
          <w:szCs w:val="24"/>
        </w:rPr>
        <w:t xml:space="preserve"> and identification of successful countermeasures. </w:t>
      </w:r>
      <w:r w:rsidR="00F779FF">
        <w:rPr>
          <w:rFonts w:eastAsia="Times New Roman" w:cs="Times New Roman"/>
          <w:color w:val="000000"/>
          <w:szCs w:val="24"/>
        </w:rPr>
        <w:t xml:space="preserve"> Recommendations </w:t>
      </w:r>
      <w:r w:rsidR="00D80BCA">
        <w:rPr>
          <w:rFonts w:eastAsia="Times New Roman" w:cs="Times New Roman"/>
          <w:color w:val="000000"/>
          <w:szCs w:val="24"/>
        </w:rPr>
        <w:t xml:space="preserve">for the </w:t>
      </w:r>
      <w:r w:rsidR="00E170A5">
        <w:rPr>
          <w:rFonts w:eastAsia="Times New Roman" w:cs="Times New Roman"/>
          <w:color w:val="000000"/>
          <w:szCs w:val="24"/>
        </w:rPr>
        <w:t xml:space="preserve">implementation of countermeasures to the work schedules will also be reviewed.  </w:t>
      </w:r>
      <w:r w:rsidR="00F779FF">
        <w:rPr>
          <w:rFonts w:eastAsia="Times New Roman" w:cs="Times New Roman"/>
          <w:color w:val="000000"/>
          <w:szCs w:val="24"/>
        </w:rPr>
        <w:t>These result</w:t>
      </w:r>
      <w:r w:rsidR="00D80BCA">
        <w:rPr>
          <w:rFonts w:eastAsia="Times New Roman" w:cs="Times New Roman"/>
          <w:color w:val="000000"/>
          <w:szCs w:val="24"/>
        </w:rPr>
        <w:t>s</w:t>
      </w:r>
      <w:r w:rsidR="00F779FF">
        <w:rPr>
          <w:rFonts w:eastAsia="Times New Roman" w:cs="Times New Roman"/>
          <w:color w:val="000000"/>
          <w:szCs w:val="24"/>
        </w:rPr>
        <w:t xml:space="preserve"> </w:t>
      </w:r>
      <w:r w:rsidR="00D80BCA">
        <w:rPr>
          <w:rFonts w:eastAsia="Times New Roman" w:cs="Times New Roman"/>
          <w:color w:val="000000"/>
          <w:szCs w:val="24"/>
        </w:rPr>
        <w:t xml:space="preserve">will be disseminated at </w:t>
      </w:r>
      <w:r w:rsidR="00F779FF">
        <w:rPr>
          <w:rFonts w:eastAsia="Times New Roman" w:cs="Times New Roman"/>
          <w:color w:val="000000"/>
          <w:szCs w:val="24"/>
        </w:rPr>
        <w:t>regional</w:t>
      </w:r>
      <w:r w:rsidR="00D80BCA">
        <w:rPr>
          <w:rFonts w:eastAsia="Times New Roman" w:cs="Times New Roman"/>
          <w:color w:val="000000"/>
          <w:szCs w:val="24"/>
        </w:rPr>
        <w:t xml:space="preserve"> and </w:t>
      </w:r>
      <w:r w:rsidR="00F779FF">
        <w:rPr>
          <w:rFonts w:eastAsia="Times New Roman" w:cs="Times New Roman"/>
          <w:color w:val="000000"/>
          <w:szCs w:val="24"/>
        </w:rPr>
        <w:t>national</w:t>
      </w:r>
      <w:r w:rsidR="00D80BCA">
        <w:rPr>
          <w:rFonts w:eastAsia="Times New Roman" w:cs="Times New Roman"/>
          <w:color w:val="000000"/>
          <w:szCs w:val="24"/>
        </w:rPr>
        <w:t xml:space="preserve"> meetings where members attend and posted on </w:t>
      </w:r>
      <w:r w:rsidR="00F779FF">
        <w:rPr>
          <w:rFonts w:eastAsia="Times New Roman" w:cs="Times New Roman"/>
          <w:color w:val="000000"/>
          <w:szCs w:val="24"/>
        </w:rPr>
        <w:t>relevant</w:t>
      </w:r>
      <w:r w:rsidR="00D80BCA">
        <w:rPr>
          <w:rFonts w:eastAsia="Times New Roman" w:cs="Times New Roman"/>
          <w:color w:val="000000"/>
          <w:szCs w:val="24"/>
        </w:rPr>
        <w:t xml:space="preserve"> web sites. </w:t>
      </w:r>
      <w:r>
        <w:rPr>
          <w:rFonts w:eastAsia="Times New Roman" w:cs="Times New Roman"/>
          <w:color w:val="000000"/>
          <w:szCs w:val="24"/>
        </w:rPr>
        <w:t>The results will be presented at national conferences and disseminated in the form of scholarly papers which will be published in reputable journals.</w:t>
      </w:r>
    </w:p>
    <w:p w:rsidR="005418B0" w:rsidRDefault="005418B0" w:rsidP="005418B0">
      <w:pPr>
        <w:rPr>
          <w:b/>
        </w:rPr>
      </w:pPr>
    </w:p>
    <w:tbl>
      <w:tblPr>
        <w:tblStyle w:val="TableGrid"/>
        <w:tblW w:w="0" w:type="auto"/>
        <w:jc w:val="center"/>
        <w:tblLook w:val="04A0" w:firstRow="1" w:lastRow="0" w:firstColumn="1" w:lastColumn="0" w:noHBand="0" w:noVBand="1"/>
      </w:tblPr>
      <w:tblGrid>
        <w:gridCol w:w="683"/>
        <w:gridCol w:w="874"/>
        <w:gridCol w:w="874"/>
        <w:gridCol w:w="874"/>
        <w:gridCol w:w="887"/>
        <w:gridCol w:w="924"/>
        <w:gridCol w:w="908"/>
        <w:gridCol w:w="908"/>
      </w:tblGrid>
      <w:tr w:rsidR="00E170A5" w:rsidTr="0061119E">
        <w:trPr>
          <w:jc w:val="center"/>
        </w:trPr>
        <w:tc>
          <w:tcPr>
            <w:tcW w:w="683" w:type="dxa"/>
            <w:tcBorders>
              <w:top w:val="single" w:sz="4" w:space="0" w:color="auto"/>
              <w:left w:val="single" w:sz="4" w:space="0" w:color="auto"/>
              <w:bottom w:val="single" w:sz="4" w:space="0" w:color="auto"/>
              <w:right w:val="single" w:sz="4" w:space="0" w:color="auto"/>
            </w:tcBorders>
          </w:tcPr>
          <w:p w:rsidR="00E170A5" w:rsidRDefault="00E170A5">
            <w:pPr>
              <w:jc w:val="center"/>
              <w:rPr>
                <w:rFonts w:eastAsia="Times New Roman" w:cs="Times New Roman"/>
                <w:color w:val="000000"/>
                <w:szCs w:val="24"/>
              </w:rPr>
            </w:pPr>
          </w:p>
        </w:tc>
        <w:tc>
          <w:tcPr>
            <w:tcW w:w="6249" w:type="dxa"/>
            <w:gridSpan w:val="7"/>
            <w:tcBorders>
              <w:top w:val="single" w:sz="4" w:space="0" w:color="auto"/>
              <w:left w:val="single" w:sz="4" w:space="0" w:color="auto"/>
              <w:bottom w:val="single" w:sz="4" w:space="0" w:color="auto"/>
              <w:right w:val="single" w:sz="4" w:space="0" w:color="auto"/>
            </w:tcBorders>
          </w:tcPr>
          <w:p w:rsidR="00E170A5" w:rsidRDefault="00E170A5">
            <w:pPr>
              <w:jc w:val="center"/>
              <w:rPr>
                <w:rFonts w:eastAsia="Times New Roman" w:cs="Times New Roman"/>
                <w:color w:val="000000"/>
                <w:szCs w:val="24"/>
              </w:rPr>
            </w:pPr>
            <w:r>
              <w:rPr>
                <w:rFonts w:eastAsia="Times New Roman" w:cs="Times New Roman"/>
                <w:color w:val="000000"/>
                <w:szCs w:val="24"/>
              </w:rPr>
              <w:t xml:space="preserve">Months </w:t>
            </w:r>
          </w:p>
        </w:tc>
      </w:tr>
      <w:tr w:rsidR="00E170A5" w:rsidTr="00E170A5">
        <w:trPr>
          <w:jc w:val="center"/>
        </w:trPr>
        <w:tc>
          <w:tcPr>
            <w:tcW w:w="683" w:type="dxa"/>
            <w:tcBorders>
              <w:top w:val="single" w:sz="4" w:space="0" w:color="auto"/>
              <w:left w:val="single" w:sz="4" w:space="0" w:color="auto"/>
              <w:bottom w:val="single" w:sz="4" w:space="0" w:color="auto"/>
              <w:right w:val="single" w:sz="4" w:space="0" w:color="auto"/>
            </w:tcBorders>
            <w:hideMark/>
          </w:tcPr>
          <w:p w:rsidR="00E170A5" w:rsidRDefault="00E170A5">
            <w:pPr>
              <w:jc w:val="center"/>
              <w:rPr>
                <w:rFonts w:eastAsia="Times New Roman" w:cs="Times New Roman"/>
                <w:color w:val="000000"/>
                <w:szCs w:val="24"/>
              </w:rPr>
            </w:pPr>
            <w:r>
              <w:rPr>
                <w:rFonts w:eastAsia="Times New Roman" w:cs="Times New Roman"/>
                <w:color w:val="000000"/>
                <w:szCs w:val="24"/>
              </w:rPr>
              <w:t>Task</w:t>
            </w:r>
          </w:p>
        </w:tc>
        <w:tc>
          <w:tcPr>
            <w:tcW w:w="874" w:type="dxa"/>
            <w:tcBorders>
              <w:top w:val="single" w:sz="4" w:space="0" w:color="auto"/>
              <w:left w:val="single" w:sz="4" w:space="0" w:color="auto"/>
              <w:bottom w:val="single" w:sz="4" w:space="0" w:color="auto"/>
              <w:right w:val="single" w:sz="4" w:space="0" w:color="auto"/>
            </w:tcBorders>
            <w:hideMark/>
          </w:tcPr>
          <w:p w:rsidR="00E170A5" w:rsidRDefault="00E170A5">
            <w:pPr>
              <w:jc w:val="center"/>
              <w:rPr>
                <w:rFonts w:eastAsia="Times New Roman" w:cs="Times New Roman"/>
                <w:color w:val="000000"/>
                <w:szCs w:val="24"/>
              </w:rPr>
            </w:pPr>
            <w:r>
              <w:rPr>
                <w:rFonts w:eastAsia="Times New Roman" w:cs="Times New Roman"/>
                <w:color w:val="000000"/>
                <w:szCs w:val="24"/>
              </w:rPr>
              <w:t>1</w:t>
            </w:r>
          </w:p>
        </w:tc>
        <w:tc>
          <w:tcPr>
            <w:tcW w:w="874" w:type="dxa"/>
            <w:tcBorders>
              <w:top w:val="single" w:sz="4" w:space="0" w:color="auto"/>
              <w:left w:val="single" w:sz="4" w:space="0" w:color="auto"/>
              <w:bottom w:val="single" w:sz="4" w:space="0" w:color="auto"/>
              <w:right w:val="single" w:sz="4" w:space="0" w:color="auto"/>
            </w:tcBorders>
          </w:tcPr>
          <w:p w:rsidR="00E170A5" w:rsidRDefault="00E170A5">
            <w:pPr>
              <w:jc w:val="center"/>
              <w:rPr>
                <w:rFonts w:eastAsia="Times New Roman" w:cs="Times New Roman"/>
                <w:color w:val="000000"/>
                <w:szCs w:val="24"/>
              </w:rPr>
            </w:pPr>
            <w:r>
              <w:rPr>
                <w:rFonts w:eastAsia="Times New Roman" w:cs="Times New Roman"/>
                <w:color w:val="000000"/>
                <w:szCs w:val="24"/>
              </w:rPr>
              <w:t>2</w:t>
            </w:r>
          </w:p>
        </w:tc>
        <w:tc>
          <w:tcPr>
            <w:tcW w:w="874" w:type="dxa"/>
            <w:tcBorders>
              <w:top w:val="single" w:sz="4" w:space="0" w:color="auto"/>
              <w:left w:val="single" w:sz="4" w:space="0" w:color="auto"/>
              <w:bottom w:val="single" w:sz="4" w:space="0" w:color="auto"/>
              <w:right w:val="single" w:sz="4" w:space="0" w:color="auto"/>
            </w:tcBorders>
          </w:tcPr>
          <w:p w:rsidR="00E170A5" w:rsidRDefault="00E170A5">
            <w:pPr>
              <w:jc w:val="center"/>
              <w:rPr>
                <w:rFonts w:eastAsia="Times New Roman" w:cs="Times New Roman"/>
                <w:color w:val="000000"/>
                <w:szCs w:val="24"/>
              </w:rPr>
            </w:pPr>
            <w:r>
              <w:rPr>
                <w:rFonts w:eastAsia="Times New Roman" w:cs="Times New Roman"/>
                <w:color w:val="000000"/>
                <w:szCs w:val="24"/>
              </w:rPr>
              <w:t>3</w:t>
            </w:r>
          </w:p>
        </w:tc>
        <w:tc>
          <w:tcPr>
            <w:tcW w:w="887" w:type="dxa"/>
            <w:tcBorders>
              <w:top w:val="single" w:sz="4" w:space="0" w:color="auto"/>
              <w:left w:val="single" w:sz="4" w:space="0" w:color="auto"/>
              <w:bottom w:val="single" w:sz="4" w:space="0" w:color="auto"/>
              <w:right w:val="single" w:sz="4" w:space="0" w:color="auto"/>
            </w:tcBorders>
          </w:tcPr>
          <w:p w:rsidR="00E170A5" w:rsidRDefault="00E170A5">
            <w:pPr>
              <w:jc w:val="center"/>
              <w:rPr>
                <w:rFonts w:eastAsia="Times New Roman" w:cs="Times New Roman"/>
                <w:color w:val="000000"/>
                <w:szCs w:val="24"/>
              </w:rPr>
            </w:pPr>
            <w:r>
              <w:rPr>
                <w:rFonts w:eastAsia="Times New Roman" w:cs="Times New Roman"/>
                <w:color w:val="000000"/>
                <w:szCs w:val="24"/>
              </w:rPr>
              <w:t>4</w:t>
            </w:r>
          </w:p>
        </w:tc>
        <w:tc>
          <w:tcPr>
            <w:tcW w:w="924" w:type="dxa"/>
            <w:tcBorders>
              <w:top w:val="single" w:sz="4" w:space="0" w:color="auto"/>
              <w:left w:val="single" w:sz="4" w:space="0" w:color="auto"/>
              <w:bottom w:val="single" w:sz="4" w:space="0" w:color="auto"/>
              <w:right w:val="single" w:sz="4" w:space="0" w:color="auto"/>
            </w:tcBorders>
          </w:tcPr>
          <w:p w:rsidR="00E170A5" w:rsidRDefault="00E170A5">
            <w:pPr>
              <w:jc w:val="center"/>
              <w:rPr>
                <w:rFonts w:eastAsia="Times New Roman" w:cs="Times New Roman"/>
                <w:color w:val="000000"/>
                <w:szCs w:val="24"/>
              </w:rPr>
            </w:pPr>
            <w:r>
              <w:rPr>
                <w:rFonts w:eastAsia="Times New Roman" w:cs="Times New Roman"/>
                <w:color w:val="000000"/>
                <w:szCs w:val="24"/>
              </w:rPr>
              <w:t>5</w:t>
            </w:r>
          </w:p>
        </w:tc>
        <w:tc>
          <w:tcPr>
            <w:tcW w:w="908" w:type="dxa"/>
            <w:tcBorders>
              <w:top w:val="single" w:sz="4" w:space="0" w:color="auto"/>
              <w:left w:val="single" w:sz="4" w:space="0" w:color="auto"/>
              <w:bottom w:val="single" w:sz="4" w:space="0" w:color="auto"/>
              <w:right w:val="single" w:sz="4" w:space="0" w:color="auto"/>
            </w:tcBorders>
          </w:tcPr>
          <w:p w:rsidR="00E170A5" w:rsidRDefault="00E170A5">
            <w:pPr>
              <w:jc w:val="center"/>
              <w:rPr>
                <w:rFonts w:eastAsia="Times New Roman" w:cs="Times New Roman"/>
                <w:color w:val="000000"/>
                <w:szCs w:val="24"/>
              </w:rPr>
            </w:pPr>
            <w:r>
              <w:rPr>
                <w:rFonts w:eastAsia="Times New Roman" w:cs="Times New Roman"/>
                <w:color w:val="000000"/>
                <w:szCs w:val="24"/>
              </w:rPr>
              <w:t>6</w:t>
            </w:r>
          </w:p>
        </w:tc>
        <w:tc>
          <w:tcPr>
            <w:tcW w:w="908" w:type="dxa"/>
            <w:tcBorders>
              <w:top w:val="single" w:sz="4" w:space="0" w:color="auto"/>
              <w:left w:val="single" w:sz="4" w:space="0" w:color="auto"/>
              <w:bottom w:val="single" w:sz="4" w:space="0" w:color="auto"/>
              <w:right w:val="single" w:sz="4" w:space="0" w:color="auto"/>
            </w:tcBorders>
          </w:tcPr>
          <w:p w:rsidR="00E170A5" w:rsidRDefault="00E170A5">
            <w:pPr>
              <w:jc w:val="center"/>
              <w:rPr>
                <w:rFonts w:eastAsia="Times New Roman" w:cs="Times New Roman"/>
                <w:color w:val="000000"/>
                <w:szCs w:val="24"/>
              </w:rPr>
            </w:pPr>
            <w:r>
              <w:rPr>
                <w:rFonts w:eastAsia="Times New Roman" w:cs="Times New Roman"/>
                <w:color w:val="000000"/>
                <w:szCs w:val="24"/>
              </w:rPr>
              <w:t>7</w:t>
            </w:r>
          </w:p>
        </w:tc>
      </w:tr>
      <w:tr w:rsidR="00E170A5" w:rsidTr="00E170A5">
        <w:trPr>
          <w:jc w:val="center"/>
        </w:trPr>
        <w:tc>
          <w:tcPr>
            <w:tcW w:w="683" w:type="dxa"/>
            <w:tcBorders>
              <w:top w:val="single" w:sz="4" w:space="0" w:color="auto"/>
              <w:left w:val="single" w:sz="4" w:space="0" w:color="auto"/>
              <w:bottom w:val="single" w:sz="4" w:space="0" w:color="auto"/>
              <w:right w:val="single" w:sz="4" w:space="0" w:color="auto"/>
            </w:tcBorders>
            <w:hideMark/>
          </w:tcPr>
          <w:p w:rsidR="00E170A5" w:rsidRDefault="00E170A5">
            <w:pPr>
              <w:jc w:val="center"/>
              <w:rPr>
                <w:rFonts w:eastAsia="Times New Roman" w:cs="Times New Roman"/>
                <w:color w:val="000000"/>
                <w:szCs w:val="24"/>
              </w:rPr>
            </w:pPr>
            <w:r>
              <w:rPr>
                <w:rFonts w:eastAsia="Times New Roman" w:cs="Times New Roman"/>
                <w:color w:val="000000"/>
                <w:szCs w:val="24"/>
              </w:rPr>
              <w:t>1</w:t>
            </w:r>
          </w:p>
        </w:tc>
        <w:tc>
          <w:tcPr>
            <w:tcW w:w="8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170A5" w:rsidRDefault="00E170A5">
            <w:pPr>
              <w:rPr>
                <w:rFonts w:eastAsia="Times New Roman" w:cs="Times New Roman"/>
                <w:color w:val="000000"/>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170A5" w:rsidRDefault="00E170A5">
            <w:pPr>
              <w:rPr>
                <w:rFonts w:eastAsia="Times New Roman" w:cs="Times New Roman"/>
                <w:color w:val="000000"/>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tcPr>
          <w:p w:rsidR="00E170A5" w:rsidRDefault="00E170A5">
            <w:pPr>
              <w:rPr>
                <w:rFonts w:eastAsia="Times New Roman" w:cs="Times New Roman"/>
                <w:color w:val="000000"/>
                <w:szCs w:val="24"/>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E170A5" w:rsidRDefault="00E170A5">
            <w:pPr>
              <w:rPr>
                <w:rFonts w:eastAsia="Times New Roman" w:cs="Times New Roman"/>
                <w:color w:val="000000"/>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tcPr>
          <w:p w:rsidR="00E170A5" w:rsidRDefault="00E170A5">
            <w:pPr>
              <w:rPr>
                <w:rFonts w:eastAsia="Times New Roman" w:cs="Times New Roman"/>
                <w:color w:val="000000"/>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tcPr>
          <w:p w:rsidR="00E170A5" w:rsidRDefault="00E170A5">
            <w:pPr>
              <w:rPr>
                <w:rFonts w:eastAsia="Times New Roman" w:cs="Times New Roman"/>
                <w:color w:val="000000"/>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tcPr>
          <w:p w:rsidR="00E170A5" w:rsidRDefault="00E170A5">
            <w:pPr>
              <w:rPr>
                <w:rFonts w:eastAsia="Times New Roman" w:cs="Times New Roman"/>
                <w:color w:val="000000"/>
                <w:szCs w:val="24"/>
              </w:rPr>
            </w:pPr>
          </w:p>
        </w:tc>
      </w:tr>
      <w:tr w:rsidR="00E170A5" w:rsidTr="00E170A5">
        <w:trPr>
          <w:jc w:val="center"/>
        </w:trPr>
        <w:tc>
          <w:tcPr>
            <w:tcW w:w="683" w:type="dxa"/>
            <w:tcBorders>
              <w:top w:val="single" w:sz="4" w:space="0" w:color="auto"/>
              <w:left w:val="single" w:sz="4" w:space="0" w:color="auto"/>
              <w:bottom w:val="single" w:sz="4" w:space="0" w:color="auto"/>
              <w:right w:val="single" w:sz="4" w:space="0" w:color="auto"/>
            </w:tcBorders>
            <w:hideMark/>
          </w:tcPr>
          <w:p w:rsidR="00E170A5" w:rsidRDefault="00E170A5">
            <w:pPr>
              <w:jc w:val="center"/>
              <w:rPr>
                <w:rFonts w:eastAsia="Times New Roman" w:cs="Times New Roman"/>
                <w:color w:val="000000"/>
                <w:szCs w:val="24"/>
              </w:rPr>
            </w:pPr>
            <w:r>
              <w:rPr>
                <w:rFonts w:eastAsia="Times New Roman" w:cs="Times New Roman"/>
                <w:color w:val="000000"/>
                <w:szCs w:val="24"/>
              </w:rPr>
              <w:t>2</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tcPr>
          <w:p w:rsidR="00E170A5" w:rsidRDefault="00E170A5">
            <w:pPr>
              <w:rPr>
                <w:rFonts w:eastAsia="Times New Roman" w:cs="Times New Roman"/>
                <w:color w:val="000000"/>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170A5" w:rsidRDefault="00E170A5">
            <w:pPr>
              <w:rPr>
                <w:rFonts w:eastAsia="Times New Roman" w:cs="Times New Roman"/>
                <w:color w:val="000000"/>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170A5" w:rsidRDefault="00E170A5">
            <w:pPr>
              <w:rPr>
                <w:rFonts w:eastAsia="Times New Roman" w:cs="Times New Roman"/>
                <w:color w:val="000000"/>
                <w:szCs w:val="24"/>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E170A5" w:rsidRDefault="00E170A5">
            <w:pPr>
              <w:rPr>
                <w:rFonts w:eastAsia="Times New Roman" w:cs="Times New Roman"/>
                <w:color w:val="000000"/>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tcPr>
          <w:p w:rsidR="00E170A5" w:rsidRDefault="00E170A5">
            <w:pPr>
              <w:rPr>
                <w:rFonts w:eastAsia="Times New Roman" w:cs="Times New Roman"/>
                <w:color w:val="000000"/>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tcPr>
          <w:p w:rsidR="00E170A5" w:rsidRDefault="00E170A5">
            <w:pPr>
              <w:rPr>
                <w:rFonts w:eastAsia="Times New Roman" w:cs="Times New Roman"/>
                <w:color w:val="000000"/>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170A5" w:rsidRDefault="00E170A5">
            <w:pPr>
              <w:rPr>
                <w:rFonts w:eastAsia="Times New Roman" w:cs="Times New Roman"/>
                <w:color w:val="000000"/>
                <w:szCs w:val="24"/>
              </w:rPr>
            </w:pPr>
          </w:p>
        </w:tc>
      </w:tr>
      <w:tr w:rsidR="00E170A5" w:rsidTr="00E170A5">
        <w:trPr>
          <w:jc w:val="center"/>
        </w:trPr>
        <w:tc>
          <w:tcPr>
            <w:tcW w:w="683" w:type="dxa"/>
            <w:tcBorders>
              <w:top w:val="single" w:sz="4" w:space="0" w:color="auto"/>
              <w:left w:val="single" w:sz="4" w:space="0" w:color="auto"/>
              <w:bottom w:val="single" w:sz="4" w:space="0" w:color="auto"/>
              <w:right w:val="single" w:sz="4" w:space="0" w:color="auto"/>
            </w:tcBorders>
            <w:hideMark/>
          </w:tcPr>
          <w:p w:rsidR="00E170A5" w:rsidRDefault="00E170A5">
            <w:pPr>
              <w:jc w:val="center"/>
              <w:rPr>
                <w:rFonts w:eastAsia="Times New Roman" w:cs="Times New Roman"/>
                <w:color w:val="000000"/>
                <w:szCs w:val="24"/>
              </w:rPr>
            </w:pPr>
            <w:r>
              <w:rPr>
                <w:rFonts w:eastAsia="Times New Roman" w:cs="Times New Roman"/>
                <w:color w:val="000000"/>
                <w:szCs w:val="24"/>
              </w:rPr>
              <w:t>3</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tcPr>
          <w:p w:rsidR="00E170A5" w:rsidRDefault="00E170A5">
            <w:pPr>
              <w:rPr>
                <w:rFonts w:eastAsia="Times New Roman" w:cs="Times New Roman"/>
                <w:color w:val="000000"/>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tcPr>
          <w:p w:rsidR="00E170A5" w:rsidRDefault="00E170A5">
            <w:pPr>
              <w:rPr>
                <w:rFonts w:eastAsia="Times New Roman" w:cs="Times New Roman"/>
                <w:color w:val="000000"/>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tcPr>
          <w:p w:rsidR="00E170A5" w:rsidRDefault="00E170A5">
            <w:pPr>
              <w:rPr>
                <w:rFonts w:eastAsia="Times New Roman" w:cs="Times New Roman"/>
                <w:color w:val="000000"/>
                <w:szCs w:val="24"/>
              </w:rPr>
            </w:pPr>
          </w:p>
        </w:tc>
        <w:tc>
          <w:tcPr>
            <w:tcW w:w="88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170A5" w:rsidRDefault="00E170A5">
            <w:pPr>
              <w:rPr>
                <w:rFonts w:eastAsia="Times New Roman" w:cs="Times New Roman"/>
                <w:color w:val="000000"/>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170A5" w:rsidRDefault="00E170A5">
            <w:pPr>
              <w:rPr>
                <w:rFonts w:eastAsia="Times New Roman" w:cs="Times New Roman"/>
                <w:color w:val="000000"/>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170A5" w:rsidRDefault="00E170A5">
            <w:pPr>
              <w:rPr>
                <w:rFonts w:eastAsia="Times New Roman" w:cs="Times New Roman"/>
                <w:color w:val="000000"/>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E170A5" w:rsidRDefault="00E170A5">
            <w:pPr>
              <w:rPr>
                <w:rFonts w:eastAsia="Times New Roman" w:cs="Times New Roman"/>
                <w:color w:val="000000"/>
                <w:szCs w:val="24"/>
              </w:rPr>
            </w:pPr>
          </w:p>
        </w:tc>
      </w:tr>
      <w:tr w:rsidR="00E170A5" w:rsidTr="00E170A5">
        <w:trPr>
          <w:jc w:val="center"/>
        </w:trPr>
        <w:tc>
          <w:tcPr>
            <w:tcW w:w="683" w:type="dxa"/>
            <w:tcBorders>
              <w:top w:val="single" w:sz="4" w:space="0" w:color="auto"/>
              <w:left w:val="single" w:sz="4" w:space="0" w:color="auto"/>
              <w:bottom w:val="single" w:sz="4" w:space="0" w:color="auto"/>
              <w:right w:val="single" w:sz="4" w:space="0" w:color="auto"/>
            </w:tcBorders>
            <w:hideMark/>
          </w:tcPr>
          <w:p w:rsidR="00E170A5" w:rsidRDefault="00E170A5">
            <w:pPr>
              <w:jc w:val="center"/>
              <w:rPr>
                <w:rFonts w:eastAsia="Times New Roman" w:cs="Times New Roman"/>
                <w:color w:val="000000"/>
                <w:szCs w:val="24"/>
              </w:rPr>
            </w:pPr>
            <w:r>
              <w:rPr>
                <w:rFonts w:eastAsia="Times New Roman" w:cs="Times New Roman"/>
                <w:color w:val="000000"/>
                <w:szCs w:val="24"/>
              </w:rPr>
              <w:lastRenderedPageBreak/>
              <w:t>4</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tcPr>
          <w:p w:rsidR="00E170A5" w:rsidRDefault="00E170A5">
            <w:pPr>
              <w:rPr>
                <w:rFonts w:eastAsia="Times New Roman" w:cs="Times New Roman"/>
                <w:color w:val="000000"/>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tcPr>
          <w:p w:rsidR="00E170A5" w:rsidRDefault="00E170A5">
            <w:pPr>
              <w:rPr>
                <w:rFonts w:eastAsia="Times New Roman" w:cs="Times New Roman"/>
                <w:color w:val="000000"/>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tcPr>
          <w:p w:rsidR="00E170A5" w:rsidRDefault="00E170A5">
            <w:pPr>
              <w:rPr>
                <w:rFonts w:eastAsia="Times New Roman" w:cs="Times New Roman"/>
                <w:color w:val="000000"/>
                <w:szCs w:val="24"/>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E170A5" w:rsidRDefault="00E170A5">
            <w:pPr>
              <w:rPr>
                <w:rFonts w:eastAsia="Times New Roman" w:cs="Times New Roman"/>
                <w:color w:val="000000"/>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170A5" w:rsidRDefault="00E170A5">
            <w:pPr>
              <w:rPr>
                <w:rFonts w:eastAsia="Times New Roman" w:cs="Times New Roman"/>
                <w:color w:val="000000"/>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170A5" w:rsidRDefault="00E170A5">
            <w:pPr>
              <w:rPr>
                <w:rFonts w:eastAsia="Times New Roman" w:cs="Times New Roman"/>
                <w:color w:val="000000"/>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170A5" w:rsidRDefault="00E170A5">
            <w:pPr>
              <w:rPr>
                <w:rFonts w:eastAsia="Times New Roman" w:cs="Times New Roman"/>
                <w:color w:val="000000"/>
                <w:szCs w:val="24"/>
              </w:rPr>
            </w:pPr>
          </w:p>
        </w:tc>
      </w:tr>
      <w:tr w:rsidR="00E170A5" w:rsidTr="00E170A5">
        <w:trPr>
          <w:jc w:val="center"/>
        </w:trPr>
        <w:tc>
          <w:tcPr>
            <w:tcW w:w="683" w:type="dxa"/>
            <w:tcBorders>
              <w:top w:val="single" w:sz="4" w:space="0" w:color="auto"/>
              <w:left w:val="single" w:sz="4" w:space="0" w:color="auto"/>
              <w:bottom w:val="single" w:sz="4" w:space="0" w:color="auto"/>
              <w:right w:val="single" w:sz="4" w:space="0" w:color="auto"/>
            </w:tcBorders>
            <w:hideMark/>
          </w:tcPr>
          <w:p w:rsidR="00E170A5" w:rsidRDefault="00E170A5">
            <w:pPr>
              <w:jc w:val="center"/>
              <w:rPr>
                <w:rFonts w:eastAsia="Times New Roman" w:cs="Times New Roman"/>
                <w:color w:val="000000"/>
                <w:szCs w:val="24"/>
              </w:rPr>
            </w:pPr>
            <w:r>
              <w:rPr>
                <w:rFonts w:eastAsia="Times New Roman" w:cs="Times New Roman"/>
                <w:color w:val="000000"/>
                <w:szCs w:val="24"/>
              </w:rPr>
              <w:t>5</w:t>
            </w: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tcPr>
          <w:p w:rsidR="00E170A5" w:rsidRDefault="00E170A5">
            <w:pPr>
              <w:rPr>
                <w:rFonts w:eastAsia="Times New Roman" w:cs="Times New Roman"/>
                <w:color w:val="000000"/>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tcPr>
          <w:p w:rsidR="00E170A5" w:rsidRDefault="00E170A5">
            <w:pPr>
              <w:rPr>
                <w:rFonts w:eastAsia="Times New Roman" w:cs="Times New Roman"/>
                <w:color w:val="000000"/>
                <w:szCs w:val="24"/>
              </w:rPr>
            </w:pPr>
          </w:p>
        </w:tc>
        <w:tc>
          <w:tcPr>
            <w:tcW w:w="874" w:type="dxa"/>
            <w:tcBorders>
              <w:top w:val="single" w:sz="4" w:space="0" w:color="auto"/>
              <w:left w:val="single" w:sz="4" w:space="0" w:color="auto"/>
              <w:bottom w:val="single" w:sz="4" w:space="0" w:color="auto"/>
              <w:right w:val="single" w:sz="4" w:space="0" w:color="auto"/>
            </w:tcBorders>
            <w:shd w:val="clear" w:color="auto" w:fill="FFFFFF" w:themeFill="background1"/>
          </w:tcPr>
          <w:p w:rsidR="00E170A5" w:rsidRDefault="00E170A5">
            <w:pPr>
              <w:rPr>
                <w:rFonts w:eastAsia="Times New Roman" w:cs="Times New Roman"/>
                <w:color w:val="000000"/>
                <w:szCs w:val="24"/>
              </w:rPr>
            </w:pPr>
          </w:p>
        </w:tc>
        <w:tc>
          <w:tcPr>
            <w:tcW w:w="887" w:type="dxa"/>
            <w:tcBorders>
              <w:top w:val="single" w:sz="4" w:space="0" w:color="auto"/>
              <w:left w:val="single" w:sz="4" w:space="0" w:color="auto"/>
              <w:bottom w:val="single" w:sz="4" w:space="0" w:color="auto"/>
              <w:right w:val="single" w:sz="4" w:space="0" w:color="auto"/>
            </w:tcBorders>
            <w:shd w:val="clear" w:color="auto" w:fill="FFFFFF" w:themeFill="background1"/>
          </w:tcPr>
          <w:p w:rsidR="00E170A5" w:rsidRDefault="00E170A5">
            <w:pPr>
              <w:rPr>
                <w:rFonts w:eastAsia="Times New Roman" w:cs="Times New Roman"/>
                <w:color w:val="000000"/>
                <w:szCs w:val="24"/>
              </w:rPr>
            </w:pPr>
          </w:p>
        </w:tc>
        <w:tc>
          <w:tcPr>
            <w:tcW w:w="924" w:type="dxa"/>
            <w:tcBorders>
              <w:top w:val="single" w:sz="4" w:space="0" w:color="auto"/>
              <w:left w:val="single" w:sz="4" w:space="0" w:color="auto"/>
              <w:bottom w:val="single" w:sz="4" w:space="0" w:color="auto"/>
              <w:right w:val="single" w:sz="4" w:space="0" w:color="auto"/>
            </w:tcBorders>
            <w:shd w:val="clear" w:color="auto" w:fill="FFFFFF" w:themeFill="background1"/>
          </w:tcPr>
          <w:p w:rsidR="00E170A5" w:rsidRDefault="00E170A5">
            <w:pPr>
              <w:rPr>
                <w:rFonts w:eastAsia="Times New Roman" w:cs="Times New Roman"/>
                <w:color w:val="000000"/>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FFFFFF" w:themeFill="background1"/>
          </w:tcPr>
          <w:p w:rsidR="00E170A5" w:rsidRDefault="00E170A5">
            <w:pPr>
              <w:rPr>
                <w:rFonts w:eastAsia="Times New Roman" w:cs="Times New Roman"/>
                <w:color w:val="000000"/>
                <w:szCs w:val="24"/>
              </w:rPr>
            </w:pPr>
          </w:p>
        </w:tc>
        <w:tc>
          <w:tcPr>
            <w:tcW w:w="9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170A5" w:rsidRDefault="00E170A5">
            <w:pPr>
              <w:rPr>
                <w:rFonts w:eastAsia="Times New Roman" w:cs="Times New Roman"/>
                <w:color w:val="000000"/>
                <w:szCs w:val="24"/>
              </w:rPr>
            </w:pPr>
          </w:p>
        </w:tc>
      </w:tr>
    </w:tbl>
    <w:p w:rsidR="005418B0" w:rsidRDefault="005418B0" w:rsidP="005418B0">
      <w:pPr>
        <w:rPr>
          <w:b/>
        </w:rPr>
      </w:pPr>
    </w:p>
    <w:p w:rsidR="007B6829" w:rsidRDefault="007B6829" w:rsidP="00003786">
      <w:pPr>
        <w:rPr>
          <w:rFonts w:eastAsia="Times New Roman" w:cs="Times New Roman"/>
          <w:color w:val="000000"/>
          <w:szCs w:val="24"/>
        </w:rPr>
      </w:pPr>
    </w:p>
    <w:p w:rsidR="007A6340" w:rsidRDefault="00073055" w:rsidP="007A6340">
      <w:pPr>
        <w:rPr>
          <w:b/>
        </w:rPr>
      </w:pPr>
      <w:r w:rsidRPr="00073055">
        <w:rPr>
          <w:b/>
        </w:rPr>
        <w:t>Project Cost:</w:t>
      </w:r>
    </w:p>
    <w:p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Total Project Costs:   $</w:t>
      </w:r>
      <w:r w:rsidR="00BC1502">
        <w:rPr>
          <w:rFonts w:eastAsia="Times New Roman" w:cs="Times New Roman"/>
          <w:color w:val="000000"/>
          <w:szCs w:val="24"/>
        </w:rPr>
        <w:t>1</w:t>
      </w:r>
      <w:r w:rsidR="00B22790">
        <w:rPr>
          <w:rFonts w:eastAsia="Times New Roman" w:cs="Times New Roman"/>
          <w:color w:val="000000"/>
          <w:szCs w:val="24"/>
        </w:rPr>
        <w:t>88,312</w:t>
      </w:r>
    </w:p>
    <w:p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MPC Funds Requested:  $</w:t>
      </w:r>
      <w:r w:rsidR="00BC1502">
        <w:rPr>
          <w:rFonts w:eastAsia="Times New Roman" w:cs="Times New Roman"/>
          <w:color w:val="000000"/>
          <w:szCs w:val="24"/>
        </w:rPr>
        <w:t xml:space="preserve"> </w:t>
      </w:r>
      <w:r w:rsidR="000D676C">
        <w:rPr>
          <w:rFonts w:eastAsia="Times New Roman" w:cs="Times New Roman"/>
          <w:color w:val="000000"/>
          <w:szCs w:val="24"/>
        </w:rPr>
        <w:t>9</w:t>
      </w:r>
      <w:r w:rsidR="00B22790">
        <w:rPr>
          <w:rFonts w:eastAsia="Times New Roman" w:cs="Times New Roman"/>
          <w:color w:val="000000"/>
          <w:szCs w:val="24"/>
        </w:rPr>
        <w:t>3,312</w:t>
      </w:r>
    </w:p>
    <w:p w:rsidR="00BC1502" w:rsidRDefault="005F7860" w:rsidP="005F7860">
      <w:pPr>
        <w:rPr>
          <w:rFonts w:eastAsia="Times New Roman" w:cs="Times New Roman"/>
          <w:color w:val="000000"/>
          <w:szCs w:val="24"/>
        </w:rPr>
      </w:pPr>
      <w:r w:rsidRPr="005F7860">
        <w:rPr>
          <w:rFonts w:eastAsia="Times New Roman" w:cs="Times New Roman"/>
          <w:color w:val="000000"/>
          <w:szCs w:val="24"/>
        </w:rPr>
        <w:t xml:space="preserve">Matching Funds:  $   </w:t>
      </w:r>
      <w:r w:rsidR="00B141AA">
        <w:rPr>
          <w:rFonts w:eastAsia="Times New Roman" w:cs="Times New Roman"/>
          <w:color w:val="000000"/>
          <w:szCs w:val="24"/>
        </w:rPr>
        <w:t>93,312</w:t>
      </w:r>
      <w:r w:rsidRPr="005F7860">
        <w:rPr>
          <w:rFonts w:eastAsia="Times New Roman" w:cs="Times New Roman"/>
          <w:color w:val="000000"/>
          <w:szCs w:val="24"/>
        </w:rPr>
        <w:t xml:space="preserve">                     </w:t>
      </w:r>
    </w:p>
    <w:p w:rsidR="005F7860" w:rsidRDefault="005F7860" w:rsidP="005F7860">
      <w:pPr>
        <w:rPr>
          <w:rFonts w:eastAsia="Times New Roman" w:cs="Times New Roman"/>
          <w:color w:val="000000"/>
          <w:szCs w:val="24"/>
        </w:rPr>
      </w:pPr>
      <w:r w:rsidRPr="00094710">
        <w:rPr>
          <w:rFonts w:eastAsia="Times New Roman" w:cs="Times New Roman"/>
          <w:i/>
          <w:color w:val="000000"/>
          <w:szCs w:val="24"/>
        </w:rPr>
        <w:t>Source of Matching Funds:</w:t>
      </w:r>
      <w:r w:rsidRPr="005F7860">
        <w:rPr>
          <w:rFonts w:eastAsia="Times New Roman" w:cs="Times New Roman"/>
          <w:color w:val="000000"/>
          <w:szCs w:val="24"/>
        </w:rPr>
        <w:t xml:space="preserve">  </w:t>
      </w:r>
      <w:r w:rsidR="005418B0">
        <w:rPr>
          <w:rFonts w:eastAsia="Times New Roman" w:cs="Times New Roman"/>
          <w:color w:val="000000"/>
          <w:szCs w:val="24"/>
        </w:rPr>
        <w:t>PI time and effort</w:t>
      </w:r>
      <w:r w:rsidR="00D11979">
        <w:rPr>
          <w:rFonts w:eastAsia="Times New Roman" w:cs="Times New Roman"/>
          <w:color w:val="000000"/>
          <w:szCs w:val="24"/>
        </w:rPr>
        <w:t>, and</w:t>
      </w:r>
      <w:r w:rsidR="00192F31">
        <w:rPr>
          <w:rFonts w:eastAsia="Times New Roman" w:cs="Times New Roman"/>
          <w:color w:val="000000"/>
          <w:szCs w:val="24"/>
        </w:rPr>
        <w:t xml:space="preserve"> short-</w:t>
      </w:r>
      <w:r w:rsidR="00094710">
        <w:rPr>
          <w:rFonts w:eastAsia="Times New Roman" w:cs="Times New Roman"/>
          <w:color w:val="000000"/>
          <w:szCs w:val="24"/>
        </w:rPr>
        <w:t>line railroad association (ASLRRA)</w:t>
      </w:r>
    </w:p>
    <w:p w:rsidR="00073055" w:rsidRDefault="00073055" w:rsidP="007A6340">
      <w:pPr>
        <w:rPr>
          <w:rFonts w:eastAsia="Times New Roman" w:cs="Times New Roman"/>
          <w:color w:val="000000"/>
          <w:szCs w:val="24"/>
        </w:rPr>
      </w:pPr>
    </w:p>
    <w:p w:rsidR="000D676C" w:rsidRDefault="000D676C" w:rsidP="007A6340">
      <w:bookmarkStart w:id="0" w:name="_GoBack"/>
      <w:bookmarkEnd w:id="0"/>
    </w:p>
    <w:p w:rsidR="00F779FF" w:rsidRDefault="00073055" w:rsidP="007A6340">
      <w:pPr>
        <w:rPr>
          <w:rFonts w:ascii="Verdana" w:hAnsi="Verdana"/>
          <w:bCs/>
          <w:szCs w:val="24"/>
        </w:rPr>
      </w:pPr>
      <w:r w:rsidRPr="00073055">
        <w:rPr>
          <w:b/>
        </w:rPr>
        <w:t>TRB Keywords:</w:t>
      </w:r>
      <w:r w:rsidR="00413627" w:rsidRPr="00413627">
        <w:rPr>
          <w:rFonts w:ascii="Verdana" w:hAnsi="Verdana"/>
          <w:bCs/>
          <w:szCs w:val="24"/>
        </w:rPr>
        <w:t xml:space="preserve"> </w:t>
      </w:r>
      <w:r w:rsidR="00F779FF" w:rsidRPr="00F779FF">
        <w:rPr>
          <w:rFonts w:cs="Times New Roman"/>
          <w:bCs/>
          <w:szCs w:val="24"/>
        </w:rPr>
        <w:t xml:space="preserve">Fatigue, Human Factors, Safety, </w:t>
      </w:r>
      <w:proofErr w:type="gramStart"/>
      <w:r w:rsidR="00F779FF" w:rsidRPr="00F779FF">
        <w:rPr>
          <w:rFonts w:cs="Times New Roman"/>
          <w:bCs/>
          <w:szCs w:val="24"/>
        </w:rPr>
        <w:t>Hours</w:t>
      </w:r>
      <w:proofErr w:type="gramEnd"/>
      <w:r w:rsidR="00F779FF" w:rsidRPr="00F779FF">
        <w:rPr>
          <w:rFonts w:cs="Times New Roman"/>
          <w:bCs/>
          <w:szCs w:val="24"/>
        </w:rPr>
        <w:t xml:space="preserve"> of Service</w:t>
      </w:r>
    </w:p>
    <w:p w:rsidR="00073055" w:rsidRDefault="00073055" w:rsidP="007A6340">
      <w:pPr>
        <w:rPr>
          <w:rFonts w:cs="Times New Roman"/>
          <w:bCs/>
          <w:szCs w:val="24"/>
        </w:rPr>
      </w:pPr>
    </w:p>
    <w:p w:rsidR="00F779FF" w:rsidRDefault="00F779FF">
      <w:pPr>
        <w:spacing w:after="200" w:line="276" w:lineRule="auto"/>
        <w:rPr>
          <w:rFonts w:cs="Times New Roman"/>
          <w:bCs/>
          <w:szCs w:val="24"/>
        </w:rPr>
      </w:pPr>
      <w:r>
        <w:rPr>
          <w:rFonts w:cs="Times New Roman"/>
          <w:bCs/>
          <w:szCs w:val="24"/>
        </w:rPr>
        <w:br w:type="page"/>
      </w:r>
    </w:p>
    <w:p w:rsidR="00AB2562" w:rsidRDefault="00AB2562" w:rsidP="007A6340">
      <w:pPr>
        <w:rPr>
          <w:rFonts w:cs="Times New Roman"/>
          <w:bCs/>
          <w:szCs w:val="24"/>
        </w:rPr>
      </w:pPr>
    </w:p>
    <w:p w:rsidR="00073055" w:rsidRDefault="00073055" w:rsidP="007A6340">
      <w:pPr>
        <w:rPr>
          <w:b/>
        </w:rPr>
      </w:pPr>
      <w:r w:rsidRPr="00073055">
        <w:rPr>
          <w:b/>
        </w:rPr>
        <w:t>References:</w:t>
      </w:r>
    </w:p>
    <w:p w:rsidR="00D11979" w:rsidRDefault="00D11979" w:rsidP="007A6340">
      <w:pPr>
        <w:rPr>
          <w:b/>
        </w:rPr>
      </w:pPr>
    </w:p>
    <w:p w:rsidR="00F779FF" w:rsidRDefault="00F779FF" w:rsidP="0061029D">
      <w:pPr>
        <w:pStyle w:val="ListParagraph"/>
        <w:widowControl w:val="0"/>
        <w:numPr>
          <w:ilvl w:val="0"/>
          <w:numId w:val="5"/>
        </w:numPr>
        <w:autoSpaceDE w:val="0"/>
        <w:autoSpaceDN w:val="0"/>
        <w:adjustRightInd w:val="0"/>
        <w:jc w:val="both"/>
      </w:pPr>
      <w:r>
        <w:t xml:space="preserve">Raslear, T. (2009).  Validation and calibration of a fatigue assessment tool </w:t>
      </w:r>
      <w:r w:rsidR="00317B7C">
        <w:t>for</w:t>
      </w:r>
      <w:r>
        <w:t xml:space="preserve"> railroad work </w:t>
      </w:r>
      <w:r w:rsidR="00317B7C">
        <w:t>schedule</w:t>
      </w:r>
      <w:r>
        <w:t>.  US Dep</w:t>
      </w:r>
      <w:r w:rsidR="00317B7C">
        <w:t xml:space="preserve">artment </w:t>
      </w:r>
      <w:r>
        <w:t xml:space="preserve">of Transportation Federal Railroad </w:t>
      </w:r>
      <w:r w:rsidR="00317B7C">
        <w:t>Administration</w:t>
      </w:r>
      <w:r>
        <w:t>.  DOT/FRA/ORD -06/21.</w:t>
      </w:r>
    </w:p>
    <w:p w:rsidR="00F779FF" w:rsidRDefault="00F779FF" w:rsidP="00F779FF">
      <w:pPr>
        <w:widowControl w:val="0"/>
        <w:autoSpaceDE w:val="0"/>
        <w:autoSpaceDN w:val="0"/>
        <w:adjustRightInd w:val="0"/>
        <w:jc w:val="both"/>
      </w:pPr>
    </w:p>
    <w:p w:rsidR="00073055" w:rsidRDefault="001C4C4A" w:rsidP="007A6340">
      <w:pPr>
        <w:pStyle w:val="ListParagraph"/>
        <w:widowControl w:val="0"/>
        <w:numPr>
          <w:ilvl w:val="0"/>
          <w:numId w:val="5"/>
        </w:numPr>
        <w:autoSpaceDE w:val="0"/>
        <w:autoSpaceDN w:val="0"/>
        <w:adjustRightInd w:val="0"/>
        <w:jc w:val="both"/>
      </w:pPr>
      <w:r>
        <w:t xml:space="preserve">Hursh, S., Redmond, DP, Johnson, ML, </w:t>
      </w:r>
      <w:proofErr w:type="gramStart"/>
      <w:r w:rsidR="00D11979">
        <w:t>et</w:t>
      </w:r>
      <w:proofErr w:type="gramEnd"/>
      <w:r w:rsidR="00D11979">
        <w:t xml:space="preserve">. Al. </w:t>
      </w:r>
      <w:r>
        <w:t>(2004). Modeling fatigue for applied research.  Aviation Space and Environmental Medicine, 2004, 7, 3</w:t>
      </w:r>
      <w:r w:rsidR="00D11979">
        <w:t>,</w:t>
      </w:r>
      <w:r>
        <w:t xml:space="preserve"> (</w:t>
      </w:r>
      <w:proofErr w:type="spellStart"/>
      <w:r>
        <w:t>Suppl</w:t>
      </w:r>
      <w:proofErr w:type="spellEnd"/>
      <w:r>
        <w:t>) A44-</w:t>
      </w:r>
      <w:r w:rsidR="00D11979">
        <w:t>A</w:t>
      </w:r>
      <w:r>
        <w:t>53.</w:t>
      </w:r>
    </w:p>
    <w:p w:rsidR="00D11979" w:rsidRDefault="00D11979" w:rsidP="00D11979">
      <w:pPr>
        <w:pStyle w:val="ListParagraph"/>
      </w:pPr>
    </w:p>
    <w:p w:rsidR="00D11979" w:rsidRDefault="00D11979" w:rsidP="007A6340">
      <w:pPr>
        <w:pStyle w:val="ListParagraph"/>
        <w:widowControl w:val="0"/>
        <w:numPr>
          <w:ilvl w:val="0"/>
          <w:numId w:val="5"/>
        </w:numPr>
        <w:autoSpaceDE w:val="0"/>
        <w:autoSpaceDN w:val="0"/>
        <w:adjustRightInd w:val="0"/>
        <w:jc w:val="both"/>
      </w:pPr>
      <w:r>
        <w:t xml:space="preserve">Raslear, T., &amp; </w:t>
      </w:r>
      <w:proofErr w:type="spellStart"/>
      <w:r>
        <w:t>Coplan</w:t>
      </w:r>
      <w:proofErr w:type="spellEnd"/>
      <w:r>
        <w:t>, M. (2004). Fatigue models as practical tools: Diagnostic accuracy and decision thresholds. Aviation Space &amp; Environmental Medicine, 75, 3, (</w:t>
      </w:r>
      <w:proofErr w:type="spellStart"/>
      <w:r>
        <w:t>Suppl</w:t>
      </w:r>
      <w:proofErr w:type="spellEnd"/>
      <w:r>
        <w:t>), A168-A-172.</w:t>
      </w:r>
    </w:p>
    <w:p w:rsidR="005010F9" w:rsidRDefault="005010F9" w:rsidP="005010F9">
      <w:pPr>
        <w:pStyle w:val="ListParagraph"/>
      </w:pPr>
    </w:p>
    <w:p w:rsidR="005010F9" w:rsidRPr="005010F9" w:rsidRDefault="005010F9" w:rsidP="007A6340">
      <w:pPr>
        <w:pStyle w:val="ListParagraph"/>
        <w:widowControl w:val="0"/>
        <w:numPr>
          <w:ilvl w:val="0"/>
          <w:numId w:val="5"/>
        </w:numPr>
        <w:autoSpaceDE w:val="0"/>
        <w:autoSpaceDN w:val="0"/>
        <w:adjustRightInd w:val="0"/>
        <w:jc w:val="both"/>
      </w:pPr>
      <w:r>
        <w:rPr>
          <w:sz w:val="23"/>
          <w:szCs w:val="23"/>
        </w:rPr>
        <w:t xml:space="preserve">Hursh, S., Raslear, T., Kaye, S., &amp; Fanzone, J. (2006). </w:t>
      </w:r>
      <w:r>
        <w:rPr>
          <w:i/>
          <w:iCs/>
          <w:sz w:val="23"/>
          <w:szCs w:val="23"/>
        </w:rPr>
        <w:t xml:space="preserve">Validation and calibration of a fatigue assessment tool for railroad work schedules, summary report. </w:t>
      </w:r>
      <w:r>
        <w:rPr>
          <w:sz w:val="23"/>
          <w:szCs w:val="23"/>
        </w:rPr>
        <w:t xml:space="preserve">(Report No. DOT/FRA/ORD-06/21). Washington, DC: Federal Railroad Administration. (Available at </w:t>
      </w:r>
      <w:hyperlink r:id="rId21" w:history="1">
        <w:r w:rsidRPr="0093137E">
          <w:rPr>
            <w:rStyle w:val="Hyperlink"/>
            <w:sz w:val="23"/>
            <w:szCs w:val="23"/>
          </w:rPr>
          <w:t>http://www.fra.dot.gov/eLib/details/L02535</w:t>
        </w:r>
      </w:hyperlink>
      <w:r>
        <w:rPr>
          <w:sz w:val="23"/>
          <w:szCs w:val="23"/>
        </w:rPr>
        <w:t>)</w:t>
      </w:r>
    </w:p>
    <w:p w:rsidR="005010F9" w:rsidRDefault="005010F9" w:rsidP="005010F9">
      <w:pPr>
        <w:pStyle w:val="ListParagraph"/>
      </w:pPr>
    </w:p>
    <w:p w:rsidR="005010F9" w:rsidRPr="00893942" w:rsidRDefault="005010F9" w:rsidP="007A6340">
      <w:pPr>
        <w:pStyle w:val="ListParagraph"/>
        <w:widowControl w:val="0"/>
        <w:numPr>
          <w:ilvl w:val="0"/>
          <w:numId w:val="5"/>
        </w:numPr>
        <w:autoSpaceDE w:val="0"/>
        <w:autoSpaceDN w:val="0"/>
        <w:adjustRightInd w:val="0"/>
        <w:jc w:val="both"/>
      </w:pPr>
      <w:r>
        <w:rPr>
          <w:sz w:val="23"/>
          <w:szCs w:val="23"/>
        </w:rPr>
        <w:t xml:space="preserve">Gertler, J., Hursh, S., Fanzone, J., &amp; Raslear, T. (2012). </w:t>
      </w:r>
      <w:r>
        <w:rPr>
          <w:i/>
          <w:iCs/>
          <w:sz w:val="23"/>
          <w:szCs w:val="23"/>
        </w:rPr>
        <w:t xml:space="preserve">Validation of FAST model sleep estimates with actigraph measured sleep in locomotive engineers. </w:t>
      </w:r>
      <w:r>
        <w:rPr>
          <w:sz w:val="23"/>
          <w:szCs w:val="23"/>
        </w:rPr>
        <w:t xml:space="preserve">(DOT/FRA/ORD-12/05). Washington, DC; Federal Railroad Administration. (Available at </w:t>
      </w:r>
      <w:hyperlink r:id="rId22" w:history="1">
        <w:r w:rsidR="00893942" w:rsidRPr="0093137E">
          <w:rPr>
            <w:rStyle w:val="Hyperlink"/>
            <w:sz w:val="23"/>
            <w:szCs w:val="23"/>
          </w:rPr>
          <w:t>http://www.fra.dot.gov/eLib/details/L01288</w:t>
        </w:r>
      </w:hyperlink>
      <w:r>
        <w:rPr>
          <w:sz w:val="23"/>
          <w:szCs w:val="23"/>
        </w:rPr>
        <w:t>)</w:t>
      </w:r>
      <w:r w:rsidR="00893942">
        <w:rPr>
          <w:sz w:val="23"/>
          <w:szCs w:val="23"/>
        </w:rPr>
        <w:t>.</w:t>
      </w:r>
    </w:p>
    <w:p w:rsidR="00893942" w:rsidRDefault="00893942" w:rsidP="00893942">
      <w:pPr>
        <w:pStyle w:val="ListParagraph"/>
      </w:pPr>
    </w:p>
    <w:p w:rsidR="00893942" w:rsidRPr="004153C9" w:rsidRDefault="00893942" w:rsidP="00893942">
      <w:pPr>
        <w:pStyle w:val="ListParagraph"/>
        <w:widowControl w:val="0"/>
        <w:numPr>
          <w:ilvl w:val="0"/>
          <w:numId w:val="5"/>
        </w:numPr>
        <w:autoSpaceDE w:val="0"/>
        <w:autoSpaceDN w:val="0"/>
        <w:adjustRightInd w:val="0"/>
        <w:jc w:val="both"/>
      </w:pPr>
      <w:r>
        <w:t xml:space="preserve">Gertler, J., DiFiore, A., Raslear, R. (2013). </w:t>
      </w:r>
      <w:r w:rsidRPr="00893942">
        <w:rPr>
          <w:sz w:val="20"/>
          <w:szCs w:val="20"/>
        </w:rPr>
        <w:t xml:space="preserve">Fatigue Status of the U.S. Railroad Industry. </w:t>
      </w:r>
      <w:r w:rsidRPr="00893942">
        <w:rPr>
          <w:sz w:val="23"/>
          <w:szCs w:val="23"/>
        </w:rPr>
        <w:t xml:space="preserve">(Report No. DOT/FRA/ORD-13/06). Washington, DC: Federal Railroad Administration. (Available at </w:t>
      </w:r>
      <w:hyperlink r:id="rId23" w:history="1">
        <w:r w:rsidRPr="0093137E">
          <w:rPr>
            <w:rStyle w:val="Hyperlink"/>
            <w:sz w:val="23"/>
            <w:szCs w:val="23"/>
          </w:rPr>
          <w:t>http://www.fra.dot.gov/</w:t>
        </w:r>
      </w:hyperlink>
      <w:r>
        <w:rPr>
          <w:sz w:val="23"/>
          <w:szCs w:val="23"/>
        </w:rPr>
        <w:t>).</w:t>
      </w:r>
    </w:p>
    <w:p w:rsidR="004153C9" w:rsidRDefault="004153C9" w:rsidP="004153C9">
      <w:pPr>
        <w:pStyle w:val="ListParagraph"/>
      </w:pPr>
    </w:p>
    <w:p w:rsidR="004153C9" w:rsidRPr="00986701" w:rsidRDefault="004153C9" w:rsidP="004153C9">
      <w:pPr>
        <w:pStyle w:val="ListParagraph"/>
        <w:widowControl w:val="0"/>
        <w:numPr>
          <w:ilvl w:val="0"/>
          <w:numId w:val="5"/>
        </w:numPr>
        <w:autoSpaceDE w:val="0"/>
        <w:autoSpaceDN w:val="0"/>
        <w:adjustRightInd w:val="0"/>
        <w:jc w:val="both"/>
      </w:pPr>
      <w:r>
        <w:rPr>
          <w:sz w:val="23"/>
          <w:szCs w:val="23"/>
        </w:rPr>
        <w:t xml:space="preserve">Gertler, J., &amp; DiFiore, A. (2011). </w:t>
      </w:r>
      <w:r>
        <w:rPr>
          <w:i/>
          <w:iCs/>
          <w:sz w:val="23"/>
          <w:szCs w:val="23"/>
        </w:rPr>
        <w:t>Work schedules and sleep patterns of railroad train and engine service employees in passenger operations</w:t>
      </w:r>
      <w:r>
        <w:rPr>
          <w:sz w:val="23"/>
          <w:szCs w:val="23"/>
        </w:rPr>
        <w:t xml:space="preserve">. (DOT/FRA/ORD-11/05). Washington, DC: Federal Railroad Administration. (Available at </w:t>
      </w:r>
      <w:hyperlink r:id="rId24" w:history="1">
        <w:r w:rsidRPr="0093137E">
          <w:rPr>
            <w:rStyle w:val="Hyperlink"/>
            <w:sz w:val="23"/>
            <w:szCs w:val="23"/>
          </w:rPr>
          <w:t>http://www.fra.dot.gov/eLib/details/L01305</w:t>
        </w:r>
      </w:hyperlink>
      <w:r>
        <w:rPr>
          <w:sz w:val="23"/>
          <w:szCs w:val="23"/>
        </w:rPr>
        <w:t>).</w:t>
      </w:r>
    </w:p>
    <w:sectPr w:rsidR="004153C9" w:rsidRPr="00986701" w:rsidSect="00343137">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3EC" w:rsidRDefault="009D03EC" w:rsidP="00BB0B66">
      <w:r>
        <w:separator/>
      </w:r>
    </w:p>
  </w:endnote>
  <w:endnote w:type="continuationSeparator" w:id="0">
    <w:p w:rsidR="009D03EC" w:rsidRDefault="009D03EC"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718603"/>
      <w:docPartObj>
        <w:docPartGallery w:val="Page Numbers (Bottom of Page)"/>
        <w:docPartUnique/>
      </w:docPartObj>
    </w:sdtPr>
    <w:sdtEndPr/>
    <w:sdtContent>
      <w:sdt>
        <w:sdtPr>
          <w:id w:val="860082579"/>
          <w:docPartObj>
            <w:docPartGallery w:val="Page Numbers (Top of Page)"/>
            <w:docPartUnique/>
          </w:docPartObj>
        </w:sdtPr>
        <w:sdtEndPr/>
        <w:sdtContent>
          <w:p w:rsidR="00966E3E" w:rsidRDefault="00966E3E">
            <w:pPr>
              <w:pStyle w:val="Footer"/>
              <w:jc w:val="right"/>
            </w:pPr>
            <w:r>
              <w:t xml:space="preserve">Page </w:t>
            </w:r>
            <w:r w:rsidR="00343137">
              <w:rPr>
                <w:b/>
                <w:bCs/>
                <w:szCs w:val="24"/>
              </w:rPr>
              <w:fldChar w:fldCharType="begin"/>
            </w:r>
            <w:r>
              <w:rPr>
                <w:b/>
                <w:bCs/>
              </w:rPr>
              <w:instrText xml:space="preserve"> PAGE </w:instrText>
            </w:r>
            <w:r w:rsidR="00343137">
              <w:rPr>
                <w:b/>
                <w:bCs/>
                <w:szCs w:val="24"/>
              </w:rPr>
              <w:fldChar w:fldCharType="separate"/>
            </w:r>
            <w:r w:rsidR="007E434D">
              <w:rPr>
                <w:b/>
                <w:bCs/>
                <w:noProof/>
              </w:rPr>
              <w:t>1</w:t>
            </w:r>
            <w:r w:rsidR="00343137">
              <w:rPr>
                <w:b/>
                <w:bCs/>
                <w:szCs w:val="24"/>
              </w:rPr>
              <w:fldChar w:fldCharType="end"/>
            </w:r>
            <w:r>
              <w:t xml:space="preserve"> of </w:t>
            </w:r>
            <w:r w:rsidR="00343137">
              <w:rPr>
                <w:b/>
                <w:bCs/>
                <w:szCs w:val="24"/>
              </w:rPr>
              <w:fldChar w:fldCharType="begin"/>
            </w:r>
            <w:r>
              <w:rPr>
                <w:b/>
                <w:bCs/>
              </w:rPr>
              <w:instrText xml:space="preserve"> NUMPAGES  </w:instrText>
            </w:r>
            <w:r w:rsidR="00343137">
              <w:rPr>
                <w:b/>
                <w:bCs/>
                <w:szCs w:val="24"/>
              </w:rPr>
              <w:fldChar w:fldCharType="separate"/>
            </w:r>
            <w:r w:rsidR="007E434D">
              <w:rPr>
                <w:b/>
                <w:bCs/>
                <w:noProof/>
              </w:rPr>
              <w:t>8</w:t>
            </w:r>
            <w:r w:rsidR="00343137">
              <w:rPr>
                <w:b/>
                <w:bCs/>
                <w:szCs w:val="24"/>
              </w:rPr>
              <w:fldChar w:fldCharType="end"/>
            </w:r>
          </w:p>
        </w:sdtContent>
      </w:sdt>
    </w:sdtContent>
  </w:sdt>
  <w:p w:rsidR="00966E3E" w:rsidRDefault="00966E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3EC" w:rsidRDefault="009D03EC" w:rsidP="00BB0B66">
      <w:r>
        <w:separator/>
      </w:r>
    </w:p>
  </w:footnote>
  <w:footnote w:type="continuationSeparator" w:id="0">
    <w:p w:rsidR="009D03EC" w:rsidRDefault="009D03EC" w:rsidP="00BB0B66">
      <w:r>
        <w:continuationSeparator/>
      </w:r>
    </w:p>
  </w:footnote>
  <w:footnote w:id="1">
    <w:p w:rsidR="00EF52BD" w:rsidRDefault="00EF52BD">
      <w:pPr>
        <w:pStyle w:val="FootnoteText"/>
      </w:pPr>
      <w:r>
        <w:rPr>
          <w:rStyle w:val="FootnoteReference"/>
        </w:rPr>
        <w:footnoteRef/>
      </w:r>
      <w:r>
        <w:t xml:space="preserve"> </w:t>
      </w:r>
      <w:hyperlink r:id="rId1" w:anchor="document/p9/a2" w:history="1">
        <w:r w:rsidRPr="00805716">
          <w:rPr>
            <w:rStyle w:val="Hyperlink"/>
            <w:sz w:val="16"/>
          </w:rPr>
          <w:t>https://www.documentcloud.org/documents/1229805-ntsb-railroad-accident-report-1202.html#document/p9/a2</w:t>
        </w:r>
      </w:hyperlink>
    </w:p>
  </w:footnote>
  <w:footnote w:id="2">
    <w:p w:rsidR="00EF52BD" w:rsidRDefault="00EF52BD">
      <w:pPr>
        <w:pStyle w:val="FootnoteText"/>
      </w:pPr>
      <w:r>
        <w:rPr>
          <w:rStyle w:val="FootnoteReference"/>
        </w:rPr>
        <w:footnoteRef/>
      </w:r>
      <w:r>
        <w:t xml:space="preserve"> </w:t>
      </w:r>
      <w:r w:rsidRPr="00EF52BD">
        <w:t>http://www.opb.org/news/article/workers-question-safety-culture-in-railroads-hauli/</w:t>
      </w:r>
    </w:p>
  </w:footnote>
  <w:footnote w:id="3">
    <w:p w:rsidR="00805716" w:rsidRDefault="00805716">
      <w:pPr>
        <w:pStyle w:val="FootnoteText"/>
      </w:pPr>
      <w:r>
        <w:rPr>
          <w:rStyle w:val="FootnoteReference"/>
        </w:rPr>
        <w:footnoteRef/>
      </w:r>
      <w:r>
        <w:t xml:space="preserve"> </w:t>
      </w:r>
      <w:r w:rsidRPr="00805716">
        <w:t>http://www.fra.dot.gov/Elib/Document/3436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DB2215"/>
    <w:multiLevelType w:val="hybridMultilevel"/>
    <w:tmpl w:val="6C488378"/>
    <w:lvl w:ilvl="0" w:tplc="F9B2CFAE">
      <w:start w:val="1"/>
      <w:numFmt w:val="bullet"/>
      <w:lvlText w:val="-"/>
      <w:lvlJc w:val="left"/>
      <w:pPr>
        <w:tabs>
          <w:tab w:val="num" w:pos="720"/>
        </w:tabs>
        <w:ind w:left="720" w:hanging="360"/>
      </w:pPr>
      <w:rPr>
        <w:rFonts w:ascii="Times New Roman" w:hAnsi="Times New Roman" w:hint="default"/>
      </w:rPr>
    </w:lvl>
    <w:lvl w:ilvl="1" w:tplc="F6DE6326">
      <w:start w:val="1"/>
      <w:numFmt w:val="bullet"/>
      <w:lvlText w:val="-"/>
      <w:lvlJc w:val="left"/>
      <w:pPr>
        <w:tabs>
          <w:tab w:val="num" w:pos="1440"/>
        </w:tabs>
        <w:ind w:left="1440" w:hanging="360"/>
      </w:pPr>
      <w:rPr>
        <w:rFonts w:ascii="Times New Roman" w:hAnsi="Times New Roman" w:hint="default"/>
      </w:rPr>
    </w:lvl>
    <w:lvl w:ilvl="2" w:tplc="09F0BFFA" w:tentative="1">
      <w:start w:val="1"/>
      <w:numFmt w:val="bullet"/>
      <w:lvlText w:val="-"/>
      <w:lvlJc w:val="left"/>
      <w:pPr>
        <w:tabs>
          <w:tab w:val="num" w:pos="2160"/>
        </w:tabs>
        <w:ind w:left="2160" w:hanging="360"/>
      </w:pPr>
      <w:rPr>
        <w:rFonts w:ascii="Times New Roman" w:hAnsi="Times New Roman" w:hint="default"/>
      </w:rPr>
    </w:lvl>
    <w:lvl w:ilvl="3" w:tplc="895CFAE0" w:tentative="1">
      <w:start w:val="1"/>
      <w:numFmt w:val="bullet"/>
      <w:lvlText w:val="-"/>
      <w:lvlJc w:val="left"/>
      <w:pPr>
        <w:tabs>
          <w:tab w:val="num" w:pos="2880"/>
        </w:tabs>
        <w:ind w:left="2880" w:hanging="360"/>
      </w:pPr>
      <w:rPr>
        <w:rFonts w:ascii="Times New Roman" w:hAnsi="Times New Roman" w:hint="default"/>
      </w:rPr>
    </w:lvl>
    <w:lvl w:ilvl="4" w:tplc="212E4C6A" w:tentative="1">
      <w:start w:val="1"/>
      <w:numFmt w:val="bullet"/>
      <w:lvlText w:val="-"/>
      <w:lvlJc w:val="left"/>
      <w:pPr>
        <w:tabs>
          <w:tab w:val="num" w:pos="3600"/>
        </w:tabs>
        <w:ind w:left="3600" w:hanging="360"/>
      </w:pPr>
      <w:rPr>
        <w:rFonts w:ascii="Times New Roman" w:hAnsi="Times New Roman" w:hint="default"/>
      </w:rPr>
    </w:lvl>
    <w:lvl w:ilvl="5" w:tplc="F8F8E750" w:tentative="1">
      <w:start w:val="1"/>
      <w:numFmt w:val="bullet"/>
      <w:lvlText w:val="-"/>
      <w:lvlJc w:val="left"/>
      <w:pPr>
        <w:tabs>
          <w:tab w:val="num" w:pos="4320"/>
        </w:tabs>
        <w:ind w:left="4320" w:hanging="360"/>
      </w:pPr>
      <w:rPr>
        <w:rFonts w:ascii="Times New Roman" w:hAnsi="Times New Roman" w:hint="default"/>
      </w:rPr>
    </w:lvl>
    <w:lvl w:ilvl="6" w:tplc="A6A6AE28" w:tentative="1">
      <w:start w:val="1"/>
      <w:numFmt w:val="bullet"/>
      <w:lvlText w:val="-"/>
      <w:lvlJc w:val="left"/>
      <w:pPr>
        <w:tabs>
          <w:tab w:val="num" w:pos="5040"/>
        </w:tabs>
        <w:ind w:left="5040" w:hanging="360"/>
      </w:pPr>
      <w:rPr>
        <w:rFonts w:ascii="Times New Roman" w:hAnsi="Times New Roman" w:hint="default"/>
      </w:rPr>
    </w:lvl>
    <w:lvl w:ilvl="7" w:tplc="E2C09D3E" w:tentative="1">
      <w:start w:val="1"/>
      <w:numFmt w:val="bullet"/>
      <w:lvlText w:val="-"/>
      <w:lvlJc w:val="left"/>
      <w:pPr>
        <w:tabs>
          <w:tab w:val="num" w:pos="5760"/>
        </w:tabs>
        <w:ind w:left="5760" w:hanging="360"/>
      </w:pPr>
      <w:rPr>
        <w:rFonts w:ascii="Times New Roman" w:hAnsi="Times New Roman" w:hint="default"/>
      </w:rPr>
    </w:lvl>
    <w:lvl w:ilvl="8" w:tplc="EA9A939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EC7870"/>
    <w:multiLevelType w:val="multilevel"/>
    <w:tmpl w:val="45BE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47136"/>
    <w:multiLevelType w:val="hybridMultilevel"/>
    <w:tmpl w:val="C602D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B452E"/>
    <w:multiLevelType w:val="hybridMultilevel"/>
    <w:tmpl w:val="88E2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421618"/>
    <w:multiLevelType w:val="hybridMultilevel"/>
    <w:tmpl w:val="2032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6044DD"/>
    <w:multiLevelType w:val="hybridMultilevel"/>
    <w:tmpl w:val="B70E0F6E"/>
    <w:lvl w:ilvl="0" w:tplc="390A9DE6">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1"/>
  </w:num>
  <w:num w:numId="4">
    <w:abstractNumId w:val="0"/>
  </w:num>
  <w:num w:numId="5">
    <w:abstractNumId w:val="10"/>
  </w:num>
  <w:num w:numId="6">
    <w:abstractNumId w:val="8"/>
  </w:num>
  <w:num w:numId="7">
    <w:abstractNumId w:val="2"/>
  </w:num>
  <w:num w:numId="8">
    <w:abstractNumId w:val="9"/>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13"/>
    <w:rsid w:val="00003786"/>
    <w:rsid w:val="00021C8A"/>
    <w:rsid w:val="000263F1"/>
    <w:rsid w:val="00026CE7"/>
    <w:rsid w:val="00034793"/>
    <w:rsid w:val="000418A4"/>
    <w:rsid w:val="000528FE"/>
    <w:rsid w:val="00057E82"/>
    <w:rsid w:val="00063E1A"/>
    <w:rsid w:val="000663F5"/>
    <w:rsid w:val="00071764"/>
    <w:rsid w:val="00073055"/>
    <w:rsid w:val="00082A84"/>
    <w:rsid w:val="0009133D"/>
    <w:rsid w:val="0009153E"/>
    <w:rsid w:val="000936B9"/>
    <w:rsid w:val="0009428F"/>
    <w:rsid w:val="00094710"/>
    <w:rsid w:val="000B680E"/>
    <w:rsid w:val="000D676C"/>
    <w:rsid w:val="000D6F1E"/>
    <w:rsid w:val="000E10A2"/>
    <w:rsid w:val="000E6A68"/>
    <w:rsid w:val="000E7067"/>
    <w:rsid w:val="00112F6D"/>
    <w:rsid w:val="0011408E"/>
    <w:rsid w:val="00115791"/>
    <w:rsid w:val="0013078D"/>
    <w:rsid w:val="00130C91"/>
    <w:rsid w:val="00136473"/>
    <w:rsid w:val="00136F81"/>
    <w:rsid w:val="00152853"/>
    <w:rsid w:val="00154B4E"/>
    <w:rsid w:val="00160181"/>
    <w:rsid w:val="00166304"/>
    <w:rsid w:val="00176303"/>
    <w:rsid w:val="00192F31"/>
    <w:rsid w:val="001A2137"/>
    <w:rsid w:val="001A262C"/>
    <w:rsid w:val="001C4C4A"/>
    <w:rsid w:val="001D7D08"/>
    <w:rsid w:val="001E0B7E"/>
    <w:rsid w:val="001E44AB"/>
    <w:rsid w:val="001F46FE"/>
    <w:rsid w:val="002002EA"/>
    <w:rsid w:val="00206592"/>
    <w:rsid w:val="00215C76"/>
    <w:rsid w:val="002277A7"/>
    <w:rsid w:val="0024286A"/>
    <w:rsid w:val="00252669"/>
    <w:rsid w:val="002549A8"/>
    <w:rsid w:val="00261A37"/>
    <w:rsid w:val="00264CFF"/>
    <w:rsid w:val="002749A5"/>
    <w:rsid w:val="002B2630"/>
    <w:rsid w:val="002D0E47"/>
    <w:rsid w:val="002D1C8A"/>
    <w:rsid w:val="002F2F60"/>
    <w:rsid w:val="00300B8F"/>
    <w:rsid w:val="00312540"/>
    <w:rsid w:val="003154D2"/>
    <w:rsid w:val="00317B7C"/>
    <w:rsid w:val="0032031F"/>
    <w:rsid w:val="00343137"/>
    <w:rsid w:val="00347DAB"/>
    <w:rsid w:val="00353513"/>
    <w:rsid w:val="00366845"/>
    <w:rsid w:val="00380FDF"/>
    <w:rsid w:val="003A5251"/>
    <w:rsid w:val="003A65DA"/>
    <w:rsid w:val="003C6BE5"/>
    <w:rsid w:val="003E5321"/>
    <w:rsid w:val="003F1F78"/>
    <w:rsid w:val="003F3C98"/>
    <w:rsid w:val="00413627"/>
    <w:rsid w:val="004153C9"/>
    <w:rsid w:val="00425672"/>
    <w:rsid w:val="00450855"/>
    <w:rsid w:val="00453D23"/>
    <w:rsid w:val="004571D2"/>
    <w:rsid w:val="00472938"/>
    <w:rsid w:val="00480A3B"/>
    <w:rsid w:val="00482EDE"/>
    <w:rsid w:val="00490259"/>
    <w:rsid w:val="00494CF5"/>
    <w:rsid w:val="00494FA0"/>
    <w:rsid w:val="004C31F0"/>
    <w:rsid w:val="004D6529"/>
    <w:rsid w:val="004E36C0"/>
    <w:rsid w:val="004E539C"/>
    <w:rsid w:val="005010F9"/>
    <w:rsid w:val="005023FD"/>
    <w:rsid w:val="00527A0B"/>
    <w:rsid w:val="005418B0"/>
    <w:rsid w:val="0056629B"/>
    <w:rsid w:val="00581954"/>
    <w:rsid w:val="005820FE"/>
    <w:rsid w:val="005850DB"/>
    <w:rsid w:val="00585ECF"/>
    <w:rsid w:val="00592446"/>
    <w:rsid w:val="005954A9"/>
    <w:rsid w:val="005A0AEC"/>
    <w:rsid w:val="005A0E97"/>
    <w:rsid w:val="005A57F5"/>
    <w:rsid w:val="005A7B2E"/>
    <w:rsid w:val="005B3284"/>
    <w:rsid w:val="005E543E"/>
    <w:rsid w:val="005F1444"/>
    <w:rsid w:val="005F3C93"/>
    <w:rsid w:val="005F7860"/>
    <w:rsid w:val="0061029D"/>
    <w:rsid w:val="00623164"/>
    <w:rsid w:val="00631407"/>
    <w:rsid w:val="00636A6B"/>
    <w:rsid w:val="0065175C"/>
    <w:rsid w:val="006608A5"/>
    <w:rsid w:val="006648AA"/>
    <w:rsid w:val="006710CD"/>
    <w:rsid w:val="006737AA"/>
    <w:rsid w:val="006741A6"/>
    <w:rsid w:val="00683093"/>
    <w:rsid w:val="006A4261"/>
    <w:rsid w:val="006B0D10"/>
    <w:rsid w:val="006C22E0"/>
    <w:rsid w:val="006C26AD"/>
    <w:rsid w:val="006C7D05"/>
    <w:rsid w:val="006F71C3"/>
    <w:rsid w:val="006F7B58"/>
    <w:rsid w:val="00704B29"/>
    <w:rsid w:val="007567F0"/>
    <w:rsid w:val="00766ECD"/>
    <w:rsid w:val="007851E1"/>
    <w:rsid w:val="007A29F2"/>
    <w:rsid w:val="007A5952"/>
    <w:rsid w:val="007A6340"/>
    <w:rsid w:val="007B3C8C"/>
    <w:rsid w:val="007B6829"/>
    <w:rsid w:val="007E434D"/>
    <w:rsid w:val="008036CD"/>
    <w:rsid w:val="00805716"/>
    <w:rsid w:val="00813D58"/>
    <w:rsid w:val="008157FD"/>
    <w:rsid w:val="00820C77"/>
    <w:rsid w:val="00833D30"/>
    <w:rsid w:val="008530BB"/>
    <w:rsid w:val="00880077"/>
    <w:rsid w:val="00893942"/>
    <w:rsid w:val="00894FFA"/>
    <w:rsid w:val="008A5B6B"/>
    <w:rsid w:val="008C18C6"/>
    <w:rsid w:val="008C7848"/>
    <w:rsid w:val="008D23F0"/>
    <w:rsid w:val="008D3C30"/>
    <w:rsid w:val="008D5362"/>
    <w:rsid w:val="008E35E0"/>
    <w:rsid w:val="008E5E55"/>
    <w:rsid w:val="008F4186"/>
    <w:rsid w:val="008F578C"/>
    <w:rsid w:val="00902DA4"/>
    <w:rsid w:val="00904C4D"/>
    <w:rsid w:val="0091236A"/>
    <w:rsid w:val="0092280C"/>
    <w:rsid w:val="0092464C"/>
    <w:rsid w:val="0094082C"/>
    <w:rsid w:val="00954A27"/>
    <w:rsid w:val="00966E3E"/>
    <w:rsid w:val="009709F3"/>
    <w:rsid w:val="0097716F"/>
    <w:rsid w:val="009827D2"/>
    <w:rsid w:val="00984DF9"/>
    <w:rsid w:val="00986701"/>
    <w:rsid w:val="00995B70"/>
    <w:rsid w:val="009C38C9"/>
    <w:rsid w:val="009D03EC"/>
    <w:rsid w:val="009D0B4A"/>
    <w:rsid w:val="009E1167"/>
    <w:rsid w:val="009E11B3"/>
    <w:rsid w:val="009E1D42"/>
    <w:rsid w:val="009F20C7"/>
    <w:rsid w:val="00A1108E"/>
    <w:rsid w:val="00A40283"/>
    <w:rsid w:val="00A47119"/>
    <w:rsid w:val="00A640FA"/>
    <w:rsid w:val="00A64CD0"/>
    <w:rsid w:val="00A6675B"/>
    <w:rsid w:val="00AB2562"/>
    <w:rsid w:val="00AE2F66"/>
    <w:rsid w:val="00B141AA"/>
    <w:rsid w:val="00B15F93"/>
    <w:rsid w:val="00B161A4"/>
    <w:rsid w:val="00B22790"/>
    <w:rsid w:val="00B55D09"/>
    <w:rsid w:val="00B627C7"/>
    <w:rsid w:val="00B650BC"/>
    <w:rsid w:val="00B66810"/>
    <w:rsid w:val="00B83072"/>
    <w:rsid w:val="00BA5190"/>
    <w:rsid w:val="00BB0B66"/>
    <w:rsid w:val="00BC1502"/>
    <w:rsid w:val="00BC50C2"/>
    <w:rsid w:val="00BF69F0"/>
    <w:rsid w:val="00C11729"/>
    <w:rsid w:val="00C17399"/>
    <w:rsid w:val="00C536CB"/>
    <w:rsid w:val="00C6668C"/>
    <w:rsid w:val="00C87D65"/>
    <w:rsid w:val="00CA2EE5"/>
    <w:rsid w:val="00CB301D"/>
    <w:rsid w:val="00CB62CB"/>
    <w:rsid w:val="00CB734D"/>
    <w:rsid w:val="00CC3455"/>
    <w:rsid w:val="00CD29FB"/>
    <w:rsid w:val="00CD4994"/>
    <w:rsid w:val="00CF512E"/>
    <w:rsid w:val="00D11979"/>
    <w:rsid w:val="00D52CB7"/>
    <w:rsid w:val="00D80BCA"/>
    <w:rsid w:val="00DB20A1"/>
    <w:rsid w:val="00DB28E9"/>
    <w:rsid w:val="00DB749D"/>
    <w:rsid w:val="00DE5C0F"/>
    <w:rsid w:val="00E14811"/>
    <w:rsid w:val="00E170A5"/>
    <w:rsid w:val="00E2022F"/>
    <w:rsid w:val="00E349CE"/>
    <w:rsid w:val="00E633BF"/>
    <w:rsid w:val="00E65394"/>
    <w:rsid w:val="00E6659F"/>
    <w:rsid w:val="00E67D01"/>
    <w:rsid w:val="00EB0AD4"/>
    <w:rsid w:val="00EE5AFB"/>
    <w:rsid w:val="00EF52BD"/>
    <w:rsid w:val="00F3615F"/>
    <w:rsid w:val="00F50EFA"/>
    <w:rsid w:val="00F511E2"/>
    <w:rsid w:val="00F608C6"/>
    <w:rsid w:val="00F62243"/>
    <w:rsid w:val="00F6791E"/>
    <w:rsid w:val="00F71681"/>
    <w:rsid w:val="00F75D86"/>
    <w:rsid w:val="00F779FF"/>
    <w:rsid w:val="00F85F96"/>
    <w:rsid w:val="00FA62BA"/>
    <w:rsid w:val="00FB6A21"/>
    <w:rsid w:val="00FC2F92"/>
    <w:rsid w:val="00FC5411"/>
    <w:rsid w:val="00FD432E"/>
    <w:rsid w:val="00FE020C"/>
    <w:rsid w:val="00FE5322"/>
    <w:rsid w:val="00FE7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character" w:styleId="CommentReference">
    <w:name w:val="annotation reference"/>
    <w:basedOn w:val="DefaultParagraphFont"/>
    <w:uiPriority w:val="99"/>
    <w:semiHidden/>
    <w:unhideWhenUsed/>
    <w:rsid w:val="001E44AB"/>
    <w:rPr>
      <w:sz w:val="16"/>
      <w:szCs w:val="16"/>
    </w:rPr>
  </w:style>
  <w:style w:type="paragraph" w:styleId="CommentText">
    <w:name w:val="annotation text"/>
    <w:basedOn w:val="Normal"/>
    <w:link w:val="CommentTextChar"/>
    <w:uiPriority w:val="99"/>
    <w:semiHidden/>
    <w:unhideWhenUsed/>
    <w:rsid w:val="001E44AB"/>
    <w:rPr>
      <w:sz w:val="20"/>
      <w:szCs w:val="20"/>
    </w:rPr>
  </w:style>
  <w:style w:type="character" w:customStyle="1" w:styleId="CommentTextChar">
    <w:name w:val="Comment Text Char"/>
    <w:basedOn w:val="DefaultParagraphFont"/>
    <w:link w:val="CommentText"/>
    <w:uiPriority w:val="99"/>
    <w:semiHidden/>
    <w:rsid w:val="001E44A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E44AB"/>
    <w:rPr>
      <w:b/>
      <w:bCs/>
    </w:rPr>
  </w:style>
  <w:style w:type="character" w:customStyle="1" w:styleId="CommentSubjectChar">
    <w:name w:val="Comment Subject Char"/>
    <w:basedOn w:val="CommentTextChar"/>
    <w:link w:val="CommentSubject"/>
    <w:uiPriority w:val="99"/>
    <w:semiHidden/>
    <w:rsid w:val="001E44AB"/>
    <w:rPr>
      <w:rFonts w:ascii="Times New Roman" w:hAnsi="Times New Roman"/>
      <w:b/>
      <w:bCs/>
      <w:sz w:val="20"/>
      <w:szCs w:val="20"/>
    </w:rPr>
  </w:style>
  <w:style w:type="paragraph" w:styleId="Header">
    <w:name w:val="header"/>
    <w:basedOn w:val="Normal"/>
    <w:link w:val="HeaderChar"/>
    <w:uiPriority w:val="99"/>
    <w:unhideWhenUsed/>
    <w:rsid w:val="00482EDE"/>
    <w:pPr>
      <w:tabs>
        <w:tab w:val="center" w:pos="4680"/>
        <w:tab w:val="right" w:pos="9360"/>
      </w:tabs>
    </w:pPr>
  </w:style>
  <w:style w:type="character" w:customStyle="1" w:styleId="HeaderChar">
    <w:name w:val="Header Char"/>
    <w:basedOn w:val="DefaultParagraphFont"/>
    <w:link w:val="Header"/>
    <w:uiPriority w:val="99"/>
    <w:rsid w:val="00482EDE"/>
    <w:rPr>
      <w:rFonts w:ascii="Times New Roman" w:hAnsi="Times New Roman"/>
      <w:sz w:val="24"/>
    </w:rPr>
  </w:style>
  <w:style w:type="paragraph" w:styleId="Footer">
    <w:name w:val="footer"/>
    <w:basedOn w:val="Normal"/>
    <w:link w:val="FooterChar"/>
    <w:uiPriority w:val="99"/>
    <w:unhideWhenUsed/>
    <w:rsid w:val="00482EDE"/>
    <w:pPr>
      <w:tabs>
        <w:tab w:val="center" w:pos="4680"/>
        <w:tab w:val="right" w:pos="9360"/>
      </w:tabs>
    </w:pPr>
  </w:style>
  <w:style w:type="character" w:customStyle="1" w:styleId="FooterChar">
    <w:name w:val="Footer Char"/>
    <w:basedOn w:val="DefaultParagraphFont"/>
    <w:link w:val="Footer"/>
    <w:uiPriority w:val="99"/>
    <w:rsid w:val="00482EDE"/>
    <w:rPr>
      <w:rFonts w:ascii="Times New Roman" w:hAnsi="Times New Roman"/>
      <w:sz w:val="24"/>
    </w:rPr>
  </w:style>
  <w:style w:type="character" w:customStyle="1" w:styleId="facultyh1">
    <w:name w:val="facultyh1"/>
    <w:basedOn w:val="DefaultParagraphFont"/>
    <w:rsid w:val="00636A6B"/>
  </w:style>
  <w:style w:type="paragraph" w:customStyle="1" w:styleId="Default">
    <w:name w:val="Default"/>
    <w:rsid w:val="00EB0A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EF52BD"/>
  </w:style>
  <w:style w:type="character" w:styleId="Emphasis">
    <w:name w:val="Emphasis"/>
    <w:basedOn w:val="DefaultParagraphFont"/>
    <w:uiPriority w:val="20"/>
    <w:qFormat/>
    <w:rsid w:val="00EF52BD"/>
    <w:rPr>
      <w:i/>
      <w:iCs/>
    </w:rPr>
  </w:style>
  <w:style w:type="character" w:styleId="FollowedHyperlink">
    <w:name w:val="FollowedHyperlink"/>
    <w:basedOn w:val="DefaultParagraphFont"/>
    <w:uiPriority w:val="99"/>
    <w:semiHidden/>
    <w:unhideWhenUsed/>
    <w:rsid w:val="00EF52B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character" w:styleId="CommentReference">
    <w:name w:val="annotation reference"/>
    <w:basedOn w:val="DefaultParagraphFont"/>
    <w:uiPriority w:val="99"/>
    <w:semiHidden/>
    <w:unhideWhenUsed/>
    <w:rsid w:val="001E44AB"/>
    <w:rPr>
      <w:sz w:val="16"/>
      <w:szCs w:val="16"/>
    </w:rPr>
  </w:style>
  <w:style w:type="paragraph" w:styleId="CommentText">
    <w:name w:val="annotation text"/>
    <w:basedOn w:val="Normal"/>
    <w:link w:val="CommentTextChar"/>
    <w:uiPriority w:val="99"/>
    <w:semiHidden/>
    <w:unhideWhenUsed/>
    <w:rsid w:val="001E44AB"/>
    <w:rPr>
      <w:sz w:val="20"/>
      <w:szCs w:val="20"/>
    </w:rPr>
  </w:style>
  <w:style w:type="character" w:customStyle="1" w:styleId="CommentTextChar">
    <w:name w:val="Comment Text Char"/>
    <w:basedOn w:val="DefaultParagraphFont"/>
    <w:link w:val="CommentText"/>
    <w:uiPriority w:val="99"/>
    <w:semiHidden/>
    <w:rsid w:val="001E44A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E44AB"/>
    <w:rPr>
      <w:b/>
      <w:bCs/>
    </w:rPr>
  </w:style>
  <w:style w:type="character" w:customStyle="1" w:styleId="CommentSubjectChar">
    <w:name w:val="Comment Subject Char"/>
    <w:basedOn w:val="CommentTextChar"/>
    <w:link w:val="CommentSubject"/>
    <w:uiPriority w:val="99"/>
    <w:semiHidden/>
    <w:rsid w:val="001E44AB"/>
    <w:rPr>
      <w:rFonts w:ascii="Times New Roman" w:hAnsi="Times New Roman"/>
      <w:b/>
      <w:bCs/>
      <w:sz w:val="20"/>
      <w:szCs w:val="20"/>
    </w:rPr>
  </w:style>
  <w:style w:type="paragraph" w:styleId="Header">
    <w:name w:val="header"/>
    <w:basedOn w:val="Normal"/>
    <w:link w:val="HeaderChar"/>
    <w:uiPriority w:val="99"/>
    <w:unhideWhenUsed/>
    <w:rsid w:val="00482EDE"/>
    <w:pPr>
      <w:tabs>
        <w:tab w:val="center" w:pos="4680"/>
        <w:tab w:val="right" w:pos="9360"/>
      </w:tabs>
    </w:pPr>
  </w:style>
  <w:style w:type="character" w:customStyle="1" w:styleId="HeaderChar">
    <w:name w:val="Header Char"/>
    <w:basedOn w:val="DefaultParagraphFont"/>
    <w:link w:val="Header"/>
    <w:uiPriority w:val="99"/>
    <w:rsid w:val="00482EDE"/>
    <w:rPr>
      <w:rFonts w:ascii="Times New Roman" w:hAnsi="Times New Roman"/>
      <w:sz w:val="24"/>
    </w:rPr>
  </w:style>
  <w:style w:type="paragraph" w:styleId="Footer">
    <w:name w:val="footer"/>
    <w:basedOn w:val="Normal"/>
    <w:link w:val="FooterChar"/>
    <w:uiPriority w:val="99"/>
    <w:unhideWhenUsed/>
    <w:rsid w:val="00482EDE"/>
    <w:pPr>
      <w:tabs>
        <w:tab w:val="center" w:pos="4680"/>
        <w:tab w:val="right" w:pos="9360"/>
      </w:tabs>
    </w:pPr>
  </w:style>
  <w:style w:type="character" w:customStyle="1" w:styleId="FooterChar">
    <w:name w:val="Footer Char"/>
    <w:basedOn w:val="DefaultParagraphFont"/>
    <w:link w:val="Footer"/>
    <w:uiPriority w:val="99"/>
    <w:rsid w:val="00482EDE"/>
    <w:rPr>
      <w:rFonts w:ascii="Times New Roman" w:hAnsi="Times New Roman"/>
      <w:sz w:val="24"/>
    </w:rPr>
  </w:style>
  <w:style w:type="character" w:customStyle="1" w:styleId="facultyh1">
    <w:name w:val="facultyh1"/>
    <w:basedOn w:val="DefaultParagraphFont"/>
    <w:rsid w:val="00636A6B"/>
  </w:style>
  <w:style w:type="paragraph" w:customStyle="1" w:styleId="Default">
    <w:name w:val="Default"/>
    <w:rsid w:val="00EB0AD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EF52BD"/>
  </w:style>
  <w:style w:type="character" w:styleId="Emphasis">
    <w:name w:val="Emphasis"/>
    <w:basedOn w:val="DefaultParagraphFont"/>
    <w:uiPriority w:val="20"/>
    <w:qFormat/>
    <w:rsid w:val="00EF52BD"/>
    <w:rPr>
      <w:i/>
      <w:iCs/>
    </w:rPr>
  </w:style>
  <w:style w:type="character" w:styleId="FollowedHyperlink">
    <w:name w:val="FollowedHyperlink"/>
    <w:basedOn w:val="DefaultParagraphFont"/>
    <w:uiPriority w:val="99"/>
    <w:semiHidden/>
    <w:unhideWhenUsed/>
    <w:rsid w:val="00EF52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2995">
      <w:bodyDiv w:val="1"/>
      <w:marLeft w:val="0"/>
      <w:marRight w:val="0"/>
      <w:marTop w:val="0"/>
      <w:marBottom w:val="0"/>
      <w:divBdr>
        <w:top w:val="none" w:sz="0" w:space="0" w:color="auto"/>
        <w:left w:val="none" w:sz="0" w:space="0" w:color="auto"/>
        <w:bottom w:val="none" w:sz="0" w:space="0" w:color="auto"/>
        <w:right w:val="none" w:sz="0" w:space="0" w:color="auto"/>
      </w:divBdr>
    </w:div>
    <w:div w:id="431365873">
      <w:bodyDiv w:val="1"/>
      <w:marLeft w:val="0"/>
      <w:marRight w:val="0"/>
      <w:marTop w:val="0"/>
      <w:marBottom w:val="0"/>
      <w:divBdr>
        <w:top w:val="none" w:sz="0" w:space="0" w:color="auto"/>
        <w:left w:val="none" w:sz="0" w:space="0" w:color="auto"/>
        <w:bottom w:val="none" w:sz="0" w:space="0" w:color="auto"/>
        <w:right w:val="none" w:sz="0" w:space="0" w:color="auto"/>
      </w:divBdr>
    </w:div>
    <w:div w:id="599916979">
      <w:bodyDiv w:val="1"/>
      <w:marLeft w:val="0"/>
      <w:marRight w:val="0"/>
      <w:marTop w:val="0"/>
      <w:marBottom w:val="0"/>
      <w:divBdr>
        <w:top w:val="none" w:sz="0" w:space="0" w:color="auto"/>
        <w:left w:val="none" w:sz="0" w:space="0" w:color="auto"/>
        <w:bottom w:val="none" w:sz="0" w:space="0" w:color="auto"/>
        <w:right w:val="none" w:sz="0" w:space="0" w:color="auto"/>
      </w:divBdr>
      <w:divsChild>
        <w:div w:id="274673594">
          <w:marLeft w:val="1267"/>
          <w:marRight w:val="0"/>
          <w:marTop w:val="240"/>
          <w:marBottom w:val="0"/>
          <w:divBdr>
            <w:top w:val="none" w:sz="0" w:space="0" w:color="auto"/>
            <w:left w:val="none" w:sz="0" w:space="0" w:color="auto"/>
            <w:bottom w:val="none" w:sz="0" w:space="0" w:color="auto"/>
            <w:right w:val="none" w:sz="0" w:space="0" w:color="auto"/>
          </w:divBdr>
        </w:div>
        <w:div w:id="18699971">
          <w:marLeft w:val="1267"/>
          <w:marRight w:val="0"/>
          <w:marTop w:val="240"/>
          <w:marBottom w:val="0"/>
          <w:divBdr>
            <w:top w:val="none" w:sz="0" w:space="0" w:color="auto"/>
            <w:left w:val="none" w:sz="0" w:space="0" w:color="auto"/>
            <w:bottom w:val="none" w:sz="0" w:space="0" w:color="auto"/>
            <w:right w:val="none" w:sz="0" w:space="0" w:color="auto"/>
          </w:divBdr>
        </w:div>
      </w:divsChild>
    </w:div>
    <w:div w:id="1060983167">
      <w:bodyDiv w:val="1"/>
      <w:marLeft w:val="0"/>
      <w:marRight w:val="0"/>
      <w:marTop w:val="0"/>
      <w:marBottom w:val="0"/>
      <w:divBdr>
        <w:top w:val="none" w:sz="0" w:space="0" w:color="auto"/>
        <w:left w:val="none" w:sz="0" w:space="0" w:color="auto"/>
        <w:bottom w:val="none" w:sz="0" w:space="0" w:color="auto"/>
        <w:right w:val="none" w:sz="0" w:space="0" w:color="auto"/>
      </w:divBdr>
    </w:div>
    <w:div w:id="1398088629">
      <w:bodyDiv w:val="1"/>
      <w:marLeft w:val="0"/>
      <w:marRight w:val="0"/>
      <w:marTop w:val="0"/>
      <w:marBottom w:val="0"/>
      <w:divBdr>
        <w:top w:val="none" w:sz="0" w:space="0" w:color="auto"/>
        <w:left w:val="none" w:sz="0" w:space="0" w:color="auto"/>
        <w:bottom w:val="none" w:sz="0" w:space="0" w:color="auto"/>
        <w:right w:val="none" w:sz="0" w:space="0" w:color="auto"/>
      </w:divBdr>
    </w:div>
    <w:div w:id="1519082591">
      <w:bodyDiv w:val="1"/>
      <w:marLeft w:val="0"/>
      <w:marRight w:val="0"/>
      <w:marTop w:val="0"/>
      <w:marBottom w:val="0"/>
      <w:divBdr>
        <w:top w:val="none" w:sz="0" w:space="0" w:color="auto"/>
        <w:left w:val="none" w:sz="0" w:space="0" w:color="auto"/>
        <w:bottom w:val="none" w:sz="0" w:space="0" w:color="auto"/>
        <w:right w:val="none" w:sz="0" w:space="0" w:color="auto"/>
      </w:divBdr>
    </w:div>
    <w:div w:id="1630435832">
      <w:bodyDiv w:val="1"/>
      <w:marLeft w:val="0"/>
      <w:marRight w:val="0"/>
      <w:marTop w:val="0"/>
      <w:marBottom w:val="0"/>
      <w:divBdr>
        <w:top w:val="none" w:sz="0" w:space="0" w:color="auto"/>
        <w:left w:val="none" w:sz="0" w:space="0" w:color="auto"/>
        <w:bottom w:val="none" w:sz="0" w:space="0" w:color="auto"/>
        <w:right w:val="none" w:sz="0" w:space="0" w:color="auto"/>
      </w:divBdr>
    </w:div>
    <w:div w:id="1649741871">
      <w:bodyDiv w:val="1"/>
      <w:marLeft w:val="0"/>
      <w:marRight w:val="0"/>
      <w:marTop w:val="0"/>
      <w:marBottom w:val="0"/>
      <w:divBdr>
        <w:top w:val="none" w:sz="0" w:space="0" w:color="auto"/>
        <w:left w:val="none" w:sz="0" w:space="0" w:color="auto"/>
        <w:bottom w:val="none" w:sz="0" w:space="0" w:color="auto"/>
        <w:right w:val="none" w:sz="0" w:space="0" w:color="auto"/>
      </w:divBdr>
    </w:div>
    <w:div w:id="18707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sherry@du.edu" TargetMode="External"/><Relationship Id="rId20" Type="http://schemas.openxmlformats.org/officeDocument/2006/relationships/hyperlink" Target="http://www.livescience.com/40107-jawbone-up-review.html" TargetMode="External"/><Relationship Id="rId21" Type="http://schemas.openxmlformats.org/officeDocument/2006/relationships/hyperlink" Target="http://www.fra.dot.gov/eLib/details/L02535" TargetMode="External"/><Relationship Id="rId22" Type="http://schemas.openxmlformats.org/officeDocument/2006/relationships/hyperlink" Target="http://www.fra.dot.gov/eLib/details/L01288" TargetMode="External"/><Relationship Id="rId23" Type="http://schemas.openxmlformats.org/officeDocument/2006/relationships/hyperlink" Target="http://www.fra.dot.gov/" TargetMode="External"/><Relationship Id="rId24" Type="http://schemas.openxmlformats.org/officeDocument/2006/relationships/hyperlink" Target="http://www.fra.dot.gov/eLib/details/L01305"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s://www.documentcloud.org/documents/1229805-ntsb-railroad-accident-report-1202.html" TargetMode="External"/><Relationship Id="rId15" Type="http://schemas.openxmlformats.org/officeDocument/2006/relationships/hyperlink" Target="http://earthfix.info/energy/article/workers-question-safety-culture-in-railroads-hauli/" TargetMode="External"/><Relationship Id="rId16" Type="http://schemas.openxmlformats.org/officeDocument/2006/relationships/hyperlink" Target="http://shale.bnsf.com/" TargetMode="External"/><Relationship Id="rId17" Type="http://schemas.openxmlformats.org/officeDocument/2006/relationships/hyperlink" Target="http://www.fra.dot.gov/Elib/Document/3436" TargetMode="External"/><Relationship Id="rId18" Type="http://schemas.openxmlformats.org/officeDocument/2006/relationships/hyperlink" Target="http://www.emd.wa.gov/hazards/documents/BNSF6-9-2014.pdf" TargetMode="External"/><Relationship Id="rId19" Type="http://schemas.openxmlformats.org/officeDocument/2006/relationships/hyperlink" Target="http://www.livescience.com/41885-fitbit-force-review.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documentcloud.org/documents/1229805-ntsb-railroad-accident-report-12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DEF92-97F1-E941-AB05-29DD0A29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2420</Words>
  <Characters>13800</Characters>
  <Application>Microsoft Macintosh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psherry@msn.com</dc:creator>
  <cp:lastModifiedBy>Megan Bohn</cp:lastModifiedBy>
  <cp:revision>2</cp:revision>
  <cp:lastPrinted>2015-06-09T18:40:00Z</cp:lastPrinted>
  <dcterms:created xsi:type="dcterms:W3CDTF">2015-06-16T18:06:00Z</dcterms:created>
  <dcterms:modified xsi:type="dcterms:W3CDTF">2015-06-16T18:06:00Z</dcterms:modified>
</cp:coreProperties>
</file>