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340" w:rsidRDefault="0039548C" w:rsidP="00F3615F">
      <w:pPr>
        <w:pStyle w:val="Title"/>
        <w:rPr>
          <w:rFonts w:ascii="Arial" w:eastAsia="Times New Roman" w:hAnsi="Arial" w:cs="Arial"/>
          <w:sz w:val="34"/>
          <w:szCs w:val="34"/>
        </w:rPr>
      </w:pPr>
      <w:r>
        <w:rPr>
          <w:rFonts w:ascii="Arial" w:eastAsia="Times New Roman" w:hAnsi="Arial" w:cs="Arial"/>
          <w:sz w:val="34"/>
          <w:szCs w:val="34"/>
        </w:rPr>
        <w:t>MPC-473</w:t>
      </w:r>
    </w:p>
    <w:p w:rsidR="004A45E9" w:rsidRPr="004A45E9" w:rsidRDefault="0039548C" w:rsidP="00E57132">
      <w:pPr>
        <w:pStyle w:val="Title"/>
      </w:pPr>
      <w:r>
        <w:rPr>
          <w:rFonts w:ascii="Arial" w:eastAsia="Times New Roman" w:hAnsi="Arial" w:cs="Arial"/>
          <w:sz w:val="28"/>
          <w:szCs w:val="28"/>
        </w:rPr>
        <w:t>May 9, 2015</w:t>
      </w:r>
    </w:p>
    <w:p w:rsidR="007A6340" w:rsidRPr="007A6340" w:rsidRDefault="007A6340" w:rsidP="007A6340">
      <w:pPr>
        <w:rPr>
          <w:b/>
        </w:rPr>
      </w:pPr>
      <w:r w:rsidRPr="007A6340">
        <w:rPr>
          <w:b/>
        </w:rPr>
        <w:t>Project Title</w:t>
      </w:r>
      <w:r>
        <w:rPr>
          <w:b/>
        </w:rPr>
        <w:t>:</w:t>
      </w:r>
    </w:p>
    <w:p w:rsidR="007A6340" w:rsidRDefault="00E57132" w:rsidP="007A6340">
      <w:r w:rsidRPr="00F87E73">
        <w:rPr>
          <w:rFonts w:cs="Times New Roman"/>
          <w:bCs/>
          <w:color w:val="000000"/>
          <w:szCs w:val="24"/>
        </w:rPr>
        <w:t>Bicycle and Pedestrian Design for Rural Communities</w:t>
      </w:r>
    </w:p>
    <w:p w:rsidR="007A6340" w:rsidRDefault="007A6340" w:rsidP="007A6340"/>
    <w:p w:rsidR="007A6340" w:rsidRPr="007A6340" w:rsidRDefault="007A6340" w:rsidP="007A6340">
      <w:pPr>
        <w:rPr>
          <w:b/>
        </w:rPr>
      </w:pPr>
      <w:r w:rsidRPr="007A6340">
        <w:rPr>
          <w:b/>
        </w:rPr>
        <w:t>Universit</w:t>
      </w:r>
      <w:r w:rsidR="00073055">
        <w:rPr>
          <w:b/>
        </w:rPr>
        <w:t>y</w:t>
      </w:r>
      <w:r w:rsidRPr="007A6340">
        <w:rPr>
          <w:b/>
        </w:rPr>
        <w:t xml:space="preserve">: </w:t>
      </w:r>
    </w:p>
    <w:p w:rsidR="007A6340" w:rsidRDefault="00E57132" w:rsidP="007A6340">
      <w:r>
        <w:rPr>
          <w:rFonts w:eastAsia="Times New Roman" w:cs="Times New Roman"/>
          <w:color w:val="000000"/>
          <w:szCs w:val="24"/>
        </w:rPr>
        <w:t>University of Wyoming</w:t>
      </w:r>
    </w:p>
    <w:p w:rsidR="007A6340" w:rsidRDefault="007A6340" w:rsidP="007A6340"/>
    <w:p w:rsidR="007A6340" w:rsidRDefault="007A6340" w:rsidP="007A6340">
      <w:pPr>
        <w:rPr>
          <w:b/>
        </w:rPr>
      </w:pPr>
      <w:r w:rsidRPr="007A6340">
        <w:rPr>
          <w:b/>
        </w:rPr>
        <w:t>Principal Investigators: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tblGrid>
      <w:tr w:rsidR="00E57132" w:rsidRPr="00F87E73" w:rsidTr="00885BA6">
        <w:tc>
          <w:tcPr>
            <w:tcW w:w="4788" w:type="dxa"/>
            <w:tcBorders>
              <w:top w:val="nil"/>
              <w:left w:val="nil"/>
              <w:bottom w:val="nil"/>
              <w:right w:val="nil"/>
            </w:tcBorders>
          </w:tcPr>
          <w:p w:rsidR="00E57132" w:rsidRPr="00F87E73" w:rsidRDefault="00885BA6" w:rsidP="001306CD">
            <w:pPr>
              <w:rPr>
                <w:rFonts w:cs="Times New Roman"/>
                <w:bCs/>
                <w:color w:val="000000"/>
                <w:szCs w:val="24"/>
              </w:rPr>
            </w:pPr>
            <w:r>
              <w:rPr>
                <w:rFonts w:cs="Times New Roman"/>
                <w:bCs/>
                <w:color w:val="000000"/>
                <w:szCs w:val="24"/>
              </w:rPr>
              <w:t>R</w:t>
            </w:r>
            <w:r w:rsidR="00E57132" w:rsidRPr="00F87E73">
              <w:rPr>
                <w:rFonts w:cs="Times New Roman"/>
                <w:bCs/>
                <w:color w:val="000000"/>
                <w:szCs w:val="24"/>
              </w:rPr>
              <w:t>honda Young, Associate Professor</w:t>
            </w:r>
          </w:p>
        </w:tc>
      </w:tr>
      <w:tr w:rsidR="00E57132" w:rsidRPr="00F87E73" w:rsidTr="00885BA6">
        <w:tc>
          <w:tcPr>
            <w:tcW w:w="4788" w:type="dxa"/>
            <w:tcBorders>
              <w:top w:val="nil"/>
              <w:left w:val="nil"/>
              <w:bottom w:val="nil"/>
              <w:right w:val="nil"/>
            </w:tcBorders>
          </w:tcPr>
          <w:p w:rsidR="00E57132" w:rsidRPr="00F87E73" w:rsidRDefault="00E57132" w:rsidP="001306CD">
            <w:pPr>
              <w:rPr>
                <w:rFonts w:cs="Times New Roman"/>
                <w:bCs/>
                <w:color w:val="000000"/>
                <w:szCs w:val="24"/>
              </w:rPr>
            </w:pPr>
            <w:proofErr w:type="spellStart"/>
            <w:r w:rsidRPr="00F87E73">
              <w:rPr>
                <w:rFonts w:cs="Times New Roman"/>
                <w:bCs/>
                <w:color w:val="000000"/>
                <w:szCs w:val="24"/>
              </w:rPr>
              <w:t>Dept</w:t>
            </w:r>
            <w:proofErr w:type="spellEnd"/>
            <w:r w:rsidRPr="00F87E73">
              <w:rPr>
                <w:rFonts w:cs="Times New Roman"/>
                <w:bCs/>
                <w:color w:val="000000"/>
                <w:szCs w:val="24"/>
              </w:rPr>
              <w:t xml:space="preserve"> of Civil and Architectural Engineering</w:t>
            </w:r>
          </w:p>
          <w:p w:rsidR="00E57132" w:rsidRPr="00F87E73" w:rsidRDefault="00E57132" w:rsidP="001306CD">
            <w:pPr>
              <w:rPr>
                <w:rFonts w:cs="Times New Roman"/>
                <w:bCs/>
                <w:color w:val="000000"/>
                <w:szCs w:val="24"/>
              </w:rPr>
            </w:pPr>
            <w:r w:rsidRPr="00F87E73">
              <w:rPr>
                <w:rFonts w:cs="Times New Roman"/>
                <w:bCs/>
                <w:color w:val="000000"/>
                <w:szCs w:val="24"/>
              </w:rPr>
              <w:t>1000 E University Ave.</w:t>
            </w:r>
          </w:p>
          <w:p w:rsidR="00E57132" w:rsidRPr="00F87E73" w:rsidRDefault="00E57132" w:rsidP="001306CD">
            <w:pPr>
              <w:rPr>
                <w:rFonts w:cs="Times New Roman"/>
                <w:bCs/>
                <w:color w:val="000000"/>
                <w:szCs w:val="24"/>
              </w:rPr>
            </w:pPr>
            <w:r w:rsidRPr="00F87E73">
              <w:rPr>
                <w:rFonts w:cs="Times New Roman"/>
                <w:bCs/>
                <w:color w:val="000000"/>
                <w:szCs w:val="24"/>
              </w:rPr>
              <w:t>Laramie, WY 82071</w:t>
            </w:r>
          </w:p>
        </w:tc>
      </w:tr>
      <w:tr w:rsidR="00E57132" w:rsidRPr="00F87E73" w:rsidTr="00885BA6">
        <w:tc>
          <w:tcPr>
            <w:tcW w:w="4788" w:type="dxa"/>
            <w:tcBorders>
              <w:top w:val="nil"/>
              <w:left w:val="nil"/>
              <w:bottom w:val="nil"/>
              <w:right w:val="nil"/>
            </w:tcBorders>
          </w:tcPr>
          <w:p w:rsidR="00E57132" w:rsidRPr="00F87E73" w:rsidRDefault="00E57132" w:rsidP="001306CD">
            <w:pPr>
              <w:rPr>
                <w:rFonts w:cs="Times New Roman"/>
                <w:bCs/>
                <w:color w:val="000000"/>
                <w:szCs w:val="24"/>
              </w:rPr>
            </w:pPr>
            <w:proofErr w:type="gramStart"/>
            <w:r w:rsidRPr="00F87E73">
              <w:rPr>
                <w:rFonts w:cs="Times New Roman"/>
                <w:bCs/>
                <w:szCs w:val="24"/>
              </w:rPr>
              <w:t>rkyoung@uwyo.edu</w:t>
            </w:r>
            <w:proofErr w:type="gramEnd"/>
            <w:r w:rsidRPr="00F87E73">
              <w:rPr>
                <w:rStyle w:val="Hyperlink"/>
                <w:rFonts w:cs="Times New Roman"/>
                <w:bCs/>
                <w:color w:val="auto"/>
                <w:szCs w:val="24"/>
                <w:u w:val="none"/>
              </w:rPr>
              <w:t xml:space="preserve">  (</w:t>
            </w:r>
            <w:r w:rsidRPr="00F87E73">
              <w:rPr>
                <w:rFonts w:cs="Times New Roman"/>
                <w:bCs/>
                <w:color w:val="000000"/>
                <w:szCs w:val="24"/>
              </w:rPr>
              <w:t>307)-766-2184</w:t>
            </w:r>
          </w:p>
        </w:tc>
      </w:tr>
    </w:tbl>
    <w:p w:rsidR="007A6340" w:rsidRDefault="007A6340" w:rsidP="007A6340"/>
    <w:p w:rsidR="007A6340" w:rsidRPr="007A6340" w:rsidRDefault="007A6340" w:rsidP="007A6340">
      <w:pPr>
        <w:rPr>
          <w:b/>
        </w:rPr>
      </w:pPr>
      <w:r w:rsidRPr="007A6340">
        <w:rPr>
          <w:b/>
        </w:rPr>
        <w:t>Research Needs:</w:t>
      </w:r>
    </w:p>
    <w:p w:rsidR="00E57132" w:rsidRPr="00F87E73" w:rsidRDefault="00E57132" w:rsidP="00E57132">
      <w:pPr>
        <w:rPr>
          <w:rFonts w:cs="Times New Roman"/>
          <w:bCs/>
          <w:color w:val="000000"/>
          <w:szCs w:val="24"/>
        </w:rPr>
      </w:pPr>
      <w:r w:rsidRPr="00F87E73">
        <w:rPr>
          <w:rFonts w:cs="Times New Roman"/>
          <w:bCs/>
          <w:color w:val="000000"/>
          <w:szCs w:val="24"/>
        </w:rPr>
        <w:t>Transportation facility design is undergoing major changes across the United States as agencies struggle with finding the balance between providing for mobility and livability in their roadway design.  While the American Association of State Highway Transportation Officials (AASHTO) has long been the provider of guidance and standards for roadway design in this country (AASHTO, 2014; 2012; 2011; 2004a; 2004b), the National Association of City Transportation Officials (NACTO) has recently published design guides for urban roadways and bicycle facilities (NACTO, 2012; 2013). AASHTO has responded to the increasing needs for transportation facilities to address livability issues and provide for non-motorized and transit modes have published numerous guides on Context Sensitive Solutions (CSS) (AASHTO, 2004), non-motorized facility design (AASHTO, 2004; 2012) and the recent guide for design on on-</w:t>
      </w:r>
      <w:proofErr w:type="gramStart"/>
      <w:r w:rsidRPr="00F87E73">
        <w:rPr>
          <w:rFonts w:cs="Times New Roman"/>
          <w:bCs/>
          <w:color w:val="000000"/>
          <w:szCs w:val="24"/>
        </w:rPr>
        <w:t>street</w:t>
      </w:r>
      <w:proofErr w:type="gramEnd"/>
      <w:r w:rsidRPr="00F87E73">
        <w:rPr>
          <w:rFonts w:cs="Times New Roman"/>
          <w:bCs/>
          <w:color w:val="000000"/>
          <w:szCs w:val="24"/>
        </w:rPr>
        <w:t xml:space="preserve"> transit facilities (AASHTO, 2014).   Still, many believe the emergence of the NACTO design guides as a direct response to perceived deficiencies in the design approach promoted by AASHTO.  Regardless of the reasons behind the differences, it leads to a confusing picture of differing guidelines and, some feel, competing design ideologies.  </w:t>
      </w:r>
    </w:p>
    <w:p w:rsidR="00E57132" w:rsidRPr="00F87E73" w:rsidRDefault="00E57132" w:rsidP="00E57132">
      <w:pPr>
        <w:ind w:firstLine="720"/>
        <w:rPr>
          <w:rFonts w:cs="Times New Roman"/>
          <w:bCs/>
          <w:color w:val="000000"/>
          <w:szCs w:val="24"/>
        </w:rPr>
      </w:pPr>
      <w:r w:rsidRPr="00F87E73">
        <w:rPr>
          <w:rFonts w:cs="Times New Roman"/>
          <w:bCs/>
          <w:color w:val="000000"/>
          <w:szCs w:val="24"/>
        </w:rPr>
        <w:t xml:space="preserve">Rarely do the AASHTO and NACTO design approaches directly conflict with each, but they can lead to confusion nonetheless.  For example, consider lane width guidance.  The AASHTO guides suggest 12-foot lanes in most cases but consider 10- or 11-foot lanes may be “acceptable” in low speed urban situations (AASHTO, 2011).  NACTO guides, on the other hand, suggest </w:t>
      </w:r>
      <w:proofErr w:type="gramStart"/>
      <w:r w:rsidRPr="00F87E73">
        <w:rPr>
          <w:rFonts w:cs="Times New Roman"/>
          <w:bCs/>
          <w:color w:val="000000"/>
          <w:szCs w:val="24"/>
        </w:rPr>
        <w:t>10 foot</w:t>
      </w:r>
      <w:proofErr w:type="gramEnd"/>
      <w:r w:rsidRPr="00F87E73">
        <w:rPr>
          <w:rFonts w:cs="Times New Roman"/>
          <w:bCs/>
          <w:color w:val="000000"/>
          <w:szCs w:val="24"/>
        </w:rPr>
        <w:t xml:space="preserve"> lanes and consider 11-foot lanes only acceptable when there are large number of heavy vehicles, and even in those cases the 11-foot lanes should only be provided in the outside lane (NACTO 2012).  While these two guides do not directly contradict each other, they are confusing for transportation designers in determining what is “best”.</w:t>
      </w:r>
    </w:p>
    <w:p w:rsidR="00E57132" w:rsidRPr="00F87E73" w:rsidRDefault="00E57132" w:rsidP="00E57132">
      <w:pPr>
        <w:ind w:firstLine="720"/>
        <w:rPr>
          <w:rFonts w:cs="Times New Roman"/>
          <w:bCs/>
          <w:color w:val="000000"/>
          <w:szCs w:val="24"/>
        </w:rPr>
      </w:pPr>
      <w:r w:rsidRPr="00F87E73">
        <w:rPr>
          <w:rFonts w:cs="Times New Roman"/>
          <w:bCs/>
          <w:color w:val="000000"/>
          <w:szCs w:val="24"/>
        </w:rPr>
        <w:t>The confusion arising from the different design guides can be compounded in the rural communities where transportation design decisions are typically handled by staff from relatively small engineering and public works departments.  These departments often require their engineers to engage in many areas of public infrastructure and may not have an engineer dedicated to transportation issues, let alone staff who are current in the rapidly evolving field of non-motorized transportation design.</w:t>
      </w:r>
    </w:p>
    <w:p w:rsidR="00E57132" w:rsidRPr="00F87E73" w:rsidRDefault="00E57132" w:rsidP="00E57132">
      <w:pPr>
        <w:ind w:firstLine="720"/>
        <w:rPr>
          <w:rFonts w:cs="Times New Roman"/>
          <w:bCs/>
          <w:color w:val="000000"/>
          <w:szCs w:val="24"/>
        </w:rPr>
      </w:pPr>
      <w:r w:rsidRPr="00F87E73">
        <w:rPr>
          <w:rFonts w:cs="Times New Roman"/>
          <w:bCs/>
          <w:color w:val="000000"/>
          <w:szCs w:val="24"/>
        </w:rPr>
        <w:lastRenderedPageBreak/>
        <w:t xml:space="preserve">The AASHTO committee representation is made up of transportation officials who are responsible for the design, operation, and maintenance of state highways.  AASHTO maintains a balance between urbanized and rural representation from state officials with regional diversity.  NACTO’s </w:t>
      </w:r>
      <w:proofErr w:type="gramStart"/>
      <w:r w:rsidRPr="00F87E73">
        <w:rPr>
          <w:rFonts w:cs="Times New Roman"/>
          <w:bCs/>
          <w:color w:val="000000"/>
          <w:szCs w:val="24"/>
        </w:rPr>
        <w:t>21 member</w:t>
      </w:r>
      <w:proofErr w:type="gramEnd"/>
      <w:r w:rsidRPr="00F87E73">
        <w:rPr>
          <w:rFonts w:cs="Times New Roman"/>
          <w:bCs/>
          <w:color w:val="000000"/>
          <w:szCs w:val="24"/>
        </w:rPr>
        <w:t xml:space="preserve"> cities area also regionally diverse but are mainly larger cities with populations over 500,000 up to 8 million (NACTO, 2015).  The </w:t>
      </w:r>
      <w:proofErr w:type="gramStart"/>
      <w:r w:rsidRPr="00F87E73">
        <w:rPr>
          <w:rFonts w:cs="Times New Roman"/>
          <w:bCs/>
          <w:color w:val="000000"/>
          <w:szCs w:val="24"/>
        </w:rPr>
        <w:t>17 affiliate</w:t>
      </w:r>
      <w:proofErr w:type="gramEnd"/>
      <w:r w:rsidRPr="00F87E73">
        <w:rPr>
          <w:rFonts w:cs="Times New Roman"/>
          <w:bCs/>
          <w:color w:val="000000"/>
          <w:szCs w:val="24"/>
        </w:rPr>
        <w:t xml:space="preserve"> member cities are smaller but are comprised cities with populations in the 50,000 to 100,000 range.  When viewed from the representation angle, the choice between different design approaches is not </w:t>
      </w:r>
      <w:proofErr w:type="gramStart"/>
      <w:r w:rsidRPr="00F87E73">
        <w:rPr>
          <w:rFonts w:cs="Times New Roman"/>
          <w:bCs/>
          <w:color w:val="000000"/>
          <w:szCs w:val="24"/>
        </w:rPr>
        <w:t>straight-forward</w:t>
      </w:r>
      <w:proofErr w:type="gramEnd"/>
      <w:r w:rsidRPr="00F87E73">
        <w:rPr>
          <w:rFonts w:cs="Times New Roman"/>
          <w:bCs/>
          <w:color w:val="000000"/>
          <w:szCs w:val="24"/>
        </w:rPr>
        <w:t xml:space="preserve"> for rural communities.  On one hand, AASHTO is primarily focused on highway facilities and may not provide enough flexibility and design options for the livability they desire, while the NACTO guides are primarily focused on large, urban areas that have much different issues than rural communities.  The questions for smaller, rural communities are which design guide is best suited for their particular community and, if no single guide meets all their needs, how should the differences between guides be reconciled?  </w:t>
      </w:r>
    </w:p>
    <w:p w:rsidR="00E57132" w:rsidRPr="00F87E73" w:rsidRDefault="00E57132" w:rsidP="00E57132">
      <w:pPr>
        <w:ind w:firstLine="360"/>
        <w:rPr>
          <w:rFonts w:cs="Times New Roman"/>
          <w:bCs/>
          <w:color w:val="000000"/>
          <w:szCs w:val="24"/>
        </w:rPr>
      </w:pPr>
      <w:r w:rsidRPr="00F87E73">
        <w:rPr>
          <w:rFonts w:cs="Times New Roman"/>
          <w:bCs/>
          <w:color w:val="000000"/>
          <w:szCs w:val="24"/>
        </w:rPr>
        <w:t>Transportation “problems” are often associated with large, heavily populated urban areas in the form of excessive congestion and delay.  Because of this, much of the emphasis of transportation design in the last several decades has been on creating capacity and increasing vehicle mobility.  Viewed through this lens, it is easy to feel that the rural communities do not face very significant transportation issues.  A more modern approach to transportation design, operation, and maintenance now realizes to a greater extent the link between transportation facilities and overall community livability.  The concept of livability can be viewed through the six USDOT livability principles (USDOT, 2013):</w:t>
      </w:r>
    </w:p>
    <w:p w:rsidR="00E57132" w:rsidRPr="00F87E73" w:rsidRDefault="00E57132" w:rsidP="00E57132">
      <w:pPr>
        <w:pStyle w:val="ListParagraph"/>
        <w:numPr>
          <w:ilvl w:val="0"/>
          <w:numId w:val="5"/>
        </w:numPr>
        <w:rPr>
          <w:rFonts w:cs="Times New Roman"/>
          <w:bCs/>
          <w:color w:val="000000"/>
          <w:szCs w:val="24"/>
        </w:rPr>
      </w:pPr>
      <w:r w:rsidRPr="00F87E73">
        <w:rPr>
          <w:rFonts w:cs="Times New Roman"/>
          <w:b/>
          <w:bCs/>
          <w:color w:val="000000"/>
          <w:szCs w:val="24"/>
        </w:rPr>
        <w:t>Provide more transportation choices</w:t>
      </w:r>
      <w:r w:rsidRPr="00F87E73">
        <w:rPr>
          <w:rFonts w:cs="Times New Roman"/>
          <w:bCs/>
          <w:color w:val="000000"/>
          <w:szCs w:val="24"/>
        </w:rPr>
        <w:t xml:space="preserve"> to decrease household transportation costs, reduce our dependence on oil, improve air quality and promote public health.</w:t>
      </w:r>
    </w:p>
    <w:p w:rsidR="00E57132" w:rsidRPr="00F87E73" w:rsidRDefault="00E57132" w:rsidP="00E57132">
      <w:pPr>
        <w:pStyle w:val="ListParagraph"/>
        <w:numPr>
          <w:ilvl w:val="0"/>
          <w:numId w:val="5"/>
        </w:numPr>
        <w:rPr>
          <w:rFonts w:cs="Times New Roman"/>
          <w:bCs/>
          <w:color w:val="000000"/>
          <w:szCs w:val="24"/>
        </w:rPr>
      </w:pPr>
      <w:r w:rsidRPr="00F87E73">
        <w:rPr>
          <w:rFonts w:cs="Times New Roman"/>
          <w:b/>
          <w:bCs/>
          <w:color w:val="000000"/>
          <w:szCs w:val="24"/>
        </w:rPr>
        <w:t>Expand location- and energy-efficient housing choices</w:t>
      </w:r>
      <w:r w:rsidRPr="00F87E73">
        <w:rPr>
          <w:rFonts w:cs="Times New Roman"/>
          <w:bCs/>
          <w:color w:val="000000"/>
          <w:szCs w:val="24"/>
        </w:rPr>
        <w:t xml:space="preserve"> for people of all ages, incomes, races and ethnicities to increase mobility and lower the combined cost of housing and transportation.</w:t>
      </w:r>
    </w:p>
    <w:p w:rsidR="00E57132" w:rsidRPr="00F87E73" w:rsidRDefault="00E57132" w:rsidP="00E57132">
      <w:pPr>
        <w:pStyle w:val="ListParagraph"/>
        <w:numPr>
          <w:ilvl w:val="0"/>
          <w:numId w:val="5"/>
        </w:numPr>
        <w:rPr>
          <w:rFonts w:cs="Times New Roman"/>
          <w:bCs/>
          <w:color w:val="000000"/>
          <w:szCs w:val="24"/>
        </w:rPr>
      </w:pPr>
      <w:r w:rsidRPr="00F87E73">
        <w:rPr>
          <w:rFonts w:cs="Times New Roman"/>
          <w:b/>
          <w:bCs/>
          <w:color w:val="000000"/>
          <w:szCs w:val="24"/>
        </w:rPr>
        <w:t>Improve economic competitiveness of neighborhoods</w:t>
      </w:r>
      <w:r w:rsidRPr="00F87E73">
        <w:rPr>
          <w:rFonts w:cs="Times New Roman"/>
          <w:bCs/>
          <w:color w:val="000000"/>
          <w:szCs w:val="24"/>
        </w:rPr>
        <w:t xml:space="preserve"> by giving people reliable access to employment centers, educational opportunities, services and other basic needs.</w:t>
      </w:r>
    </w:p>
    <w:p w:rsidR="00E57132" w:rsidRPr="00F87E73" w:rsidRDefault="00E57132" w:rsidP="00E57132">
      <w:pPr>
        <w:pStyle w:val="ListParagraph"/>
        <w:numPr>
          <w:ilvl w:val="0"/>
          <w:numId w:val="5"/>
        </w:numPr>
        <w:rPr>
          <w:rFonts w:cs="Times New Roman"/>
          <w:bCs/>
          <w:color w:val="000000"/>
          <w:szCs w:val="24"/>
        </w:rPr>
      </w:pPr>
      <w:r w:rsidRPr="00F87E73">
        <w:rPr>
          <w:rFonts w:cs="Times New Roman"/>
          <w:b/>
          <w:bCs/>
          <w:color w:val="000000"/>
          <w:szCs w:val="24"/>
        </w:rPr>
        <w:t>Target federal funding toward existing communities</w:t>
      </w:r>
      <w:r w:rsidRPr="00F87E73">
        <w:rPr>
          <w:rFonts w:cs="Times New Roman"/>
          <w:bCs/>
          <w:color w:val="000000"/>
          <w:szCs w:val="24"/>
        </w:rPr>
        <w:t xml:space="preserve"> – through transit-oriented and land recycling – to revitalize communities, reduce public works costs, and safeguard rural landscapes.</w:t>
      </w:r>
    </w:p>
    <w:p w:rsidR="00E57132" w:rsidRPr="00F87E73" w:rsidRDefault="00E57132" w:rsidP="00E57132">
      <w:pPr>
        <w:pStyle w:val="ListParagraph"/>
        <w:numPr>
          <w:ilvl w:val="0"/>
          <w:numId w:val="5"/>
        </w:numPr>
        <w:rPr>
          <w:rFonts w:cs="Times New Roman"/>
          <w:bCs/>
          <w:color w:val="000000"/>
          <w:szCs w:val="24"/>
        </w:rPr>
      </w:pPr>
      <w:r w:rsidRPr="00F87E73">
        <w:rPr>
          <w:rFonts w:cs="Times New Roman"/>
          <w:b/>
          <w:bCs/>
          <w:color w:val="000000"/>
          <w:szCs w:val="24"/>
        </w:rPr>
        <w:t>Align federal policies and funding</w:t>
      </w:r>
      <w:r w:rsidRPr="00F87E73">
        <w:rPr>
          <w:rFonts w:cs="Times New Roman"/>
          <w:bCs/>
          <w:color w:val="000000"/>
          <w:szCs w:val="24"/>
        </w:rPr>
        <w:t xml:space="preserve"> to remove barriers to collaboration, leverage funding and increase the effectiveness of programs to plan for future growth.</w:t>
      </w:r>
    </w:p>
    <w:p w:rsidR="00E57132" w:rsidRPr="00F87E73" w:rsidRDefault="00E57132" w:rsidP="00E57132">
      <w:pPr>
        <w:pStyle w:val="ListParagraph"/>
        <w:numPr>
          <w:ilvl w:val="0"/>
          <w:numId w:val="5"/>
        </w:numPr>
        <w:rPr>
          <w:rFonts w:cs="Times New Roman"/>
          <w:bCs/>
          <w:color w:val="000000"/>
          <w:szCs w:val="24"/>
        </w:rPr>
      </w:pPr>
      <w:r w:rsidRPr="00F87E73">
        <w:rPr>
          <w:rFonts w:cs="Times New Roman"/>
          <w:b/>
          <w:bCs/>
          <w:color w:val="000000"/>
          <w:szCs w:val="24"/>
        </w:rPr>
        <w:t>Enhance the unique characteristics of all communities</w:t>
      </w:r>
      <w:r w:rsidRPr="00F87E73">
        <w:rPr>
          <w:rFonts w:cs="Times New Roman"/>
          <w:bCs/>
          <w:color w:val="000000"/>
          <w:szCs w:val="24"/>
        </w:rPr>
        <w:t xml:space="preserve"> by investing in healthy, safe and </w:t>
      </w:r>
      <w:proofErr w:type="spellStart"/>
      <w:r w:rsidRPr="00F87E73">
        <w:rPr>
          <w:rFonts w:cs="Times New Roman"/>
          <w:bCs/>
          <w:color w:val="000000"/>
          <w:szCs w:val="24"/>
        </w:rPr>
        <w:t>walkable</w:t>
      </w:r>
      <w:proofErr w:type="spellEnd"/>
      <w:r w:rsidRPr="00F87E73">
        <w:rPr>
          <w:rFonts w:cs="Times New Roman"/>
          <w:bCs/>
          <w:color w:val="000000"/>
          <w:szCs w:val="24"/>
        </w:rPr>
        <w:t xml:space="preserve"> neighborhoods, whether rural, urban or suburban.</w:t>
      </w:r>
    </w:p>
    <w:p w:rsidR="00E57132" w:rsidRPr="00F87E73" w:rsidRDefault="00E57132" w:rsidP="00E57132">
      <w:pPr>
        <w:rPr>
          <w:rFonts w:cs="Times New Roman"/>
          <w:bCs/>
          <w:color w:val="000000"/>
          <w:szCs w:val="24"/>
        </w:rPr>
      </w:pPr>
      <w:r w:rsidRPr="00F87E73">
        <w:rPr>
          <w:rFonts w:cs="Times New Roman"/>
          <w:bCs/>
          <w:color w:val="000000"/>
          <w:szCs w:val="24"/>
        </w:rPr>
        <w:t xml:space="preserve">As can be seen from the list above, livability is a broad concept affected by many aspects of a community.  For this research, the focus is limited to principles 1 and 6 involving transportation choices and </w:t>
      </w:r>
      <w:proofErr w:type="spellStart"/>
      <w:r w:rsidRPr="00F87E73">
        <w:rPr>
          <w:rFonts w:cs="Times New Roman"/>
          <w:bCs/>
          <w:color w:val="000000"/>
          <w:szCs w:val="24"/>
        </w:rPr>
        <w:t>walkable</w:t>
      </w:r>
      <w:proofErr w:type="spellEnd"/>
      <w:r w:rsidRPr="00F87E73">
        <w:rPr>
          <w:rFonts w:cs="Times New Roman"/>
          <w:bCs/>
          <w:color w:val="000000"/>
          <w:szCs w:val="24"/>
        </w:rPr>
        <w:t xml:space="preserve"> neighborhoods and the inherent connection between transportation and livability.</w:t>
      </w:r>
    </w:p>
    <w:p w:rsidR="007A6340" w:rsidRDefault="007A6340" w:rsidP="007A6340"/>
    <w:p w:rsidR="007A6340" w:rsidRPr="007A6340" w:rsidRDefault="007A6340" w:rsidP="007A6340">
      <w:pPr>
        <w:rPr>
          <w:b/>
        </w:rPr>
      </w:pPr>
      <w:r w:rsidRPr="007A6340">
        <w:rPr>
          <w:b/>
        </w:rPr>
        <w:t>Research Objectives:</w:t>
      </w:r>
    </w:p>
    <w:p w:rsidR="00E57132" w:rsidRPr="00F87E73" w:rsidRDefault="00E57132" w:rsidP="00E57132">
      <w:pPr>
        <w:rPr>
          <w:rFonts w:cs="Times New Roman"/>
          <w:bCs/>
          <w:color w:val="000000"/>
          <w:szCs w:val="24"/>
        </w:rPr>
      </w:pPr>
      <w:r w:rsidRPr="00F87E73">
        <w:rPr>
          <w:rFonts w:cs="Times New Roman"/>
          <w:bCs/>
          <w:color w:val="000000"/>
          <w:szCs w:val="24"/>
        </w:rPr>
        <w:t>The objective of this research is to utilize current design guides to develop a resource focused on rural communities to aid in making design decisions about transportation facilities that address livability and provision for non-motorized modes.</w:t>
      </w:r>
    </w:p>
    <w:p w:rsidR="007A6340" w:rsidRDefault="007A6340" w:rsidP="007A6340"/>
    <w:p w:rsidR="00885BA6" w:rsidRDefault="00885BA6" w:rsidP="007A6340"/>
    <w:p w:rsidR="007A6340" w:rsidRPr="007A6340" w:rsidRDefault="007A6340" w:rsidP="007A6340">
      <w:pPr>
        <w:rPr>
          <w:b/>
        </w:rPr>
      </w:pPr>
      <w:r w:rsidRPr="007A6340">
        <w:rPr>
          <w:b/>
        </w:rPr>
        <w:lastRenderedPageBreak/>
        <w:t>Research Methods:</w:t>
      </w:r>
    </w:p>
    <w:p w:rsidR="00E57132" w:rsidRPr="00F87E73" w:rsidRDefault="00E57132" w:rsidP="00E57132">
      <w:pPr>
        <w:rPr>
          <w:rFonts w:cs="Times New Roman"/>
          <w:szCs w:val="24"/>
        </w:rPr>
      </w:pPr>
      <w:r w:rsidRPr="00F87E73">
        <w:rPr>
          <w:rFonts w:cs="Times New Roman"/>
          <w:szCs w:val="24"/>
        </w:rPr>
        <w:t>The first step in developing a resource guide for rural communities is compiling the information from the applicable resources that are relevant to the types of decisions typically confronting rural communities.  In order to be a useful resource the aim will be not be on a comprehensive blending of all available resources, but instead try to address some of the more common situations.  This research identifies three main challenges for rural communities with the existing resources.  The first is that there are many solutions presented in the materials that are simply not relevant to the types of issues confronted by rural communities making it difficult to sort through the extensive material to find what is needed.  The second that many of the examples illustrated in the resources are shown in a heavily urban context.  Even if the examples are applicable to less urbanized areas, this is can be difficult to recognize.  Concern about the applicability and stated benefits of a design solution arise when the solution is presented in a context so different from the one faced.  In order to maximize the usefulness of the guide to rural agencies it may be necessary to supplement the available examples found in the existing resources with ones developed to illustrate the applicability of certain tools in a rural setting.  The last challenge is providing tools for transportation officials to develop support for their proposed solution, particularly if the solution proposed is viewed as innovative or untested.   By obtaining the information from a rural focused resource the solution may be viewed more favorably.   The first step of this research will keep these challenges in mind when compiling the information.</w:t>
      </w:r>
    </w:p>
    <w:p w:rsidR="00E57132" w:rsidRPr="00F87E73" w:rsidRDefault="00E57132" w:rsidP="00E57132">
      <w:pPr>
        <w:ind w:firstLine="720"/>
        <w:rPr>
          <w:rFonts w:cs="Times New Roman"/>
          <w:szCs w:val="24"/>
        </w:rPr>
      </w:pPr>
      <w:r w:rsidRPr="00F87E73">
        <w:rPr>
          <w:rFonts w:cs="Times New Roman"/>
          <w:szCs w:val="24"/>
        </w:rPr>
        <w:t>The second step of the project will be to vet the draft guide with rural transportation decision makers to ensure its usefulness to the intended audience.  Presentations at gatherings of rural municipal and county officials will be made to present the draft guide.  In addition, one-on-one interviews with targeted rural agencies will be made to refine the guide.  The last step will focus on more wide spread dissemination of the guide to its intended audience through publication of articles, presentations at national conferences, and development of workshops through the Local Technical Assistance Programs (LTAP).</w:t>
      </w:r>
    </w:p>
    <w:p w:rsidR="007A6340" w:rsidRDefault="007A6340" w:rsidP="007A6340"/>
    <w:p w:rsidR="007A6340" w:rsidRPr="007A6340" w:rsidRDefault="007A6340" w:rsidP="007A6340">
      <w:pPr>
        <w:rPr>
          <w:b/>
        </w:rPr>
      </w:pPr>
      <w:r w:rsidRPr="007A6340">
        <w:rPr>
          <w:b/>
        </w:rPr>
        <w:t>Expected Outcomes:</w:t>
      </w:r>
    </w:p>
    <w:p w:rsidR="00E57132" w:rsidRPr="00F87E73" w:rsidRDefault="00E57132" w:rsidP="00E57132">
      <w:pPr>
        <w:rPr>
          <w:rFonts w:cs="Times New Roman"/>
          <w:szCs w:val="24"/>
        </w:rPr>
      </w:pPr>
      <w:r w:rsidRPr="00F87E73">
        <w:rPr>
          <w:rFonts w:cs="Times New Roman"/>
          <w:szCs w:val="24"/>
        </w:rPr>
        <w:t xml:space="preserve">The outcome of the project will be a resource on the use of transportation design solutions to improve livability and provision for non-motorized roads in rural communities.  Developed LTAP training workshops is another expected product.   The expected outcome from the resource guide and training will be increased use of new design solutions that improve livability and provision for non-motorized transportation modes.   </w:t>
      </w:r>
    </w:p>
    <w:p w:rsidR="007A6340" w:rsidRDefault="007A6340" w:rsidP="007A6340"/>
    <w:p w:rsidR="007A6340" w:rsidRPr="007A6340" w:rsidRDefault="007A6340" w:rsidP="007A6340">
      <w:pPr>
        <w:rPr>
          <w:b/>
        </w:rPr>
      </w:pPr>
      <w:r w:rsidRPr="007A6340">
        <w:rPr>
          <w:b/>
        </w:rPr>
        <w:t>Relevance to Strategic Goals:</w:t>
      </w:r>
    </w:p>
    <w:p w:rsidR="007A6340" w:rsidRDefault="00E57132" w:rsidP="007A6340">
      <w:pPr>
        <w:rPr>
          <w:rFonts w:cs="Times New Roman"/>
          <w:bCs/>
          <w:color w:val="000000"/>
          <w:szCs w:val="24"/>
        </w:rPr>
      </w:pPr>
      <w:r w:rsidRPr="00F87E73">
        <w:rPr>
          <w:rFonts w:cs="Times New Roman"/>
          <w:bCs/>
          <w:color w:val="000000"/>
          <w:szCs w:val="24"/>
        </w:rPr>
        <w:t>The primary focus areas for this research are Rural Transportation Operations, Multimodal Policy and Investment, and Traffic Operations and Maintenance.</w:t>
      </w:r>
    </w:p>
    <w:p w:rsidR="00E57132" w:rsidRDefault="00E57132" w:rsidP="007A6340"/>
    <w:p w:rsidR="007A6340" w:rsidRPr="007A6340" w:rsidRDefault="007A6340" w:rsidP="007A6340">
      <w:pPr>
        <w:rPr>
          <w:b/>
        </w:rPr>
      </w:pPr>
      <w:r w:rsidRPr="007A6340">
        <w:rPr>
          <w:b/>
        </w:rPr>
        <w:t>Educational Benefits:</w:t>
      </w:r>
    </w:p>
    <w:p w:rsidR="00E57132" w:rsidRPr="00F87E73" w:rsidRDefault="00E57132" w:rsidP="00E57132">
      <w:pPr>
        <w:rPr>
          <w:rFonts w:eastAsia="Times New Roman" w:cs="Times New Roman"/>
          <w:color w:val="000000"/>
          <w:szCs w:val="24"/>
        </w:rPr>
      </w:pPr>
      <w:r w:rsidRPr="00F87E73">
        <w:rPr>
          <w:rFonts w:eastAsia="Times New Roman" w:cs="Times New Roman"/>
          <w:color w:val="000000"/>
          <w:szCs w:val="24"/>
        </w:rPr>
        <w:t>Training workshops for the LTAP programs will be developed through this workshop.  The results of this research will be integrated into an existing university based, graduate level transportation course.</w:t>
      </w:r>
    </w:p>
    <w:p w:rsidR="007A6340" w:rsidRDefault="007A6340" w:rsidP="007A6340"/>
    <w:p w:rsidR="007A6340" w:rsidRPr="007A6340" w:rsidRDefault="007A6340" w:rsidP="007A6340">
      <w:pPr>
        <w:rPr>
          <w:b/>
        </w:rPr>
      </w:pPr>
      <w:r w:rsidRPr="007A6340">
        <w:rPr>
          <w:b/>
        </w:rPr>
        <w:t>Work Plan:</w:t>
      </w:r>
    </w:p>
    <w:p w:rsidR="00E57132" w:rsidRPr="00F87E73" w:rsidRDefault="00E57132" w:rsidP="00E57132">
      <w:pPr>
        <w:rPr>
          <w:rFonts w:cs="Times New Roman"/>
          <w:bCs/>
          <w:color w:val="000000"/>
          <w:szCs w:val="24"/>
        </w:rPr>
      </w:pPr>
      <w:r w:rsidRPr="00F87E73">
        <w:rPr>
          <w:rFonts w:cs="Times New Roman"/>
          <w:bCs/>
          <w:color w:val="000000"/>
          <w:szCs w:val="24"/>
        </w:rPr>
        <w:t>The methodology for meeting the research objective stated above is broken down in to the following tasks:</w:t>
      </w:r>
    </w:p>
    <w:p w:rsidR="00E57132" w:rsidRPr="00F87E73" w:rsidRDefault="00E57132" w:rsidP="00E57132">
      <w:pPr>
        <w:rPr>
          <w:rFonts w:cs="Times New Roman"/>
          <w:bCs/>
          <w:color w:val="000000"/>
          <w:szCs w:val="24"/>
        </w:rPr>
      </w:pPr>
    </w:p>
    <w:p w:rsidR="00E57132" w:rsidRPr="00F87E73" w:rsidRDefault="00E57132" w:rsidP="00E57132">
      <w:pPr>
        <w:numPr>
          <w:ilvl w:val="0"/>
          <w:numId w:val="6"/>
        </w:numPr>
        <w:autoSpaceDE w:val="0"/>
        <w:autoSpaceDN w:val="0"/>
        <w:adjustRightInd w:val="0"/>
        <w:rPr>
          <w:rFonts w:cs="Times New Roman"/>
          <w:color w:val="000000"/>
          <w:szCs w:val="24"/>
        </w:rPr>
      </w:pPr>
      <w:r w:rsidRPr="00F87E73">
        <w:rPr>
          <w:rFonts w:cs="Times New Roman"/>
          <w:color w:val="000000"/>
          <w:szCs w:val="24"/>
        </w:rPr>
        <w:t>Compile material relevant to rural communities from existing design guides into a single document.</w:t>
      </w:r>
    </w:p>
    <w:p w:rsidR="00E57132" w:rsidRPr="00F87E73" w:rsidRDefault="00E57132" w:rsidP="00E57132">
      <w:pPr>
        <w:numPr>
          <w:ilvl w:val="0"/>
          <w:numId w:val="6"/>
        </w:numPr>
        <w:autoSpaceDE w:val="0"/>
        <w:autoSpaceDN w:val="0"/>
        <w:adjustRightInd w:val="0"/>
        <w:rPr>
          <w:rFonts w:cs="Times New Roman"/>
          <w:color w:val="000000"/>
          <w:szCs w:val="24"/>
        </w:rPr>
      </w:pPr>
      <w:r w:rsidRPr="00F87E73">
        <w:rPr>
          <w:rFonts w:cs="Times New Roman"/>
          <w:color w:val="000000"/>
          <w:szCs w:val="24"/>
        </w:rPr>
        <w:t xml:space="preserve"> Supplement existing material as necessary to present relevant design solutions in a rural context.</w:t>
      </w:r>
    </w:p>
    <w:p w:rsidR="00E57132" w:rsidRPr="00F87E73" w:rsidRDefault="00E57132" w:rsidP="00E57132">
      <w:pPr>
        <w:numPr>
          <w:ilvl w:val="0"/>
          <w:numId w:val="6"/>
        </w:numPr>
        <w:autoSpaceDE w:val="0"/>
        <w:autoSpaceDN w:val="0"/>
        <w:adjustRightInd w:val="0"/>
        <w:rPr>
          <w:rFonts w:cs="Times New Roman"/>
          <w:color w:val="000000"/>
          <w:szCs w:val="24"/>
        </w:rPr>
      </w:pPr>
      <w:r w:rsidRPr="00F87E73">
        <w:rPr>
          <w:rFonts w:cs="Times New Roman"/>
          <w:color w:val="000000"/>
          <w:szCs w:val="24"/>
        </w:rPr>
        <w:t>Perform literature search to present the available research on the benefits of the presented design solutions so that the results represent rural communities.</w:t>
      </w:r>
    </w:p>
    <w:p w:rsidR="00E57132" w:rsidRPr="00F87E73" w:rsidRDefault="00E57132" w:rsidP="00E57132">
      <w:pPr>
        <w:numPr>
          <w:ilvl w:val="0"/>
          <w:numId w:val="6"/>
        </w:numPr>
        <w:autoSpaceDE w:val="0"/>
        <w:autoSpaceDN w:val="0"/>
        <w:adjustRightInd w:val="0"/>
        <w:rPr>
          <w:rFonts w:cs="Times New Roman"/>
          <w:color w:val="000000"/>
          <w:szCs w:val="24"/>
        </w:rPr>
      </w:pPr>
      <w:r w:rsidRPr="00F87E73">
        <w:rPr>
          <w:rFonts w:cs="Times New Roman"/>
          <w:color w:val="000000"/>
          <w:szCs w:val="24"/>
        </w:rPr>
        <w:t>Develop draft resource guide.</w:t>
      </w:r>
    </w:p>
    <w:p w:rsidR="00E57132" w:rsidRPr="00F87E73" w:rsidRDefault="00E57132" w:rsidP="00E57132">
      <w:pPr>
        <w:numPr>
          <w:ilvl w:val="0"/>
          <w:numId w:val="6"/>
        </w:numPr>
        <w:autoSpaceDE w:val="0"/>
        <w:autoSpaceDN w:val="0"/>
        <w:adjustRightInd w:val="0"/>
        <w:rPr>
          <w:rFonts w:cs="Times New Roman"/>
          <w:color w:val="000000"/>
          <w:szCs w:val="24"/>
        </w:rPr>
      </w:pPr>
      <w:r w:rsidRPr="00F87E73">
        <w:rPr>
          <w:rFonts w:cs="Times New Roman"/>
          <w:color w:val="000000"/>
          <w:szCs w:val="24"/>
        </w:rPr>
        <w:t>Present draft guide at conferences for municipal and county agencies to gather feedback on draft guide.</w:t>
      </w:r>
    </w:p>
    <w:p w:rsidR="00E57132" w:rsidRPr="00F87E73" w:rsidRDefault="00E57132" w:rsidP="00E57132">
      <w:pPr>
        <w:numPr>
          <w:ilvl w:val="0"/>
          <w:numId w:val="6"/>
        </w:numPr>
        <w:autoSpaceDE w:val="0"/>
        <w:autoSpaceDN w:val="0"/>
        <w:adjustRightInd w:val="0"/>
        <w:rPr>
          <w:rFonts w:cs="Times New Roman"/>
          <w:color w:val="000000"/>
          <w:szCs w:val="24"/>
        </w:rPr>
      </w:pPr>
      <w:r w:rsidRPr="00F87E73">
        <w:rPr>
          <w:rFonts w:cs="Times New Roman"/>
          <w:color w:val="000000"/>
          <w:szCs w:val="24"/>
        </w:rPr>
        <w:t>Conduct interviews with agencies to gather feedback on draft guide.</w:t>
      </w:r>
    </w:p>
    <w:p w:rsidR="00E57132" w:rsidRPr="00F87E73" w:rsidRDefault="00E57132" w:rsidP="00E57132">
      <w:pPr>
        <w:numPr>
          <w:ilvl w:val="0"/>
          <w:numId w:val="6"/>
        </w:numPr>
        <w:autoSpaceDE w:val="0"/>
        <w:autoSpaceDN w:val="0"/>
        <w:adjustRightInd w:val="0"/>
        <w:rPr>
          <w:rFonts w:cs="Times New Roman"/>
          <w:color w:val="000000"/>
          <w:szCs w:val="24"/>
        </w:rPr>
      </w:pPr>
      <w:r w:rsidRPr="00F87E73">
        <w:rPr>
          <w:rFonts w:cs="Times New Roman"/>
          <w:color w:val="000000"/>
          <w:szCs w:val="24"/>
        </w:rPr>
        <w:t>Finalize resource guide.</w:t>
      </w:r>
    </w:p>
    <w:p w:rsidR="00E57132" w:rsidRPr="00F87E73" w:rsidRDefault="00E57132" w:rsidP="00E57132">
      <w:pPr>
        <w:numPr>
          <w:ilvl w:val="0"/>
          <w:numId w:val="6"/>
        </w:numPr>
        <w:autoSpaceDE w:val="0"/>
        <w:autoSpaceDN w:val="0"/>
        <w:adjustRightInd w:val="0"/>
        <w:rPr>
          <w:rFonts w:cs="Times New Roman"/>
          <w:color w:val="000000"/>
          <w:szCs w:val="24"/>
        </w:rPr>
      </w:pPr>
      <w:r w:rsidRPr="00F87E73">
        <w:rPr>
          <w:rFonts w:cs="Times New Roman"/>
          <w:color w:val="000000"/>
          <w:szCs w:val="24"/>
        </w:rPr>
        <w:t>Present final resource guide at national conferences addressing rural transportation.</w:t>
      </w:r>
    </w:p>
    <w:p w:rsidR="00E57132" w:rsidRPr="00F87E73" w:rsidRDefault="00E57132" w:rsidP="00E57132">
      <w:pPr>
        <w:numPr>
          <w:ilvl w:val="0"/>
          <w:numId w:val="6"/>
        </w:numPr>
        <w:autoSpaceDE w:val="0"/>
        <w:autoSpaceDN w:val="0"/>
        <w:adjustRightInd w:val="0"/>
        <w:rPr>
          <w:rFonts w:cs="Times New Roman"/>
          <w:color w:val="000000"/>
          <w:szCs w:val="24"/>
        </w:rPr>
      </w:pPr>
      <w:r w:rsidRPr="00F87E73">
        <w:rPr>
          <w:rFonts w:cs="Times New Roman"/>
          <w:color w:val="000000"/>
          <w:szCs w:val="24"/>
        </w:rPr>
        <w:t>Develop and implement LTAP training workshops based on resource guide.</w:t>
      </w:r>
    </w:p>
    <w:p w:rsidR="007A6340" w:rsidRDefault="007A6340" w:rsidP="007A6340"/>
    <w:p w:rsidR="007A6340" w:rsidRDefault="00073055" w:rsidP="007A6340">
      <w:pPr>
        <w:rPr>
          <w:b/>
        </w:rPr>
      </w:pPr>
      <w:r w:rsidRPr="00073055">
        <w:rPr>
          <w:b/>
        </w:rPr>
        <w:t>Project Cost:</w:t>
      </w:r>
    </w:p>
    <w:p w:rsidR="00E57132" w:rsidRPr="00F87E73" w:rsidRDefault="00E57132" w:rsidP="00E57132">
      <w:pPr>
        <w:ind w:left="360"/>
        <w:rPr>
          <w:rFonts w:cs="Times New Roman"/>
          <w:color w:val="000000"/>
          <w:szCs w:val="24"/>
        </w:rPr>
      </w:pPr>
      <w:r w:rsidRPr="00F87E73">
        <w:rPr>
          <w:rFonts w:cs="Times New Roman"/>
          <w:color w:val="000000"/>
          <w:szCs w:val="24"/>
        </w:rPr>
        <w:t>MPC</w:t>
      </w:r>
      <w:r w:rsidR="00885BA6">
        <w:rPr>
          <w:rFonts w:cs="Times New Roman"/>
          <w:color w:val="000000"/>
          <w:szCs w:val="24"/>
        </w:rPr>
        <w:t xml:space="preserve"> Funds Requested</w:t>
      </w:r>
      <w:r w:rsidRPr="00F87E73">
        <w:rPr>
          <w:rFonts w:cs="Times New Roman"/>
          <w:color w:val="000000"/>
          <w:szCs w:val="24"/>
        </w:rPr>
        <w:t>:</w:t>
      </w:r>
      <w:r w:rsidRPr="00F87E73">
        <w:rPr>
          <w:rFonts w:cs="Times New Roman"/>
          <w:color w:val="000000"/>
          <w:szCs w:val="24"/>
        </w:rPr>
        <w:tab/>
      </w:r>
      <w:r w:rsidR="00391FBA">
        <w:rPr>
          <w:rFonts w:cs="Times New Roman"/>
          <w:szCs w:val="24"/>
        </w:rPr>
        <w:t>$42,767</w:t>
      </w:r>
    </w:p>
    <w:p w:rsidR="00E57132" w:rsidRPr="00F87E73" w:rsidRDefault="00E57132" w:rsidP="00E57132">
      <w:pPr>
        <w:ind w:left="360"/>
        <w:rPr>
          <w:rFonts w:cs="Times New Roman"/>
          <w:color w:val="000000"/>
          <w:szCs w:val="24"/>
        </w:rPr>
      </w:pPr>
      <w:r w:rsidRPr="00F87E73">
        <w:rPr>
          <w:rFonts w:cs="Times New Roman"/>
          <w:color w:val="000000"/>
          <w:szCs w:val="24"/>
        </w:rPr>
        <w:t>Matching</w:t>
      </w:r>
      <w:r w:rsidR="00885BA6">
        <w:rPr>
          <w:rFonts w:cs="Times New Roman"/>
          <w:color w:val="000000"/>
          <w:szCs w:val="24"/>
        </w:rPr>
        <w:t xml:space="preserve"> Funds: </w:t>
      </w:r>
      <w:r w:rsidRPr="00F87E73">
        <w:rPr>
          <w:rFonts w:cs="Times New Roman"/>
          <w:color w:val="000000"/>
          <w:szCs w:val="24"/>
        </w:rPr>
        <w:tab/>
      </w:r>
      <w:r w:rsidRPr="00F87E73">
        <w:rPr>
          <w:rFonts w:cs="Times New Roman"/>
          <w:szCs w:val="24"/>
        </w:rPr>
        <w:t>$</w:t>
      </w:r>
      <w:r w:rsidR="00391FBA">
        <w:rPr>
          <w:rFonts w:cs="Times New Roman"/>
          <w:szCs w:val="24"/>
        </w:rPr>
        <w:t>42,816</w:t>
      </w:r>
    </w:p>
    <w:p w:rsidR="00E57132" w:rsidRPr="00F87E73" w:rsidRDefault="00E57132" w:rsidP="00E57132">
      <w:pPr>
        <w:ind w:left="360"/>
        <w:rPr>
          <w:rFonts w:cs="Times New Roman"/>
          <w:color w:val="000000"/>
          <w:szCs w:val="24"/>
        </w:rPr>
      </w:pPr>
      <w:r w:rsidRPr="00F87E73">
        <w:rPr>
          <w:rFonts w:cs="Times New Roman"/>
          <w:color w:val="000000"/>
          <w:szCs w:val="24"/>
        </w:rPr>
        <w:t>Total</w:t>
      </w:r>
      <w:r w:rsidR="00885BA6">
        <w:rPr>
          <w:rFonts w:cs="Times New Roman"/>
          <w:color w:val="000000"/>
          <w:szCs w:val="24"/>
        </w:rPr>
        <w:t xml:space="preserve"> </w:t>
      </w:r>
      <w:r w:rsidR="00885BA6" w:rsidRPr="00885BA6">
        <w:rPr>
          <w:rFonts w:cs="Times New Roman"/>
          <w:color w:val="000000"/>
          <w:szCs w:val="24"/>
        </w:rPr>
        <w:t xml:space="preserve">Project Cost:   </w:t>
      </w:r>
      <w:r w:rsidRPr="00885BA6">
        <w:rPr>
          <w:rFonts w:cs="Times New Roman"/>
          <w:bCs/>
          <w:szCs w:val="24"/>
        </w:rPr>
        <w:t>$</w:t>
      </w:r>
      <w:r w:rsidR="00391FBA" w:rsidRPr="00885BA6">
        <w:rPr>
          <w:rFonts w:cs="Times New Roman"/>
          <w:bCs/>
          <w:szCs w:val="24"/>
        </w:rPr>
        <w:t>85,583</w:t>
      </w:r>
    </w:p>
    <w:p w:rsidR="00E57132" w:rsidRPr="00F87E73" w:rsidRDefault="00E57132" w:rsidP="00E57132">
      <w:pPr>
        <w:rPr>
          <w:rFonts w:eastAsia="Times New Roman" w:cs="Times New Roman"/>
          <w:color w:val="000000"/>
          <w:szCs w:val="24"/>
        </w:rPr>
      </w:pPr>
    </w:p>
    <w:p w:rsidR="00E57132" w:rsidRPr="00F87E73" w:rsidRDefault="00E57132" w:rsidP="00E57132">
      <w:pPr>
        <w:rPr>
          <w:rFonts w:eastAsia="Times New Roman" w:cs="Times New Roman"/>
          <w:color w:val="000000"/>
          <w:szCs w:val="24"/>
        </w:rPr>
      </w:pPr>
      <w:r w:rsidRPr="00F87E73">
        <w:rPr>
          <w:rFonts w:eastAsia="Times New Roman" w:cs="Times New Roman"/>
          <w:color w:val="000000"/>
          <w:szCs w:val="24"/>
        </w:rPr>
        <w:t xml:space="preserve">Source of Matching Funds: University of Wyoming match of faculty salary and/or teaching assistantships  </w:t>
      </w:r>
    </w:p>
    <w:p w:rsidR="007A6340" w:rsidRDefault="007A6340" w:rsidP="007A6340">
      <w:bookmarkStart w:id="0" w:name="_GoBack"/>
      <w:bookmarkEnd w:id="0"/>
    </w:p>
    <w:p w:rsidR="00073055" w:rsidRDefault="00073055" w:rsidP="007A6340">
      <w:pPr>
        <w:rPr>
          <w:b/>
        </w:rPr>
      </w:pPr>
      <w:r w:rsidRPr="00073055">
        <w:rPr>
          <w:b/>
        </w:rPr>
        <w:t>TRB Keywords:</w:t>
      </w:r>
    </w:p>
    <w:p w:rsidR="00E57132" w:rsidRPr="00073055" w:rsidRDefault="00E57132" w:rsidP="007A6340">
      <w:pPr>
        <w:rPr>
          <w:b/>
        </w:rPr>
      </w:pPr>
      <w:r w:rsidRPr="00F87E73">
        <w:rPr>
          <w:rFonts w:cs="Times New Roman"/>
          <w:bCs/>
          <w:color w:val="000000"/>
          <w:szCs w:val="24"/>
        </w:rPr>
        <w:t>Livability, rural transportation, bicycles, pedestrians</w:t>
      </w:r>
    </w:p>
    <w:p w:rsidR="00073055" w:rsidRDefault="00073055" w:rsidP="007A6340"/>
    <w:p w:rsidR="00073055" w:rsidRDefault="00073055" w:rsidP="007A6340">
      <w:pPr>
        <w:rPr>
          <w:b/>
        </w:rPr>
      </w:pPr>
      <w:r w:rsidRPr="00073055">
        <w:rPr>
          <w:b/>
        </w:rPr>
        <w:t>References:</w:t>
      </w:r>
    </w:p>
    <w:p w:rsidR="00073055" w:rsidRDefault="00073055" w:rsidP="007A6340">
      <w:pPr>
        <w:rPr>
          <w:b/>
        </w:rPr>
      </w:pPr>
    </w:p>
    <w:sdt>
      <w:sdtPr>
        <w:rPr>
          <w:rFonts w:cs="Times New Roman"/>
          <w:szCs w:val="24"/>
          <w:highlight w:val="yellow"/>
        </w:rPr>
        <w:id w:val="111145805"/>
        <w:bibliography/>
      </w:sdtPr>
      <w:sdtEndPr/>
      <w:sdtContent>
        <w:p w:rsidR="00E57132" w:rsidRPr="00F87E73" w:rsidRDefault="00E57132" w:rsidP="00E57132">
          <w:pPr>
            <w:pStyle w:val="Bibliography"/>
            <w:ind w:left="720" w:hanging="720"/>
            <w:rPr>
              <w:rFonts w:cs="Times New Roman"/>
              <w:sz w:val="20"/>
              <w:szCs w:val="24"/>
            </w:rPr>
          </w:pPr>
          <w:proofErr w:type="gramStart"/>
          <w:r w:rsidRPr="00F87E73">
            <w:rPr>
              <w:rFonts w:cs="Times New Roman"/>
              <w:sz w:val="20"/>
              <w:szCs w:val="24"/>
            </w:rPr>
            <w:t>American Association of State Highway Transportation Officials [AASHTO].</w:t>
          </w:r>
          <w:proofErr w:type="gramEnd"/>
          <w:r w:rsidRPr="00F87E73">
            <w:rPr>
              <w:rFonts w:cs="Times New Roman"/>
              <w:sz w:val="20"/>
              <w:szCs w:val="24"/>
            </w:rPr>
            <w:t xml:space="preserve">  (2004) </w:t>
          </w:r>
          <w:r w:rsidRPr="00F87E73">
            <w:rPr>
              <w:rFonts w:cs="Times New Roman"/>
              <w:i/>
              <w:sz w:val="20"/>
              <w:szCs w:val="24"/>
            </w:rPr>
            <w:t>Guide for the Planning, Design, and Operation of Pedestrian Facilities, 1</w:t>
          </w:r>
          <w:r w:rsidRPr="00F87E73">
            <w:rPr>
              <w:rFonts w:cs="Times New Roman"/>
              <w:i/>
              <w:sz w:val="20"/>
              <w:szCs w:val="24"/>
              <w:vertAlign w:val="superscript"/>
            </w:rPr>
            <w:t>st</w:t>
          </w:r>
          <w:r w:rsidRPr="00F87E73">
            <w:rPr>
              <w:rFonts w:cs="Times New Roman"/>
              <w:i/>
              <w:sz w:val="20"/>
              <w:szCs w:val="24"/>
            </w:rPr>
            <w:t xml:space="preserve"> Edition</w:t>
          </w:r>
          <w:r w:rsidRPr="00F87E73">
            <w:rPr>
              <w:rFonts w:cs="Times New Roman"/>
              <w:sz w:val="20"/>
              <w:szCs w:val="24"/>
            </w:rPr>
            <w:t xml:space="preserve">. Washington, D.C. </w:t>
          </w:r>
        </w:p>
        <w:p w:rsidR="00E57132" w:rsidRPr="00F87E73" w:rsidRDefault="00E57132" w:rsidP="00E57132">
          <w:pPr>
            <w:pStyle w:val="Bibliography"/>
            <w:ind w:left="720" w:hanging="720"/>
            <w:rPr>
              <w:rFonts w:cs="Times New Roman"/>
              <w:sz w:val="20"/>
              <w:szCs w:val="24"/>
            </w:rPr>
          </w:pPr>
          <w:proofErr w:type="gramStart"/>
          <w:r w:rsidRPr="00F87E73">
            <w:rPr>
              <w:rFonts w:cs="Times New Roman"/>
              <w:sz w:val="20"/>
              <w:szCs w:val="24"/>
            </w:rPr>
            <w:t>American Association of State Highway Transportation Officials [AASHTO].</w:t>
          </w:r>
          <w:proofErr w:type="gramEnd"/>
          <w:r w:rsidRPr="00F87E73">
            <w:rPr>
              <w:rFonts w:cs="Times New Roman"/>
              <w:sz w:val="20"/>
              <w:szCs w:val="24"/>
            </w:rPr>
            <w:t xml:space="preserve">  </w:t>
          </w:r>
          <w:proofErr w:type="gramStart"/>
          <w:r w:rsidRPr="00F87E73">
            <w:rPr>
              <w:rFonts w:cs="Times New Roman"/>
              <w:sz w:val="20"/>
              <w:szCs w:val="24"/>
            </w:rPr>
            <w:t xml:space="preserve">(2004) </w:t>
          </w:r>
          <w:r w:rsidRPr="00F87E73">
            <w:rPr>
              <w:rFonts w:cs="Times New Roman"/>
              <w:i/>
              <w:sz w:val="20"/>
              <w:szCs w:val="24"/>
            </w:rPr>
            <w:t>A Guide for Achieving Flexibility in Highway Design, 1</w:t>
          </w:r>
          <w:r w:rsidRPr="00F87E73">
            <w:rPr>
              <w:rFonts w:cs="Times New Roman"/>
              <w:i/>
              <w:sz w:val="20"/>
              <w:szCs w:val="24"/>
              <w:vertAlign w:val="superscript"/>
            </w:rPr>
            <w:t>st</w:t>
          </w:r>
          <w:r w:rsidRPr="00F87E73">
            <w:rPr>
              <w:rFonts w:cs="Times New Roman"/>
              <w:i/>
              <w:sz w:val="20"/>
              <w:szCs w:val="24"/>
            </w:rPr>
            <w:t xml:space="preserve"> Edition.</w:t>
          </w:r>
          <w:proofErr w:type="gramEnd"/>
          <w:r w:rsidRPr="00F87E73">
            <w:rPr>
              <w:rFonts w:cs="Times New Roman"/>
              <w:i/>
              <w:sz w:val="20"/>
              <w:szCs w:val="24"/>
            </w:rPr>
            <w:t xml:space="preserve"> </w:t>
          </w:r>
          <w:r w:rsidRPr="00F87E73">
            <w:rPr>
              <w:rFonts w:cs="Times New Roman"/>
              <w:sz w:val="20"/>
              <w:szCs w:val="24"/>
            </w:rPr>
            <w:t xml:space="preserve">Washington, D.C. </w:t>
          </w:r>
        </w:p>
        <w:p w:rsidR="00E57132" w:rsidRPr="00F87E73" w:rsidRDefault="00E57132" w:rsidP="00E57132">
          <w:pPr>
            <w:pStyle w:val="Bibliography"/>
            <w:ind w:left="720" w:hanging="720"/>
            <w:rPr>
              <w:rFonts w:cs="Times New Roman"/>
              <w:sz w:val="20"/>
              <w:szCs w:val="24"/>
            </w:rPr>
          </w:pPr>
          <w:proofErr w:type="gramStart"/>
          <w:r w:rsidRPr="00F87E73">
            <w:rPr>
              <w:rFonts w:cs="Times New Roman"/>
              <w:sz w:val="20"/>
              <w:szCs w:val="24"/>
            </w:rPr>
            <w:t>American Association of State Highway Transportation Officials [AASHTO].</w:t>
          </w:r>
          <w:proofErr w:type="gramEnd"/>
          <w:r w:rsidRPr="00F87E73">
            <w:rPr>
              <w:rFonts w:cs="Times New Roman"/>
              <w:sz w:val="20"/>
              <w:szCs w:val="24"/>
            </w:rPr>
            <w:t xml:space="preserve">  </w:t>
          </w:r>
          <w:proofErr w:type="gramStart"/>
          <w:r w:rsidRPr="00F87E73">
            <w:rPr>
              <w:rFonts w:cs="Times New Roman"/>
              <w:sz w:val="20"/>
              <w:szCs w:val="24"/>
            </w:rPr>
            <w:t xml:space="preserve">(2011) </w:t>
          </w:r>
          <w:r w:rsidRPr="00F87E73">
            <w:rPr>
              <w:rFonts w:cs="Times New Roman"/>
              <w:i/>
              <w:sz w:val="20"/>
              <w:szCs w:val="24"/>
            </w:rPr>
            <w:t>A Policy on Geometric Design of Highways and Streets, 6</w:t>
          </w:r>
          <w:r w:rsidRPr="00F87E73">
            <w:rPr>
              <w:rFonts w:cs="Times New Roman"/>
              <w:i/>
              <w:sz w:val="20"/>
              <w:szCs w:val="24"/>
              <w:vertAlign w:val="superscript"/>
            </w:rPr>
            <w:t>th</w:t>
          </w:r>
          <w:r w:rsidRPr="00F87E73">
            <w:rPr>
              <w:rFonts w:cs="Times New Roman"/>
              <w:i/>
              <w:sz w:val="20"/>
              <w:szCs w:val="24"/>
            </w:rPr>
            <w:t xml:space="preserve"> Edition.</w:t>
          </w:r>
          <w:proofErr w:type="gramEnd"/>
          <w:r w:rsidRPr="00F87E73">
            <w:rPr>
              <w:rFonts w:cs="Times New Roman"/>
              <w:sz w:val="20"/>
              <w:szCs w:val="24"/>
            </w:rPr>
            <w:t xml:space="preserve"> Washington, D.C.</w:t>
          </w:r>
        </w:p>
        <w:p w:rsidR="00E57132" w:rsidRPr="00F87E73" w:rsidRDefault="00E57132" w:rsidP="00E57132">
          <w:pPr>
            <w:pStyle w:val="Bibliography"/>
            <w:ind w:left="720" w:hanging="720"/>
            <w:rPr>
              <w:rFonts w:cs="Times New Roman"/>
              <w:sz w:val="20"/>
              <w:szCs w:val="24"/>
            </w:rPr>
          </w:pPr>
          <w:proofErr w:type="gramStart"/>
          <w:r w:rsidRPr="00F87E73">
            <w:rPr>
              <w:rFonts w:cs="Times New Roman"/>
              <w:sz w:val="20"/>
              <w:szCs w:val="24"/>
            </w:rPr>
            <w:t>American Association of State Highway Transportation Officials [AASHTO].</w:t>
          </w:r>
          <w:proofErr w:type="gramEnd"/>
          <w:r w:rsidRPr="00F87E73">
            <w:rPr>
              <w:rFonts w:cs="Times New Roman"/>
              <w:sz w:val="20"/>
              <w:szCs w:val="24"/>
            </w:rPr>
            <w:t xml:space="preserve">  (2012) </w:t>
          </w:r>
          <w:r w:rsidRPr="00F87E73">
            <w:rPr>
              <w:rFonts w:cs="Times New Roman"/>
              <w:i/>
              <w:sz w:val="20"/>
              <w:szCs w:val="24"/>
            </w:rPr>
            <w:t>Guide for the Development of Bicycle Facilities, 4</w:t>
          </w:r>
          <w:r w:rsidRPr="00F87E73">
            <w:rPr>
              <w:rFonts w:cs="Times New Roman"/>
              <w:i/>
              <w:sz w:val="20"/>
              <w:szCs w:val="24"/>
              <w:vertAlign w:val="superscript"/>
            </w:rPr>
            <w:t>th</w:t>
          </w:r>
          <w:r w:rsidRPr="00F87E73">
            <w:rPr>
              <w:rFonts w:cs="Times New Roman"/>
              <w:i/>
              <w:sz w:val="20"/>
              <w:szCs w:val="24"/>
            </w:rPr>
            <w:t xml:space="preserve"> Edition.</w:t>
          </w:r>
          <w:r w:rsidRPr="00F87E73">
            <w:rPr>
              <w:rFonts w:cs="Times New Roman"/>
              <w:sz w:val="20"/>
              <w:szCs w:val="24"/>
            </w:rPr>
            <w:t xml:space="preserve">  Washington, D.C. </w:t>
          </w:r>
        </w:p>
        <w:p w:rsidR="00E57132" w:rsidRPr="00F87E73" w:rsidRDefault="00E57132" w:rsidP="00E57132">
          <w:pPr>
            <w:pStyle w:val="Bibliography"/>
            <w:ind w:left="720" w:hanging="720"/>
            <w:rPr>
              <w:rFonts w:cs="Times New Roman"/>
              <w:sz w:val="20"/>
              <w:szCs w:val="24"/>
            </w:rPr>
          </w:pPr>
          <w:proofErr w:type="gramStart"/>
          <w:r w:rsidRPr="00F87E73">
            <w:rPr>
              <w:rFonts w:cs="Times New Roman"/>
              <w:sz w:val="20"/>
              <w:szCs w:val="24"/>
            </w:rPr>
            <w:t>American Association of State Highway Transportation Officials [AASHTO].</w:t>
          </w:r>
          <w:proofErr w:type="gramEnd"/>
          <w:r w:rsidRPr="00F87E73">
            <w:rPr>
              <w:rFonts w:cs="Times New Roman"/>
              <w:sz w:val="20"/>
              <w:szCs w:val="24"/>
            </w:rPr>
            <w:t xml:space="preserve">  </w:t>
          </w:r>
          <w:proofErr w:type="gramStart"/>
          <w:r w:rsidRPr="00F87E73">
            <w:rPr>
              <w:rFonts w:cs="Times New Roman"/>
              <w:sz w:val="20"/>
              <w:szCs w:val="24"/>
            </w:rPr>
            <w:t xml:space="preserve">(2014) </w:t>
          </w:r>
          <w:r w:rsidRPr="00F87E73">
            <w:rPr>
              <w:rFonts w:cs="Times New Roman"/>
              <w:i/>
              <w:sz w:val="20"/>
              <w:szCs w:val="24"/>
            </w:rPr>
            <w:t>A for Geometric Design of Transit Facilities on Highways and Streets, 1</w:t>
          </w:r>
          <w:r w:rsidRPr="00F87E73">
            <w:rPr>
              <w:rFonts w:cs="Times New Roman"/>
              <w:i/>
              <w:sz w:val="20"/>
              <w:szCs w:val="24"/>
              <w:vertAlign w:val="superscript"/>
            </w:rPr>
            <w:t>st</w:t>
          </w:r>
          <w:r w:rsidRPr="00F87E73">
            <w:rPr>
              <w:rFonts w:cs="Times New Roman"/>
              <w:i/>
              <w:sz w:val="20"/>
              <w:szCs w:val="24"/>
            </w:rPr>
            <w:t xml:space="preserve"> Edition</w:t>
          </w:r>
          <w:r w:rsidRPr="00F87E73">
            <w:rPr>
              <w:rFonts w:cs="Times New Roman"/>
              <w:sz w:val="20"/>
              <w:szCs w:val="24"/>
            </w:rPr>
            <w:t>.</w:t>
          </w:r>
          <w:proofErr w:type="gramEnd"/>
          <w:r w:rsidRPr="00F87E73">
            <w:rPr>
              <w:rFonts w:cs="Times New Roman"/>
              <w:sz w:val="20"/>
              <w:szCs w:val="24"/>
            </w:rPr>
            <w:t xml:space="preserve"> Washington, D.C.</w:t>
          </w:r>
        </w:p>
        <w:p w:rsidR="00E57132" w:rsidRPr="00F87E73" w:rsidRDefault="00E57132" w:rsidP="00E57132">
          <w:pPr>
            <w:ind w:left="720" w:hanging="720"/>
            <w:rPr>
              <w:rFonts w:cs="Times New Roman"/>
              <w:sz w:val="20"/>
              <w:szCs w:val="24"/>
            </w:rPr>
          </w:pPr>
          <w:proofErr w:type="gramStart"/>
          <w:r w:rsidRPr="00F87E73">
            <w:rPr>
              <w:rFonts w:cs="Times New Roman"/>
              <w:sz w:val="20"/>
              <w:szCs w:val="24"/>
            </w:rPr>
            <w:t>National Association of City Transportation Officials [NACTO].</w:t>
          </w:r>
          <w:proofErr w:type="gramEnd"/>
          <w:r w:rsidRPr="00F87E73">
            <w:rPr>
              <w:rFonts w:cs="Times New Roman"/>
              <w:sz w:val="20"/>
              <w:szCs w:val="24"/>
            </w:rPr>
            <w:t xml:space="preserve">  </w:t>
          </w:r>
          <w:proofErr w:type="gramStart"/>
          <w:r w:rsidRPr="00F87E73">
            <w:rPr>
              <w:rFonts w:cs="Times New Roman"/>
              <w:sz w:val="20"/>
              <w:szCs w:val="24"/>
            </w:rPr>
            <w:t xml:space="preserve">(2012) </w:t>
          </w:r>
          <w:r w:rsidRPr="00F87E73">
            <w:rPr>
              <w:rFonts w:cs="Times New Roman"/>
              <w:i/>
              <w:sz w:val="20"/>
              <w:szCs w:val="24"/>
            </w:rPr>
            <w:t>Urban Bikeway Design Guide.</w:t>
          </w:r>
          <w:proofErr w:type="gramEnd"/>
          <w:r w:rsidRPr="00F87E73">
            <w:rPr>
              <w:rFonts w:cs="Times New Roman"/>
              <w:i/>
              <w:sz w:val="20"/>
              <w:szCs w:val="24"/>
            </w:rPr>
            <w:t xml:space="preserve"> </w:t>
          </w:r>
          <w:r w:rsidRPr="00F87E73">
            <w:rPr>
              <w:rFonts w:cs="Times New Roman"/>
              <w:sz w:val="20"/>
              <w:szCs w:val="24"/>
            </w:rPr>
            <w:t xml:space="preserve">New York, NY. </w:t>
          </w:r>
          <w:hyperlink r:id="rId9" w:history="1">
            <w:r w:rsidRPr="00F87E73">
              <w:rPr>
                <w:rStyle w:val="Hyperlink"/>
                <w:rFonts w:cs="Times New Roman"/>
                <w:sz w:val="20"/>
                <w:szCs w:val="24"/>
              </w:rPr>
              <w:t>http://nacto.org/cities-for-cycling/design-guide/</w:t>
            </w:r>
          </w:hyperlink>
          <w:r w:rsidRPr="00F87E73">
            <w:rPr>
              <w:rFonts w:cs="Times New Roman"/>
              <w:sz w:val="20"/>
              <w:szCs w:val="24"/>
            </w:rPr>
            <w:t xml:space="preserve"> </w:t>
          </w:r>
        </w:p>
        <w:p w:rsidR="00E57132" w:rsidRPr="00F87E73" w:rsidRDefault="00E57132" w:rsidP="00E57132">
          <w:pPr>
            <w:ind w:left="720" w:hanging="720"/>
            <w:rPr>
              <w:rFonts w:cs="Times New Roman"/>
              <w:sz w:val="20"/>
              <w:szCs w:val="24"/>
            </w:rPr>
          </w:pPr>
          <w:proofErr w:type="gramStart"/>
          <w:r w:rsidRPr="00F87E73">
            <w:rPr>
              <w:rFonts w:cs="Times New Roman"/>
              <w:sz w:val="20"/>
              <w:szCs w:val="24"/>
            </w:rPr>
            <w:t>National Association of City Transportation Officials [NACTO].</w:t>
          </w:r>
          <w:proofErr w:type="gramEnd"/>
          <w:r w:rsidRPr="00F87E73">
            <w:rPr>
              <w:rFonts w:cs="Times New Roman"/>
              <w:sz w:val="20"/>
              <w:szCs w:val="24"/>
            </w:rPr>
            <w:t xml:space="preserve">  </w:t>
          </w:r>
          <w:proofErr w:type="gramStart"/>
          <w:r w:rsidRPr="00F87E73">
            <w:rPr>
              <w:rFonts w:cs="Times New Roman"/>
              <w:sz w:val="20"/>
              <w:szCs w:val="24"/>
            </w:rPr>
            <w:t xml:space="preserve">(2013) </w:t>
          </w:r>
          <w:r w:rsidRPr="00F87E73">
            <w:rPr>
              <w:rFonts w:cs="Times New Roman"/>
              <w:i/>
              <w:sz w:val="20"/>
              <w:szCs w:val="24"/>
            </w:rPr>
            <w:t>Urban Street Design Guide.</w:t>
          </w:r>
          <w:proofErr w:type="gramEnd"/>
          <w:r w:rsidRPr="00F87E73">
            <w:rPr>
              <w:rFonts w:cs="Times New Roman"/>
              <w:i/>
              <w:sz w:val="20"/>
              <w:szCs w:val="24"/>
            </w:rPr>
            <w:t xml:space="preserve"> </w:t>
          </w:r>
          <w:r w:rsidRPr="00F87E73">
            <w:rPr>
              <w:rFonts w:cs="Times New Roman"/>
              <w:sz w:val="20"/>
              <w:szCs w:val="24"/>
            </w:rPr>
            <w:t xml:space="preserve">New York, NY. </w:t>
          </w:r>
          <w:hyperlink r:id="rId10" w:history="1">
            <w:r w:rsidRPr="00F87E73">
              <w:rPr>
                <w:rStyle w:val="Hyperlink"/>
                <w:rFonts w:cs="Times New Roman"/>
                <w:sz w:val="20"/>
                <w:szCs w:val="24"/>
              </w:rPr>
              <w:t>http://nacto.org/usdg/</w:t>
            </w:r>
          </w:hyperlink>
          <w:r w:rsidRPr="00F87E73">
            <w:rPr>
              <w:rFonts w:cs="Times New Roman"/>
              <w:sz w:val="20"/>
              <w:szCs w:val="24"/>
            </w:rPr>
            <w:t xml:space="preserve">  </w:t>
          </w:r>
        </w:p>
        <w:p w:rsidR="00E57132" w:rsidRPr="00F87E73" w:rsidRDefault="00E57132" w:rsidP="00E57132">
          <w:pPr>
            <w:ind w:left="720" w:hanging="720"/>
            <w:rPr>
              <w:rFonts w:cs="Times New Roman"/>
              <w:sz w:val="20"/>
              <w:szCs w:val="24"/>
            </w:rPr>
          </w:pPr>
          <w:proofErr w:type="gramStart"/>
          <w:r w:rsidRPr="00F87E73">
            <w:rPr>
              <w:rFonts w:cs="Times New Roman"/>
              <w:sz w:val="20"/>
              <w:szCs w:val="24"/>
            </w:rPr>
            <w:t>National Association of City Transportation Officials [NACTO].</w:t>
          </w:r>
          <w:proofErr w:type="gramEnd"/>
          <w:r w:rsidRPr="00F87E73">
            <w:rPr>
              <w:rFonts w:cs="Times New Roman"/>
              <w:sz w:val="20"/>
              <w:szCs w:val="24"/>
            </w:rPr>
            <w:t xml:space="preserve">  (2014) </w:t>
          </w:r>
          <w:proofErr w:type="gramStart"/>
          <w:r w:rsidRPr="00F87E73">
            <w:rPr>
              <w:rFonts w:cs="Times New Roman"/>
              <w:i/>
              <w:sz w:val="20"/>
              <w:szCs w:val="24"/>
            </w:rPr>
            <w:t>“About NACTO” Webpage.</w:t>
          </w:r>
          <w:proofErr w:type="gramEnd"/>
          <w:r w:rsidRPr="00F87E73">
            <w:rPr>
              <w:rFonts w:cs="Times New Roman"/>
              <w:i/>
              <w:sz w:val="20"/>
              <w:szCs w:val="24"/>
            </w:rPr>
            <w:t xml:space="preserve"> </w:t>
          </w:r>
          <w:r w:rsidRPr="00F87E73">
            <w:rPr>
              <w:rFonts w:cs="Times New Roman"/>
              <w:sz w:val="20"/>
              <w:szCs w:val="24"/>
            </w:rPr>
            <w:t xml:space="preserve">New York, NY. </w:t>
          </w:r>
          <w:hyperlink r:id="rId11" w:history="1">
            <w:r w:rsidRPr="00F87E73">
              <w:rPr>
                <w:rStyle w:val="Hyperlink"/>
                <w:rFonts w:cs="Times New Roman"/>
                <w:sz w:val="20"/>
                <w:szCs w:val="24"/>
              </w:rPr>
              <w:t>http://nacto.org/about/</w:t>
            </w:r>
          </w:hyperlink>
          <w:r w:rsidRPr="00F87E73">
            <w:rPr>
              <w:rFonts w:cs="Times New Roman"/>
              <w:sz w:val="20"/>
              <w:szCs w:val="24"/>
            </w:rPr>
            <w:t xml:space="preserve"> </w:t>
          </w:r>
        </w:p>
        <w:p w:rsidR="00E57132" w:rsidRPr="00F87E73" w:rsidRDefault="00E57132" w:rsidP="00E57132">
          <w:pPr>
            <w:ind w:left="720" w:hanging="720"/>
            <w:rPr>
              <w:rFonts w:cs="Times New Roman"/>
              <w:sz w:val="20"/>
              <w:szCs w:val="24"/>
            </w:rPr>
          </w:pPr>
          <w:proofErr w:type="gramStart"/>
          <w:r w:rsidRPr="00F87E73">
            <w:rPr>
              <w:rFonts w:cs="Times New Roman"/>
              <w:sz w:val="20"/>
              <w:szCs w:val="24"/>
            </w:rPr>
            <w:t>United States Department of Transportation [USDOT].</w:t>
          </w:r>
          <w:proofErr w:type="gramEnd"/>
          <w:r w:rsidRPr="00F87E73">
            <w:rPr>
              <w:rFonts w:cs="Times New Roman"/>
              <w:sz w:val="20"/>
              <w:szCs w:val="24"/>
            </w:rPr>
            <w:t xml:space="preserve"> (2013) </w:t>
          </w:r>
          <w:proofErr w:type="gramStart"/>
          <w:r w:rsidRPr="00F87E73">
            <w:rPr>
              <w:rFonts w:cs="Times New Roman"/>
              <w:i/>
              <w:sz w:val="20"/>
              <w:szCs w:val="24"/>
            </w:rPr>
            <w:t>“Livability 101” Webpage.</w:t>
          </w:r>
          <w:proofErr w:type="gramEnd"/>
          <w:r w:rsidRPr="00F87E73">
            <w:rPr>
              <w:rFonts w:cs="Times New Roman"/>
              <w:i/>
              <w:sz w:val="20"/>
              <w:szCs w:val="24"/>
            </w:rPr>
            <w:t xml:space="preserve"> </w:t>
          </w:r>
          <w:r w:rsidRPr="00F87E73">
            <w:rPr>
              <w:rFonts w:cs="Times New Roman"/>
              <w:sz w:val="20"/>
              <w:szCs w:val="24"/>
            </w:rPr>
            <w:t xml:space="preserve">Washington, D.C. </w:t>
          </w:r>
          <w:hyperlink r:id="rId12" w:history="1">
            <w:r w:rsidRPr="00F87E73">
              <w:rPr>
                <w:rStyle w:val="Hyperlink"/>
                <w:rFonts w:cs="Times New Roman"/>
                <w:sz w:val="20"/>
                <w:szCs w:val="24"/>
              </w:rPr>
              <w:t>http://www.dot.gov/livability/101</w:t>
            </w:r>
          </w:hyperlink>
          <w:r w:rsidRPr="00F87E73">
            <w:rPr>
              <w:rFonts w:cs="Times New Roman"/>
              <w:sz w:val="20"/>
              <w:szCs w:val="24"/>
            </w:rPr>
            <w:t xml:space="preserve"> </w:t>
          </w:r>
        </w:p>
        <w:p w:rsidR="00E57132" w:rsidRDefault="0039548C" w:rsidP="00E57132">
          <w:pPr>
            <w:rPr>
              <w:rFonts w:cs="Times New Roman"/>
              <w:szCs w:val="24"/>
              <w:highlight w:val="yellow"/>
            </w:rPr>
          </w:pPr>
        </w:p>
      </w:sdtContent>
    </w:sdt>
    <w:p w:rsidR="00073055" w:rsidRDefault="00073055" w:rsidP="007A6340">
      <w:pPr>
        <w:rPr>
          <w:b/>
        </w:rPr>
      </w:pPr>
    </w:p>
    <w:sectPr w:rsidR="000730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55C" w:rsidRDefault="0026555C" w:rsidP="00BB0B66">
      <w:r>
        <w:separator/>
      </w:r>
    </w:p>
  </w:endnote>
  <w:endnote w:type="continuationSeparator" w:id="0">
    <w:p w:rsidR="0026555C" w:rsidRDefault="0026555C" w:rsidP="00BB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55C" w:rsidRDefault="0026555C" w:rsidP="00BB0B66">
      <w:r>
        <w:separator/>
      </w:r>
    </w:p>
  </w:footnote>
  <w:footnote w:type="continuationSeparator" w:id="0">
    <w:p w:rsidR="0026555C" w:rsidRDefault="0026555C" w:rsidP="00BB0B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582DA2"/>
    <w:multiLevelType w:val="hybridMultilevel"/>
    <w:tmpl w:val="B6F2F2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0C7C26"/>
    <w:multiLevelType w:val="multilevel"/>
    <w:tmpl w:val="D022556C"/>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513"/>
    <w:rsid w:val="00021C8A"/>
    <w:rsid w:val="000263F1"/>
    <w:rsid w:val="000418A4"/>
    <w:rsid w:val="00061370"/>
    <w:rsid w:val="00063E1A"/>
    <w:rsid w:val="000663F5"/>
    <w:rsid w:val="00073055"/>
    <w:rsid w:val="0009428F"/>
    <w:rsid w:val="000A42D0"/>
    <w:rsid w:val="000D6F1E"/>
    <w:rsid w:val="00112F6D"/>
    <w:rsid w:val="0011408E"/>
    <w:rsid w:val="00115791"/>
    <w:rsid w:val="0013078D"/>
    <w:rsid w:val="00136473"/>
    <w:rsid w:val="00136F81"/>
    <w:rsid w:val="00154B4E"/>
    <w:rsid w:val="00160181"/>
    <w:rsid w:val="00166304"/>
    <w:rsid w:val="00176303"/>
    <w:rsid w:val="001A262C"/>
    <w:rsid w:val="001F46FE"/>
    <w:rsid w:val="002002EA"/>
    <w:rsid w:val="00206592"/>
    <w:rsid w:val="0024286A"/>
    <w:rsid w:val="002549A8"/>
    <w:rsid w:val="00261A37"/>
    <w:rsid w:val="00264CFF"/>
    <w:rsid w:val="0026555C"/>
    <w:rsid w:val="002749A5"/>
    <w:rsid w:val="00293EAB"/>
    <w:rsid w:val="0029688E"/>
    <w:rsid w:val="002F2F60"/>
    <w:rsid w:val="00300B8F"/>
    <w:rsid w:val="003154D2"/>
    <w:rsid w:val="0032031F"/>
    <w:rsid w:val="00347DAB"/>
    <w:rsid w:val="00353513"/>
    <w:rsid w:val="00391FBA"/>
    <w:rsid w:val="0039548C"/>
    <w:rsid w:val="00443440"/>
    <w:rsid w:val="00471E83"/>
    <w:rsid w:val="00472938"/>
    <w:rsid w:val="004A45E9"/>
    <w:rsid w:val="004C31F0"/>
    <w:rsid w:val="00527A0B"/>
    <w:rsid w:val="0056629B"/>
    <w:rsid w:val="005820FE"/>
    <w:rsid w:val="005850DB"/>
    <w:rsid w:val="005A0AEC"/>
    <w:rsid w:val="005A0E97"/>
    <w:rsid w:val="005A57F5"/>
    <w:rsid w:val="005E0A1D"/>
    <w:rsid w:val="005F1444"/>
    <w:rsid w:val="005F3C93"/>
    <w:rsid w:val="005F7860"/>
    <w:rsid w:val="00631407"/>
    <w:rsid w:val="00655EE3"/>
    <w:rsid w:val="006608A5"/>
    <w:rsid w:val="006710CD"/>
    <w:rsid w:val="006A4261"/>
    <w:rsid w:val="006B0D10"/>
    <w:rsid w:val="006C22E0"/>
    <w:rsid w:val="006C26AD"/>
    <w:rsid w:val="006C7D05"/>
    <w:rsid w:val="006F24A9"/>
    <w:rsid w:val="006F71C3"/>
    <w:rsid w:val="006F7B58"/>
    <w:rsid w:val="007567F0"/>
    <w:rsid w:val="007A6340"/>
    <w:rsid w:val="007B3C8C"/>
    <w:rsid w:val="008036CD"/>
    <w:rsid w:val="00813D58"/>
    <w:rsid w:val="00826F89"/>
    <w:rsid w:val="00833D30"/>
    <w:rsid w:val="00885BA6"/>
    <w:rsid w:val="008C7848"/>
    <w:rsid w:val="008D3C30"/>
    <w:rsid w:val="008E5E55"/>
    <w:rsid w:val="00904C4D"/>
    <w:rsid w:val="0092280C"/>
    <w:rsid w:val="0094082C"/>
    <w:rsid w:val="0097716F"/>
    <w:rsid w:val="009827D2"/>
    <w:rsid w:val="00984DF9"/>
    <w:rsid w:val="009C38C9"/>
    <w:rsid w:val="009E1167"/>
    <w:rsid w:val="009E11B3"/>
    <w:rsid w:val="00A1108E"/>
    <w:rsid w:val="00A40283"/>
    <w:rsid w:val="00A47119"/>
    <w:rsid w:val="00A6675B"/>
    <w:rsid w:val="00AE2F66"/>
    <w:rsid w:val="00B15F93"/>
    <w:rsid w:val="00B161A4"/>
    <w:rsid w:val="00B66810"/>
    <w:rsid w:val="00B83072"/>
    <w:rsid w:val="00BB0B66"/>
    <w:rsid w:val="00BC50C2"/>
    <w:rsid w:val="00C11729"/>
    <w:rsid w:val="00C17399"/>
    <w:rsid w:val="00C4313B"/>
    <w:rsid w:val="00C536CB"/>
    <w:rsid w:val="00C666F8"/>
    <w:rsid w:val="00CD29FB"/>
    <w:rsid w:val="00CD4994"/>
    <w:rsid w:val="00DB20A1"/>
    <w:rsid w:val="00DB28E9"/>
    <w:rsid w:val="00DB749D"/>
    <w:rsid w:val="00DC4EE3"/>
    <w:rsid w:val="00DE5C0F"/>
    <w:rsid w:val="00E135AF"/>
    <w:rsid w:val="00E14811"/>
    <w:rsid w:val="00E57132"/>
    <w:rsid w:val="00E65394"/>
    <w:rsid w:val="00E6659F"/>
    <w:rsid w:val="00F3615F"/>
    <w:rsid w:val="00F50EFA"/>
    <w:rsid w:val="00F511E2"/>
    <w:rsid w:val="00F75D86"/>
    <w:rsid w:val="00F85F96"/>
    <w:rsid w:val="00F93F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8A4"/>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115791"/>
    <w:pPr>
      <w:keepNext/>
      <w:keepLines/>
      <w:outlineLvl w:val="0"/>
    </w:pPr>
    <w:rPr>
      <w:rFonts w:asciiTheme="minorHAnsi" w:eastAsiaTheme="majorEastAsia" w:hAnsiTheme="minorHAnsi" w:cstheme="majorBidi"/>
      <w:b/>
      <w:bCs/>
      <w:sz w:val="26"/>
      <w:szCs w:val="28"/>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15791"/>
    <w:rPr>
      <w:rFonts w:eastAsiaTheme="majorEastAsia" w:cstheme="majorBidi"/>
      <w:b/>
      <w:bCs/>
      <w:sz w:val="26"/>
      <w:szCs w:val="28"/>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264CFF"/>
    <w:pPr>
      <w:ind w:left="720"/>
      <w:contextualSpacing/>
    </w:pPr>
  </w:style>
  <w:style w:type="paragraph" w:styleId="Bibliography">
    <w:name w:val="Bibliography"/>
    <w:basedOn w:val="Normal"/>
    <w:next w:val="Normal"/>
    <w:uiPriority w:val="37"/>
    <w:unhideWhenUsed/>
    <w:rsid w:val="00E571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8A4"/>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115791"/>
    <w:pPr>
      <w:keepNext/>
      <w:keepLines/>
      <w:outlineLvl w:val="0"/>
    </w:pPr>
    <w:rPr>
      <w:rFonts w:asciiTheme="minorHAnsi" w:eastAsiaTheme="majorEastAsia" w:hAnsiTheme="minorHAnsi" w:cstheme="majorBidi"/>
      <w:b/>
      <w:bCs/>
      <w:sz w:val="26"/>
      <w:szCs w:val="28"/>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15791"/>
    <w:rPr>
      <w:rFonts w:eastAsiaTheme="majorEastAsia" w:cstheme="majorBidi"/>
      <w:b/>
      <w:bCs/>
      <w:sz w:val="26"/>
      <w:szCs w:val="28"/>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264CFF"/>
    <w:pPr>
      <w:ind w:left="720"/>
      <w:contextualSpacing/>
    </w:pPr>
  </w:style>
  <w:style w:type="paragraph" w:styleId="Bibliography">
    <w:name w:val="Bibliography"/>
    <w:basedOn w:val="Normal"/>
    <w:next w:val="Normal"/>
    <w:uiPriority w:val="37"/>
    <w:unhideWhenUsed/>
    <w:rsid w:val="00E57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acto.org/about/" TargetMode="External"/><Relationship Id="rId12" Type="http://schemas.openxmlformats.org/officeDocument/2006/relationships/hyperlink" Target="http://www.dot.gov/livability/101"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nacto.org/cities-for-cycling/design-guide/" TargetMode="External"/><Relationship Id="rId10" Type="http://schemas.openxmlformats.org/officeDocument/2006/relationships/hyperlink" Target="http://nacto.org/usd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E56D7-DA8C-7F44-9620-17572812B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1824</Words>
  <Characters>10402</Characters>
  <Application>Microsoft Macintosh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MPC Research Proposal Template</vt:lpstr>
    </vt:vector>
  </TitlesOfParts>
  <Company>Microsoft</Company>
  <LinksUpToDate>false</LinksUpToDate>
  <CharactersWithSpaces>12202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MPC Research Proposal Template</dc:title>
  <dc:creator>jody.bohn.baldock</dc:creator>
  <cp:lastModifiedBy>Megan Bohn</cp:lastModifiedBy>
  <cp:revision>2</cp:revision>
  <cp:lastPrinted>2011-11-08T19:30:00Z</cp:lastPrinted>
  <dcterms:created xsi:type="dcterms:W3CDTF">2015-05-26T01:52:00Z</dcterms:created>
  <dcterms:modified xsi:type="dcterms:W3CDTF">2015-05-26T01:52:00Z</dcterms:modified>
</cp:coreProperties>
</file>