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3055"/>
        <w:gridCol w:w="6295"/>
      </w:tblGrid>
      <w:tr w:rsidR="00A61B30" w:rsidTr="00396597">
        <w:tc>
          <w:tcPr>
            <w:tcW w:w="9350" w:type="dxa"/>
            <w:gridSpan w:val="2"/>
          </w:tcPr>
          <w:p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rsidRPr="00396597" w:rsidTr="00946625">
        <w:tc>
          <w:tcPr>
            <w:tcW w:w="3055" w:type="dxa"/>
          </w:tcPr>
          <w:p w:rsidR="00A61B30" w:rsidRPr="00396597" w:rsidRDefault="00A61B30">
            <w:pPr>
              <w:rPr>
                <w:rFonts w:ascii="Times New Roman" w:hAnsi="Times New Roman" w:cs="Times New Roman"/>
              </w:rPr>
            </w:pPr>
            <w:r w:rsidRPr="00396597">
              <w:rPr>
                <w:rFonts w:ascii="Times New Roman" w:hAnsi="Times New Roman" w:cs="Times New Roman"/>
              </w:rPr>
              <w:t>Project Title</w:t>
            </w:r>
          </w:p>
        </w:tc>
        <w:tc>
          <w:tcPr>
            <w:tcW w:w="6295" w:type="dxa"/>
          </w:tcPr>
          <w:p w:rsidR="00A61B30" w:rsidRPr="00396597" w:rsidRDefault="00C95114" w:rsidP="00396597">
            <w:pPr>
              <w:rPr>
                <w:rFonts w:ascii="Times New Roman" w:eastAsia="Times New Roman" w:hAnsi="Times New Roman" w:cs="Times New Roman"/>
              </w:rPr>
            </w:pPr>
            <w:r w:rsidRPr="00396597">
              <w:rPr>
                <w:rFonts w:ascii="Times New Roman" w:eastAsia="Times New Roman" w:hAnsi="Times New Roman" w:cs="Times New Roman"/>
              </w:rPr>
              <w:t>MPC</w:t>
            </w:r>
            <w:r w:rsidR="00396597" w:rsidRPr="00396597">
              <w:rPr>
                <w:rFonts w:ascii="Times New Roman" w:eastAsia="Times New Roman" w:hAnsi="Times New Roman" w:cs="Times New Roman"/>
              </w:rPr>
              <w:t>-</w:t>
            </w:r>
            <w:r w:rsidRPr="00396597">
              <w:rPr>
                <w:rFonts w:ascii="Times New Roman" w:eastAsia="Times New Roman" w:hAnsi="Times New Roman" w:cs="Times New Roman"/>
              </w:rPr>
              <w:t xml:space="preserve">483 </w:t>
            </w:r>
            <w:r w:rsidR="00396597" w:rsidRPr="00396597">
              <w:rPr>
                <w:rFonts w:ascii="Times New Roman" w:eastAsia="Times New Roman" w:hAnsi="Times New Roman" w:cs="Times New Roman"/>
              </w:rPr>
              <w:t xml:space="preserve">– </w:t>
            </w:r>
            <w:r w:rsidR="00D536DA" w:rsidRPr="00396597">
              <w:rPr>
                <w:rFonts w:ascii="Times New Roman" w:eastAsia="Times New Roman" w:hAnsi="Times New Roman" w:cs="Times New Roman"/>
              </w:rPr>
              <w:t>Interaction Analysis of Girder Bridges and Traffic System subjected to Earthquakes</w:t>
            </w:r>
            <w:r w:rsidR="00396597" w:rsidRPr="00396597">
              <w:rPr>
                <w:rFonts w:ascii="Times New Roman" w:eastAsia="Times New Roman" w:hAnsi="Times New Roman" w:cs="Times New Roman"/>
              </w:rPr>
              <w:t>, Year 2</w:t>
            </w:r>
          </w:p>
        </w:tc>
      </w:tr>
      <w:tr w:rsidR="00DA713E" w:rsidRPr="00396597" w:rsidTr="00946625">
        <w:tc>
          <w:tcPr>
            <w:tcW w:w="3055" w:type="dxa"/>
          </w:tcPr>
          <w:p w:rsidR="00DA713E" w:rsidRPr="00396597" w:rsidRDefault="00DA713E">
            <w:pPr>
              <w:rPr>
                <w:rFonts w:ascii="Times New Roman" w:hAnsi="Times New Roman" w:cs="Times New Roman"/>
              </w:rPr>
            </w:pPr>
            <w:r w:rsidRPr="00396597">
              <w:rPr>
                <w:rFonts w:ascii="Times New Roman" w:hAnsi="Times New Roman" w:cs="Times New Roman"/>
              </w:rPr>
              <w:t>University</w:t>
            </w:r>
          </w:p>
        </w:tc>
        <w:tc>
          <w:tcPr>
            <w:tcW w:w="6295" w:type="dxa"/>
          </w:tcPr>
          <w:p w:rsidR="00DA713E" w:rsidRPr="00396597" w:rsidRDefault="00366287">
            <w:pPr>
              <w:rPr>
                <w:rFonts w:ascii="Times New Roman" w:hAnsi="Times New Roman" w:cs="Times New Roman"/>
              </w:rPr>
            </w:pPr>
            <w:r>
              <w:rPr>
                <w:rFonts w:ascii="Times New Roman" w:eastAsia="Times New Roman" w:hAnsi="Times New Roman" w:cs="Times New Roman"/>
              </w:rPr>
              <w:t>Colorado State University</w:t>
            </w:r>
          </w:p>
        </w:tc>
      </w:tr>
      <w:tr w:rsidR="00A61B30" w:rsidRPr="00396597" w:rsidTr="00946625">
        <w:tc>
          <w:tcPr>
            <w:tcW w:w="3055" w:type="dxa"/>
          </w:tcPr>
          <w:p w:rsidR="00A61B30" w:rsidRPr="00396597" w:rsidRDefault="00A61B30">
            <w:pPr>
              <w:rPr>
                <w:rFonts w:ascii="Times New Roman" w:hAnsi="Times New Roman" w:cs="Times New Roman"/>
              </w:rPr>
            </w:pPr>
            <w:r w:rsidRPr="00396597">
              <w:rPr>
                <w:rFonts w:ascii="Times New Roman" w:hAnsi="Times New Roman" w:cs="Times New Roman"/>
              </w:rPr>
              <w:t>Principal Investigator</w:t>
            </w:r>
          </w:p>
        </w:tc>
        <w:tc>
          <w:tcPr>
            <w:tcW w:w="6295" w:type="dxa"/>
          </w:tcPr>
          <w:p w:rsidR="00A61B30" w:rsidRPr="007A1239" w:rsidRDefault="00D536DA" w:rsidP="007A1239">
            <w:pPr>
              <w:rPr>
                <w:rFonts w:ascii="Times New Roman" w:hAnsi="Times New Roman" w:cs="Times New Roman"/>
              </w:rPr>
            </w:pPr>
            <w:r w:rsidRPr="00396597">
              <w:rPr>
                <w:rFonts w:ascii="Times New Roman" w:hAnsi="Times New Roman" w:cs="Times New Roman"/>
              </w:rPr>
              <w:t>Suren Chen</w:t>
            </w:r>
          </w:p>
        </w:tc>
      </w:tr>
      <w:tr w:rsidR="00A61B30" w:rsidRPr="00396597" w:rsidTr="00946625">
        <w:tc>
          <w:tcPr>
            <w:tcW w:w="3055" w:type="dxa"/>
          </w:tcPr>
          <w:p w:rsidR="00A61B30" w:rsidRPr="00396597" w:rsidRDefault="00A61B30">
            <w:pPr>
              <w:rPr>
                <w:rFonts w:ascii="Times New Roman" w:hAnsi="Times New Roman" w:cs="Times New Roman"/>
              </w:rPr>
            </w:pPr>
            <w:r w:rsidRPr="00396597">
              <w:rPr>
                <w:rFonts w:ascii="Times New Roman" w:hAnsi="Times New Roman" w:cs="Times New Roman"/>
              </w:rPr>
              <w:t>PI Contact Information</w:t>
            </w:r>
          </w:p>
        </w:tc>
        <w:tc>
          <w:tcPr>
            <w:tcW w:w="6295" w:type="dxa"/>
          </w:tcPr>
          <w:p w:rsidR="00D536DA" w:rsidRPr="00396597" w:rsidRDefault="00D536DA" w:rsidP="00D536DA">
            <w:pPr>
              <w:rPr>
                <w:rFonts w:ascii="Times New Roman" w:hAnsi="Times New Roman" w:cs="Times New Roman"/>
              </w:rPr>
            </w:pPr>
            <w:r w:rsidRPr="00396597">
              <w:rPr>
                <w:rFonts w:ascii="Times New Roman" w:hAnsi="Times New Roman" w:cs="Times New Roman"/>
              </w:rPr>
              <w:t>Professor</w:t>
            </w:r>
          </w:p>
          <w:p w:rsidR="00384EF9" w:rsidRDefault="00384EF9" w:rsidP="00AD1BD6">
            <w:pPr>
              <w:rPr>
                <w:rFonts w:ascii="Times New Roman" w:hAnsi="Times New Roman" w:cs="Times New Roman"/>
              </w:rPr>
            </w:pPr>
            <w:r>
              <w:rPr>
                <w:rFonts w:ascii="Times New Roman" w:eastAsia="Times New Roman" w:hAnsi="Times New Roman" w:cs="Times New Roman"/>
              </w:rPr>
              <w:t>Colorado State University</w:t>
            </w:r>
          </w:p>
          <w:p w:rsidR="00A61B30" w:rsidRDefault="00384EF9" w:rsidP="00AD1BD6">
            <w:pPr>
              <w:rPr>
                <w:rFonts w:ascii="Times New Roman" w:hAnsi="Times New Roman" w:cs="Times New Roman"/>
              </w:rPr>
            </w:pPr>
            <w:r>
              <w:rPr>
                <w:rFonts w:ascii="Times New Roman" w:hAnsi="Times New Roman" w:cs="Times New Roman"/>
              </w:rPr>
              <w:t>Phone: (</w:t>
            </w:r>
            <w:r w:rsidR="00D536DA" w:rsidRPr="00396597">
              <w:rPr>
                <w:rFonts w:ascii="Times New Roman" w:hAnsi="Times New Roman" w:cs="Times New Roman"/>
              </w:rPr>
              <w:t>970</w:t>
            </w:r>
            <w:r>
              <w:rPr>
                <w:rFonts w:ascii="Times New Roman" w:hAnsi="Times New Roman" w:cs="Times New Roman"/>
              </w:rPr>
              <w:t xml:space="preserve">) </w:t>
            </w:r>
            <w:r w:rsidR="00D536DA" w:rsidRPr="00396597">
              <w:rPr>
                <w:rFonts w:ascii="Times New Roman" w:hAnsi="Times New Roman" w:cs="Times New Roman"/>
              </w:rPr>
              <w:t>491-7722</w:t>
            </w:r>
          </w:p>
          <w:p w:rsidR="00384EF9" w:rsidRPr="00396597" w:rsidRDefault="00384EF9" w:rsidP="00AD1BD6">
            <w:pPr>
              <w:rPr>
                <w:rFonts w:ascii="Times New Roman" w:hAnsi="Times New Roman" w:cs="Times New Roman"/>
              </w:rPr>
            </w:pPr>
            <w:r>
              <w:rPr>
                <w:rFonts w:ascii="Times New Roman" w:hAnsi="Times New Roman" w:cs="Times New Roman"/>
              </w:rPr>
              <w:t xml:space="preserve">Email: </w:t>
            </w:r>
            <w:r w:rsidR="00E537E4" w:rsidRPr="00E537E4">
              <w:rPr>
                <w:rFonts w:ascii="Times New Roman" w:hAnsi="Times New Roman" w:cs="Times New Roman"/>
              </w:rPr>
              <w:t>suren.chen@colostate.edu</w:t>
            </w:r>
          </w:p>
        </w:tc>
      </w:tr>
      <w:tr w:rsidR="006909DE" w:rsidRPr="00396597" w:rsidTr="00946625">
        <w:tc>
          <w:tcPr>
            <w:tcW w:w="3055" w:type="dxa"/>
          </w:tcPr>
          <w:p w:rsidR="006909DE" w:rsidRPr="00396597" w:rsidRDefault="006909DE" w:rsidP="006909DE">
            <w:pPr>
              <w:rPr>
                <w:rFonts w:ascii="Times New Roman" w:hAnsi="Times New Roman" w:cs="Times New Roman"/>
              </w:rPr>
            </w:pPr>
            <w:r w:rsidRPr="00396597">
              <w:rPr>
                <w:rFonts w:ascii="Times New Roman" w:hAnsi="Times New Roman" w:cs="Times New Roman"/>
              </w:rPr>
              <w:t>Funding Agencies</w:t>
            </w:r>
          </w:p>
        </w:tc>
        <w:tc>
          <w:tcPr>
            <w:tcW w:w="6295" w:type="dxa"/>
          </w:tcPr>
          <w:p w:rsidR="006909DE" w:rsidRPr="00396597" w:rsidRDefault="006909DE" w:rsidP="006909DE">
            <w:pPr>
              <w:rPr>
                <w:rFonts w:ascii="Times New Roman" w:hAnsi="Times New Roman" w:cs="Times New Roman"/>
              </w:rPr>
            </w:pPr>
            <w:r w:rsidRPr="00396597">
              <w:rPr>
                <w:rFonts w:ascii="Times New Roman" w:hAnsi="Times New Roman" w:cs="Times New Roman"/>
              </w:rPr>
              <w:t>USDOT, Research and Innovative Technology Administration</w:t>
            </w:r>
          </w:p>
        </w:tc>
      </w:tr>
      <w:tr w:rsidR="006909DE" w:rsidRPr="00396597" w:rsidTr="00946625">
        <w:tc>
          <w:tcPr>
            <w:tcW w:w="3055" w:type="dxa"/>
          </w:tcPr>
          <w:p w:rsidR="006909DE" w:rsidRPr="00396597" w:rsidRDefault="006909DE" w:rsidP="006909DE">
            <w:pPr>
              <w:rPr>
                <w:rFonts w:ascii="Times New Roman" w:hAnsi="Times New Roman" w:cs="Times New Roman"/>
              </w:rPr>
            </w:pPr>
            <w:r w:rsidRPr="00396597">
              <w:rPr>
                <w:rFonts w:ascii="Times New Roman" w:hAnsi="Times New Roman" w:cs="Times New Roman"/>
              </w:rPr>
              <w:t>Agency ID or Contract Number</w:t>
            </w:r>
          </w:p>
        </w:tc>
        <w:tc>
          <w:tcPr>
            <w:tcW w:w="6295" w:type="dxa"/>
          </w:tcPr>
          <w:p w:rsidR="006909DE" w:rsidRPr="00396597" w:rsidRDefault="006909DE" w:rsidP="006909DE">
            <w:pPr>
              <w:rPr>
                <w:rFonts w:ascii="Times New Roman" w:hAnsi="Times New Roman" w:cs="Times New Roman"/>
              </w:rPr>
            </w:pPr>
            <w:r w:rsidRPr="00396597">
              <w:rPr>
                <w:rFonts w:ascii="Times New Roman" w:hAnsi="Times New Roman" w:cs="Times New Roman"/>
              </w:rPr>
              <w:t>DTRT13-G-UTC38</w:t>
            </w:r>
          </w:p>
        </w:tc>
      </w:tr>
      <w:tr w:rsidR="006909DE" w:rsidRPr="00396597" w:rsidTr="00946625">
        <w:tc>
          <w:tcPr>
            <w:tcW w:w="3055" w:type="dxa"/>
          </w:tcPr>
          <w:p w:rsidR="006909DE" w:rsidRPr="00396597" w:rsidRDefault="006909DE" w:rsidP="006909DE">
            <w:pPr>
              <w:rPr>
                <w:rFonts w:ascii="Times New Roman" w:hAnsi="Times New Roman" w:cs="Times New Roman"/>
              </w:rPr>
            </w:pPr>
            <w:r w:rsidRPr="00396597">
              <w:rPr>
                <w:rFonts w:ascii="Times New Roman" w:hAnsi="Times New Roman" w:cs="Times New Roman"/>
              </w:rPr>
              <w:t>Project Cost</w:t>
            </w:r>
          </w:p>
        </w:tc>
        <w:tc>
          <w:tcPr>
            <w:tcW w:w="6295" w:type="dxa"/>
          </w:tcPr>
          <w:p w:rsidR="006909DE" w:rsidRPr="00396597" w:rsidRDefault="00D536DA" w:rsidP="006909DE">
            <w:pPr>
              <w:rPr>
                <w:rFonts w:ascii="Times New Roman" w:hAnsi="Times New Roman" w:cs="Times New Roman"/>
              </w:rPr>
            </w:pPr>
            <w:r w:rsidRPr="00396597">
              <w:rPr>
                <w:rFonts w:ascii="Times New Roman" w:eastAsia="Times New Roman" w:hAnsi="Times New Roman" w:cs="Times New Roman"/>
              </w:rPr>
              <w:t>$30,000</w:t>
            </w:r>
          </w:p>
        </w:tc>
      </w:tr>
      <w:tr w:rsidR="006909DE" w:rsidRPr="00396597" w:rsidTr="00946625">
        <w:tc>
          <w:tcPr>
            <w:tcW w:w="3055" w:type="dxa"/>
          </w:tcPr>
          <w:p w:rsidR="006909DE" w:rsidRPr="00396597" w:rsidRDefault="006909DE" w:rsidP="006909DE">
            <w:pPr>
              <w:rPr>
                <w:rFonts w:ascii="Times New Roman" w:hAnsi="Times New Roman" w:cs="Times New Roman"/>
              </w:rPr>
            </w:pPr>
            <w:r w:rsidRPr="00396597">
              <w:rPr>
                <w:rFonts w:ascii="Times New Roman" w:hAnsi="Times New Roman" w:cs="Times New Roman"/>
              </w:rPr>
              <w:t>Start and End Dates</w:t>
            </w:r>
          </w:p>
        </w:tc>
        <w:tc>
          <w:tcPr>
            <w:tcW w:w="6295" w:type="dxa"/>
          </w:tcPr>
          <w:p w:rsidR="006909DE" w:rsidRPr="00396597" w:rsidRDefault="006909DE" w:rsidP="006909DE">
            <w:pPr>
              <w:rPr>
                <w:rFonts w:ascii="Times New Roman" w:hAnsi="Times New Roman" w:cs="Times New Roman"/>
                <w:highlight w:val="yellow"/>
              </w:rPr>
            </w:pPr>
            <w:r w:rsidRPr="00396597">
              <w:rPr>
                <w:rFonts w:ascii="Times New Roman" w:hAnsi="Times New Roman" w:cs="Times New Roman"/>
              </w:rPr>
              <w:t>September 30, 2013 to September 30, 2018</w:t>
            </w:r>
          </w:p>
        </w:tc>
      </w:tr>
      <w:tr w:rsidR="006909DE" w:rsidRPr="00396597" w:rsidTr="00946625">
        <w:tc>
          <w:tcPr>
            <w:tcW w:w="3055" w:type="dxa"/>
          </w:tcPr>
          <w:p w:rsidR="006909DE" w:rsidRPr="00396597" w:rsidRDefault="006909DE" w:rsidP="006909DE">
            <w:pPr>
              <w:rPr>
                <w:rFonts w:ascii="Times New Roman" w:hAnsi="Times New Roman" w:cs="Times New Roman"/>
              </w:rPr>
            </w:pPr>
            <w:r w:rsidRPr="00396597">
              <w:rPr>
                <w:rFonts w:ascii="Times New Roman" w:hAnsi="Times New Roman" w:cs="Times New Roman"/>
              </w:rPr>
              <w:t>Project Duration</w:t>
            </w:r>
          </w:p>
        </w:tc>
        <w:tc>
          <w:tcPr>
            <w:tcW w:w="6295" w:type="dxa"/>
          </w:tcPr>
          <w:p w:rsidR="006909DE" w:rsidRPr="00396597" w:rsidRDefault="006909DE" w:rsidP="006909DE">
            <w:pPr>
              <w:rPr>
                <w:rFonts w:ascii="Times New Roman" w:hAnsi="Times New Roman" w:cs="Times New Roman"/>
                <w:highlight w:val="yellow"/>
              </w:rPr>
            </w:pPr>
            <w:r w:rsidRPr="00396597">
              <w:rPr>
                <w:rFonts w:ascii="Times New Roman" w:hAnsi="Times New Roman" w:cs="Times New Roman"/>
              </w:rPr>
              <w:t>September 30, 2013 to September 30, 2018</w:t>
            </w:r>
          </w:p>
        </w:tc>
      </w:tr>
      <w:tr w:rsidR="006909DE" w:rsidRPr="00396597" w:rsidTr="00946625">
        <w:tc>
          <w:tcPr>
            <w:tcW w:w="3055" w:type="dxa"/>
          </w:tcPr>
          <w:p w:rsidR="006909DE" w:rsidRPr="00396597" w:rsidRDefault="006909DE" w:rsidP="006909DE">
            <w:pPr>
              <w:rPr>
                <w:rFonts w:ascii="Times New Roman" w:hAnsi="Times New Roman" w:cs="Times New Roman"/>
              </w:rPr>
            </w:pPr>
            <w:r w:rsidRPr="00396597">
              <w:rPr>
                <w:rFonts w:ascii="Times New Roman" w:hAnsi="Times New Roman" w:cs="Times New Roman"/>
              </w:rPr>
              <w:t>Brief Description of Research Project</w:t>
            </w:r>
          </w:p>
        </w:tc>
        <w:tc>
          <w:tcPr>
            <w:tcW w:w="6295" w:type="dxa"/>
          </w:tcPr>
          <w:p w:rsidR="006909DE" w:rsidRPr="00396597" w:rsidRDefault="008837E7" w:rsidP="000122D0">
            <w:pPr>
              <w:rPr>
                <w:rFonts w:ascii="Times New Roman" w:hAnsi="Times New Roman" w:cs="Times New Roman"/>
              </w:rPr>
            </w:pPr>
            <w:r w:rsidRPr="008837E7">
              <w:rPr>
                <w:rFonts w:ascii="Times New Roman" w:eastAsia="Times New Roman" w:hAnsi="Times New Roman" w:cs="Times New Roman"/>
              </w:rPr>
              <w:t xml:space="preserve">Long-span bridges support a large amount of traffic every day. Even when an earthquake strikes, a long-span bridge often still has many vehicles present due to the low predictability of earthquake events. To study the seismic performance of bridge and traffic systems, a new full-response prediction methodology for the coupled bridge-traffic interaction system under spatially varying earthquake excitations </w:t>
            </w:r>
            <w:proofErr w:type="gramStart"/>
            <w:r w:rsidRPr="008837E7">
              <w:rPr>
                <w:rFonts w:ascii="Times New Roman" w:eastAsia="Times New Roman" w:hAnsi="Times New Roman" w:cs="Times New Roman"/>
              </w:rPr>
              <w:t>was developed</w:t>
            </w:r>
            <w:proofErr w:type="gramEnd"/>
            <w:r w:rsidRPr="008837E7">
              <w:rPr>
                <w:rFonts w:ascii="Times New Roman" w:eastAsia="Times New Roman" w:hAnsi="Times New Roman" w:cs="Times New Roman"/>
              </w:rPr>
              <w:t xml:space="preserve"> by capturing the interaction effects not only between the bridge and moving vehicles, but also between earthquake excitations and the coupled bridge-traffic system. Different from existing bridge seismic analyses in which only traditional earthquake loads in terms of inertial forces </w:t>
            </w:r>
            <w:proofErr w:type="gramStart"/>
            <w:r w:rsidRPr="008837E7">
              <w:rPr>
                <w:rFonts w:ascii="Times New Roman" w:eastAsia="Times New Roman" w:hAnsi="Times New Roman" w:cs="Times New Roman"/>
              </w:rPr>
              <w:t>are applied</w:t>
            </w:r>
            <w:proofErr w:type="gramEnd"/>
            <w:r w:rsidRPr="008837E7">
              <w:rPr>
                <w:rFonts w:ascii="Times New Roman" w:eastAsia="Times New Roman" w:hAnsi="Times New Roman" w:cs="Times New Roman"/>
              </w:rPr>
              <w:t xml:space="preserve"> on the bridge structure, the new formulation can also incorporate coupled earthquake forces on the bridge and vehicles, which are expressed as functions of the bridge-traffic coupling matrices and earthquake displacement inputs. The proposed methodology </w:t>
            </w:r>
            <w:proofErr w:type="gramStart"/>
            <w:r w:rsidRPr="008837E7">
              <w:rPr>
                <w:rFonts w:ascii="Times New Roman" w:eastAsia="Times New Roman" w:hAnsi="Times New Roman" w:cs="Times New Roman"/>
              </w:rPr>
              <w:t>was numerically demonstrated</w:t>
            </w:r>
            <w:proofErr w:type="gramEnd"/>
            <w:r w:rsidRPr="008837E7">
              <w:rPr>
                <w:rFonts w:ascii="Times New Roman" w:eastAsia="Times New Roman" w:hAnsi="Times New Roman" w:cs="Times New Roman"/>
              </w:rPr>
              <w:t xml:space="preserve"> on a prototype long-span bridge and traffic system under spatially varying earthquake excitations. Responses of the bridge and vehicles were predicted when the bridge-traffic system was subjected to earthquake excitations. It was determined from the numerical analysis that the coupled earthquake force, as derived in this study, has notable influence on the dynamic performance of the bridge and vehicles under seismic excitations.</w:t>
            </w:r>
          </w:p>
        </w:tc>
      </w:tr>
      <w:tr w:rsidR="006909DE" w:rsidRPr="00396597" w:rsidTr="00946625">
        <w:trPr>
          <w:trHeight w:val="854"/>
        </w:trPr>
        <w:tc>
          <w:tcPr>
            <w:tcW w:w="3055" w:type="dxa"/>
          </w:tcPr>
          <w:p w:rsidR="006909DE" w:rsidRPr="00396597" w:rsidRDefault="006909DE" w:rsidP="006909DE">
            <w:pPr>
              <w:rPr>
                <w:rFonts w:ascii="Times New Roman" w:hAnsi="Times New Roman" w:cs="Times New Roman"/>
              </w:rPr>
            </w:pPr>
            <w:r w:rsidRPr="00396597">
              <w:rPr>
                <w:rFonts w:ascii="Times New Roman" w:hAnsi="Times New Roman" w:cs="Times New Roman"/>
              </w:rPr>
              <w:t>Describe Implementation of Research Outcomes (or why not implemented)</w:t>
            </w:r>
          </w:p>
          <w:p w:rsidR="006909DE" w:rsidRPr="00396597" w:rsidRDefault="006909DE" w:rsidP="006909DE">
            <w:pPr>
              <w:rPr>
                <w:rFonts w:ascii="Times New Roman" w:hAnsi="Times New Roman" w:cs="Times New Roman"/>
              </w:rPr>
            </w:pPr>
          </w:p>
          <w:p w:rsidR="006909DE" w:rsidRPr="00396597" w:rsidRDefault="006909DE" w:rsidP="006909DE">
            <w:pPr>
              <w:rPr>
                <w:rFonts w:ascii="Times New Roman" w:hAnsi="Times New Roman" w:cs="Times New Roman"/>
              </w:rPr>
            </w:pPr>
            <w:r w:rsidRPr="00396597">
              <w:rPr>
                <w:rFonts w:ascii="Times New Roman" w:hAnsi="Times New Roman" w:cs="Times New Roman"/>
              </w:rPr>
              <w:t>Place Any Photos Here</w:t>
            </w:r>
          </w:p>
        </w:tc>
        <w:tc>
          <w:tcPr>
            <w:tcW w:w="6295" w:type="dxa"/>
          </w:tcPr>
          <w:p w:rsidR="006909DE" w:rsidRPr="00CA75C1" w:rsidRDefault="00CA75C1" w:rsidP="00CA75C1">
            <w:pPr>
              <w:rPr>
                <w:rFonts w:ascii="Times New Roman" w:hAnsi="Times New Roman" w:cs="Times New Roman"/>
              </w:rPr>
            </w:pPr>
            <w:r w:rsidRPr="00CA75C1">
              <w:rPr>
                <w:rFonts w:ascii="Times New Roman" w:eastAsia="Times New Roman" w:hAnsi="Times New Roman" w:cs="Times New Roman"/>
              </w:rPr>
              <w:t xml:space="preserve">The proposed approach </w:t>
            </w:r>
            <w:proofErr w:type="gramStart"/>
            <w:r w:rsidRPr="00CA75C1">
              <w:rPr>
                <w:rFonts w:ascii="Times New Roman" w:eastAsia="Times New Roman" w:hAnsi="Times New Roman" w:cs="Times New Roman"/>
              </w:rPr>
              <w:t>could be adopted</w:t>
            </w:r>
            <w:proofErr w:type="gramEnd"/>
            <w:r w:rsidRPr="00CA75C1">
              <w:rPr>
                <w:rFonts w:ascii="Times New Roman" w:eastAsia="Times New Roman" w:hAnsi="Times New Roman" w:cs="Times New Roman"/>
              </w:rPr>
              <w:t xml:space="preserve"> by stakeholders and incorporated in future design specifications.</w:t>
            </w:r>
          </w:p>
        </w:tc>
      </w:tr>
      <w:tr w:rsidR="006909DE" w:rsidRPr="00396597" w:rsidTr="00946625">
        <w:trPr>
          <w:trHeight w:val="557"/>
        </w:trPr>
        <w:tc>
          <w:tcPr>
            <w:tcW w:w="3055" w:type="dxa"/>
          </w:tcPr>
          <w:p w:rsidR="006909DE" w:rsidRPr="00396597" w:rsidRDefault="006909DE" w:rsidP="006909DE">
            <w:pPr>
              <w:rPr>
                <w:rFonts w:ascii="Times New Roman" w:hAnsi="Times New Roman" w:cs="Times New Roman"/>
              </w:rPr>
            </w:pPr>
            <w:r w:rsidRPr="00396597">
              <w:rPr>
                <w:rFonts w:ascii="Times New Roman" w:hAnsi="Times New Roman" w:cs="Times New Roman"/>
              </w:rPr>
              <w:lastRenderedPageBreak/>
              <w:t>Impacts/Benefits of Implementation</w:t>
            </w:r>
          </w:p>
          <w:p w:rsidR="006909DE" w:rsidRPr="00396597" w:rsidRDefault="006909DE" w:rsidP="006909DE">
            <w:pPr>
              <w:rPr>
                <w:rFonts w:ascii="Times New Roman" w:hAnsi="Times New Roman" w:cs="Times New Roman"/>
              </w:rPr>
            </w:pPr>
            <w:r w:rsidRPr="00396597">
              <w:rPr>
                <w:rFonts w:ascii="Times New Roman" w:hAnsi="Times New Roman" w:cs="Times New Roman"/>
              </w:rPr>
              <w:t>(actual, not anticipated)</w:t>
            </w:r>
          </w:p>
        </w:tc>
        <w:tc>
          <w:tcPr>
            <w:tcW w:w="6295" w:type="dxa"/>
          </w:tcPr>
          <w:p w:rsidR="006909DE" w:rsidRPr="00396597" w:rsidRDefault="00CA75C1" w:rsidP="006909DE">
            <w:pPr>
              <w:rPr>
                <w:rFonts w:ascii="Times New Roman" w:eastAsia="Times New Roman" w:hAnsi="Times New Roman" w:cs="Times New Roman"/>
              </w:rPr>
            </w:pPr>
            <w:r w:rsidRPr="00CA75C1">
              <w:rPr>
                <w:rFonts w:ascii="Times New Roman" w:eastAsia="Times New Roman" w:hAnsi="Times New Roman" w:cs="Times New Roman"/>
              </w:rPr>
              <w:t xml:space="preserve">The new analytical approach as proposed offers a new method </w:t>
            </w:r>
            <w:proofErr w:type="gramStart"/>
            <w:r w:rsidRPr="00CA75C1">
              <w:rPr>
                <w:rFonts w:ascii="Times New Roman" w:eastAsia="Times New Roman" w:hAnsi="Times New Roman" w:cs="Times New Roman"/>
              </w:rPr>
              <w:t>to more accurately predict</w:t>
            </w:r>
            <w:proofErr w:type="gramEnd"/>
            <w:r w:rsidRPr="00CA75C1">
              <w:rPr>
                <w:rFonts w:ascii="Times New Roman" w:eastAsia="Times New Roman" w:hAnsi="Times New Roman" w:cs="Times New Roman"/>
              </w:rPr>
              <w:t xml:space="preserve"> the bridge seismic response. Future bridge seismic response </w:t>
            </w:r>
            <w:proofErr w:type="gramStart"/>
            <w:r w:rsidRPr="00CA75C1">
              <w:rPr>
                <w:rFonts w:ascii="Times New Roman" w:eastAsia="Times New Roman" w:hAnsi="Times New Roman" w:cs="Times New Roman"/>
              </w:rPr>
              <w:t>can be predicted</w:t>
            </w:r>
            <w:proofErr w:type="gramEnd"/>
            <w:r w:rsidRPr="00CA75C1">
              <w:rPr>
                <w:rFonts w:ascii="Times New Roman" w:eastAsia="Times New Roman" w:hAnsi="Times New Roman" w:cs="Times New Roman"/>
              </w:rPr>
              <w:t xml:space="preserve"> more rationally.</w:t>
            </w:r>
          </w:p>
        </w:tc>
      </w:tr>
      <w:tr w:rsidR="006909DE" w:rsidRPr="00396597" w:rsidTr="00946625">
        <w:tc>
          <w:tcPr>
            <w:tcW w:w="3055" w:type="dxa"/>
          </w:tcPr>
          <w:p w:rsidR="006909DE" w:rsidRPr="00396597" w:rsidRDefault="006909DE" w:rsidP="006909DE">
            <w:pPr>
              <w:rPr>
                <w:rFonts w:ascii="Times New Roman" w:hAnsi="Times New Roman" w:cs="Times New Roman"/>
              </w:rPr>
            </w:pPr>
            <w:r w:rsidRPr="00396597">
              <w:rPr>
                <w:rFonts w:ascii="Times New Roman" w:hAnsi="Times New Roman" w:cs="Times New Roman"/>
              </w:rPr>
              <w:t>Web Links</w:t>
            </w:r>
          </w:p>
          <w:p w:rsidR="006909DE" w:rsidRPr="00396597" w:rsidRDefault="006909DE" w:rsidP="006909DE">
            <w:pPr>
              <w:pStyle w:val="ListParagraph"/>
              <w:numPr>
                <w:ilvl w:val="0"/>
                <w:numId w:val="2"/>
              </w:numPr>
              <w:rPr>
                <w:rFonts w:ascii="Times New Roman" w:hAnsi="Times New Roman" w:cs="Times New Roman"/>
              </w:rPr>
            </w:pPr>
            <w:r w:rsidRPr="00396597">
              <w:rPr>
                <w:rFonts w:ascii="Times New Roman" w:hAnsi="Times New Roman" w:cs="Times New Roman"/>
              </w:rPr>
              <w:t>Reports</w:t>
            </w:r>
          </w:p>
          <w:p w:rsidR="006909DE" w:rsidRPr="00396597" w:rsidRDefault="006909DE" w:rsidP="006909DE">
            <w:pPr>
              <w:pStyle w:val="ListParagraph"/>
              <w:numPr>
                <w:ilvl w:val="0"/>
                <w:numId w:val="2"/>
              </w:numPr>
              <w:rPr>
                <w:rFonts w:ascii="Times New Roman" w:hAnsi="Times New Roman" w:cs="Times New Roman"/>
              </w:rPr>
            </w:pPr>
            <w:r w:rsidRPr="00396597">
              <w:rPr>
                <w:rFonts w:ascii="Times New Roman" w:hAnsi="Times New Roman" w:cs="Times New Roman"/>
              </w:rPr>
              <w:t>Project Website</w:t>
            </w:r>
          </w:p>
        </w:tc>
        <w:tc>
          <w:tcPr>
            <w:tcW w:w="6295" w:type="dxa"/>
          </w:tcPr>
          <w:p w:rsidR="006909DE" w:rsidRPr="00396597" w:rsidRDefault="00396597" w:rsidP="006909DE">
            <w:pPr>
              <w:rPr>
                <w:rFonts w:ascii="Times New Roman" w:hAnsi="Times New Roman" w:cs="Times New Roman"/>
              </w:rPr>
            </w:pPr>
            <w:r w:rsidRPr="00396597">
              <w:rPr>
                <w:rFonts w:ascii="Times New Roman" w:hAnsi="Times New Roman" w:cs="Times New Roman"/>
              </w:rPr>
              <w:t>https://www.ugpti.org/resources/reports/details.php?id=957</w:t>
            </w:r>
          </w:p>
        </w:tc>
      </w:tr>
    </w:tbl>
    <w:p w:rsidR="00A326E7" w:rsidRPr="00396597" w:rsidRDefault="00A326E7">
      <w:pPr>
        <w:rPr>
          <w:rFonts w:ascii="Times New Roman" w:hAnsi="Times New Roman" w:cs="Times New Roman"/>
        </w:rPr>
      </w:pPr>
      <w:bookmarkStart w:id="0" w:name="_GoBack"/>
      <w:bookmarkEnd w:id="0"/>
    </w:p>
    <w:sectPr w:rsidR="00A326E7" w:rsidRPr="00396597"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76E1"/>
    <w:multiLevelType w:val="hybridMultilevel"/>
    <w:tmpl w:val="C49074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5324EE"/>
    <w:multiLevelType w:val="hybridMultilevel"/>
    <w:tmpl w:val="96C8DB06"/>
    <w:lvl w:ilvl="0" w:tplc="3DA8A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122D0"/>
    <w:rsid w:val="00036F2D"/>
    <w:rsid w:val="00055F72"/>
    <w:rsid w:val="000F3EED"/>
    <w:rsid w:val="00167D11"/>
    <w:rsid w:val="00173F5D"/>
    <w:rsid w:val="00366287"/>
    <w:rsid w:val="00384EF9"/>
    <w:rsid w:val="00396597"/>
    <w:rsid w:val="003A1F97"/>
    <w:rsid w:val="00520CCC"/>
    <w:rsid w:val="005418BF"/>
    <w:rsid w:val="005739F2"/>
    <w:rsid w:val="006909DE"/>
    <w:rsid w:val="007A1239"/>
    <w:rsid w:val="007C6A8C"/>
    <w:rsid w:val="008837E7"/>
    <w:rsid w:val="00946625"/>
    <w:rsid w:val="00A326E7"/>
    <w:rsid w:val="00A61B30"/>
    <w:rsid w:val="00AD1BD6"/>
    <w:rsid w:val="00B65EB3"/>
    <w:rsid w:val="00B95278"/>
    <w:rsid w:val="00BC7615"/>
    <w:rsid w:val="00C95114"/>
    <w:rsid w:val="00CA75C1"/>
    <w:rsid w:val="00D536DA"/>
    <w:rsid w:val="00D76096"/>
    <w:rsid w:val="00DA713E"/>
    <w:rsid w:val="00DB4ECC"/>
    <w:rsid w:val="00E537E4"/>
    <w:rsid w:val="00F25513"/>
    <w:rsid w:val="00F4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6909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F9A25-AA78-4BB7-87D1-9A6187059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Project Update | Interaction Analysis of Girder Bridges and Traffic System subjected to Earthquakes</vt:lpstr>
    </vt:vector>
  </TitlesOfParts>
  <Company>DOT</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Interaction Analysis of Girder Bridges and Traffic System subjected to Earthquakes</dc:title>
  <dc:creator>megan.c.bohn</dc:creator>
  <cp:lastModifiedBy>Nichols, Patrick</cp:lastModifiedBy>
  <cp:revision>15</cp:revision>
  <cp:lastPrinted>2016-05-02T18:29:00Z</cp:lastPrinted>
  <dcterms:created xsi:type="dcterms:W3CDTF">2016-03-29T20:30:00Z</dcterms:created>
  <dcterms:modified xsi:type="dcterms:W3CDTF">2020-05-09T13:30:00Z</dcterms:modified>
</cp:coreProperties>
</file>