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089AC" w14:textId="0CE5EEFC" w:rsidR="007A6340" w:rsidRDefault="00205EBE" w:rsidP="00F3615F">
      <w:pPr>
        <w:pStyle w:val="Title"/>
        <w:rPr>
          <w:rFonts w:ascii="Arial" w:eastAsia="Times New Roman" w:hAnsi="Arial" w:cs="Arial"/>
          <w:sz w:val="34"/>
          <w:szCs w:val="34"/>
        </w:rPr>
      </w:pPr>
      <w:r>
        <w:rPr>
          <w:rFonts w:ascii="Arial" w:eastAsia="Times New Roman" w:hAnsi="Arial" w:cs="Arial"/>
          <w:sz w:val="34"/>
          <w:szCs w:val="34"/>
        </w:rPr>
        <w:t>MPC-493</w:t>
      </w:r>
    </w:p>
    <w:p w14:paraId="6BEE74FB" w14:textId="0EDD1D38" w:rsidR="00073055" w:rsidRPr="00073055" w:rsidRDefault="00995548" w:rsidP="00073055">
      <w:pPr>
        <w:pStyle w:val="Title"/>
        <w:rPr>
          <w:sz w:val="28"/>
          <w:szCs w:val="28"/>
        </w:rPr>
      </w:pPr>
      <w:r>
        <w:rPr>
          <w:rFonts w:ascii="Arial" w:eastAsia="Times New Roman" w:hAnsi="Arial" w:cs="Arial"/>
          <w:sz w:val="28"/>
          <w:szCs w:val="28"/>
        </w:rPr>
        <w:t>July 31, 2015</w:t>
      </w:r>
    </w:p>
    <w:p w14:paraId="360AB7CC" w14:textId="77777777" w:rsidR="007A6340" w:rsidRPr="007A6340" w:rsidRDefault="007A6340" w:rsidP="007A6340">
      <w:pPr>
        <w:rPr>
          <w:b/>
        </w:rPr>
      </w:pPr>
      <w:r w:rsidRPr="007A6340">
        <w:rPr>
          <w:b/>
        </w:rPr>
        <w:t>Project Title</w:t>
      </w:r>
      <w:r>
        <w:rPr>
          <w:b/>
        </w:rPr>
        <w:t>:</w:t>
      </w:r>
    </w:p>
    <w:p w14:paraId="5439D544" w14:textId="77777777" w:rsidR="007A6340" w:rsidRDefault="00E875EE" w:rsidP="007A6340">
      <w:r>
        <w:t>Incorporating Maintenance Costs and Considerations into Highway Design Decisions</w:t>
      </w:r>
    </w:p>
    <w:p w14:paraId="49B76878" w14:textId="77777777" w:rsidR="007A6340" w:rsidRDefault="007A6340" w:rsidP="007A6340"/>
    <w:p w14:paraId="1C2FAA79" w14:textId="77777777" w:rsidR="007A6340" w:rsidRPr="007A6340" w:rsidRDefault="007A6340" w:rsidP="007A6340">
      <w:pPr>
        <w:rPr>
          <w:b/>
        </w:rPr>
      </w:pPr>
      <w:r w:rsidRPr="007A6340">
        <w:rPr>
          <w:b/>
        </w:rPr>
        <w:t>Universit</w:t>
      </w:r>
      <w:r w:rsidR="00073055">
        <w:rPr>
          <w:b/>
        </w:rPr>
        <w:t>y</w:t>
      </w:r>
      <w:r w:rsidRPr="007A6340">
        <w:rPr>
          <w:b/>
        </w:rPr>
        <w:t xml:space="preserve">: </w:t>
      </w:r>
      <w:bookmarkStart w:id="0" w:name="_GoBack"/>
      <w:bookmarkEnd w:id="0"/>
    </w:p>
    <w:p w14:paraId="6BABA67E" w14:textId="77777777" w:rsidR="007A6340" w:rsidRDefault="00E875EE" w:rsidP="007A6340">
      <w:r>
        <w:rPr>
          <w:rFonts w:eastAsia="Times New Roman" w:cs="Times New Roman"/>
          <w:color w:val="000000"/>
          <w:szCs w:val="24"/>
        </w:rPr>
        <w:t>University of Utah</w:t>
      </w:r>
    </w:p>
    <w:p w14:paraId="331F1501" w14:textId="77777777" w:rsidR="007A6340" w:rsidRDefault="007A6340" w:rsidP="007A6340"/>
    <w:p w14:paraId="4A758A20" w14:textId="61C59455" w:rsidR="007A6340" w:rsidRPr="007A6340" w:rsidRDefault="00D55393" w:rsidP="007A6340">
      <w:pPr>
        <w:rPr>
          <w:b/>
        </w:rPr>
      </w:pPr>
      <w:r>
        <w:rPr>
          <w:b/>
        </w:rPr>
        <w:t>Principal Investigator</w:t>
      </w:r>
      <w:r w:rsidR="007A6340" w:rsidRPr="007A6340">
        <w:rPr>
          <w:b/>
        </w:rPr>
        <w:t>:</w:t>
      </w:r>
    </w:p>
    <w:p w14:paraId="1A40C166" w14:textId="648A27A7" w:rsidR="007A6340" w:rsidRDefault="0019633A" w:rsidP="007A6340">
      <w:pPr>
        <w:rPr>
          <w:rFonts w:eastAsia="Times New Roman" w:cs="Times New Roman"/>
          <w:color w:val="000000"/>
          <w:szCs w:val="24"/>
        </w:rPr>
      </w:pPr>
      <w:r w:rsidRPr="0019633A">
        <w:rPr>
          <w:rFonts w:eastAsia="Times New Roman" w:cs="Times New Roman"/>
          <w:color w:val="000000"/>
          <w:szCs w:val="24"/>
        </w:rPr>
        <w:t>Juan C. Medina</w:t>
      </w:r>
      <w:r>
        <w:rPr>
          <w:rFonts w:eastAsia="Times New Roman" w:cs="Times New Roman"/>
          <w:color w:val="000000"/>
          <w:szCs w:val="24"/>
        </w:rPr>
        <w:t>, PhD</w:t>
      </w:r>
    </w:p>
    <w:p w14:paraId="75280B98" w14:textId="77777777" w:rsidR="0019633A" w:rsidRPr="0019633A" w:rsidRDefault="0019633A" w:rsidP="0019633A">
      <w:pPr>
        <w:rPr>
          <w:rFonts w:eastAsia="Times New Roman" w:cs="Times New Roman"/>
          <w:color w:val="000000"/>
          <w:szCs w:val="24"/>
        </w:rPr>
      </w:pPr>
      <w:r w:rsidRPr="0019633A">
        <w:rPr>
          <w:rFonts w:eastAsia="Times New Roman" w:cs="Times New Roman"/>
          <w:color w:val="000000"/>
          <w:szCs w:val="24"/>
        </w:rPr>
        <w:t>Research Assistant Professor</w:t>
      </w:r>
    </w:p>
    <w:p w14:paraId="1C51BEEE" w14:textId="77777777" w:rsidR="0019633A" w:rsidRPr="0019633A" w:rsidRDefault="0019633A" w:rsidP="0019633A">
      <w:pPr>
        <w:rPr>
          <w:rFonts w:eastAsia="Times New Roman" w:cs="Times New Roman"/>
          <w:color w:val="000000"/>
          <w:szCs w:val="24"/>
        </w:rPr>
      </w:pPr>
      <w:r w:rsidRPr="0019633A">
        <w:rPr>
          <w:rFonts w:eastAsia="Times New Roman" w:cs="Times New Roman"/>
          <w:color w:val="000000"/>
          <w:szCs w:val="24"/>
        </w:rPr>
        <w:t>Department of Civil and Environmental Engineering</w:t>
      </w:r>
    </w:p>
    <w:p w14:paraId="07167BEB" w14:textId="77777777" w:rsidR="0019633A" w:rsidRPr="0019633A" w:rsidRDefault="0019633A" w:rsidP="0019633A">
      <w:pPr>
        <w:rPr>
          <w:rFonts w:eastAsia="Times New Roman" w:cs="Times New Roman"/>
          <w:color w:val="000000"/>
          <w:szCs w:val="24"/>
        </w:rPr>
      </w:pPr>
      <w:r w:rsidRPr="0019633A">
        <w:rPr>
          <w:rFonts w:eastAsia="Times New Roman" w:cs="Times New Roman"/>
          <w:color w:val="000000"/>
          <w:szCs w:val="24"/>
        </w:rPr>
        <w:t>CME 122 S Central Campus Dr, Room 413</w:t>
      </w:r>
    </w:p>
    <w:p w14:paraId="049C967B" w14:textId="77777777" w:rsidR="0019633A" w:rsidRPr="0019633A" w:rsidRDefault="0019633A" w:rsidP="0019633A">
      <w:pPr>
        <w:rPr>
          <w:rFonts w:eastAsia="Times New Roman" w:cs="Times New Roman"/>
          <w:color w:val="000000"/>
          <w:szCs w:val="24"/>
        </w:rPr>
      </w:pPr>
      <w:r w:rsidRPr="0019633A">
        <w:rPr>
          <w:rFonts w:eastAsia="Times New Roman" w:cs="Times New Roman"/>
          <w:color w:val="000000"/>
          <w:szCs w:val="24"/>
        </w:rPr>
        <w:t>Salt Lake City, UT 84112</w:t>
      </w:r>
    </w:p>
    <w:p w14:paraId="06459154" w14:textId="77777777" w:rsidR="0019633A" w:rsidRPr="0019633A" w:rsidRDefault="0019633A" w:rsidP="0019633A">
      <w:pPr>
        <w:rPr>
          <w:rFonts w:eastAsia="Times New Roman" w:cs="Times New Roman"/>
          <w:color w:val="000000"/>
          <w:szCs w:val="24"/>
        </w:rPr>
      </w:pPr>
      <w:r w:rsidRPr="0019633A">
        <w:rPr>
          <w:rFonts w:eastAsia="Times New Roman" w:cs="Times New Roman"/>
          <w:color w:val="000000"/>
          <w:szCs w:val="24"/>
        </w:rPr>
        <w:t>University of Utah</w:t>
      </w:r>
    </w:p>
    <w:p w14:paraId="35E4F02D" w14:textId="77777777" w:rsidR="0019633A" w:rsidRPr="0019633A" w:rsidRDefault="0019633A" w:rsidP="0019633A">
      <w:pPr>
        <w:rPr>
          <w:rFonts w:eastAsia="Times New Roman" w:cs="Times New Roman"/>
          <w:color w:val="000000"/>
          <w:szCs w:val="24"/>
        </w:rPr>
      </w:pPr>
      <w:r w:rsidRPr="0019633A">
        <w:rPr>
          <w:rFonts w:eastAsia="Times New Roman" w:cs="Times New Roman"/>
          <w:color w:val="000000"/>
          <w:szCs w:val="24"/>
        </w:rPr>
        <w:t>Phone: (801) 585-1952</w:t>
      </w:r>
    </w:p>
    <w:p w14:paraId="47FFAF46" w14:textId="1335977D" w:rsidR="007A6340" w:rsidRDefault="0019633A" w:rsidP="007A6340">
      <w:r w:rsidRPr="0019633A">
        <w:rPr>
          <w:rFonts w:eastAsia="Times New Roman" w:cs="Times New Roman"/>
          <w:color w:val="000000"/>
          <w:szCs w:val="24"/>
        </w:rPr>
        <w:t>Email: juan.c.medina@utah.edu</w:t>
      </w:r>
    </w:p>
    <w:p w14:paraId="18D216CA" w14:textId="77777777" w:rsidR="00BF1530" w:rsidRDefault="00BF1530" w:rsidP="007A6340">
      <w:pPr>
        <w:rPr>
          <w:b/>
        </w:rPr>
      </w:pPr>
    </w:p>
    <w:p w14:paraId="36F3E626" w14:textId="77777777" w:rsidR="007A6340" w:rsidRPr="007A6340" w:rsidRDefault="007A6340" w:rsidP="007A6340">
      <w:pPr>
        <w:rPr>
          <w:b/>
        </w:rPr>
      </w:pPr>
      <w:r w:rsidRPr="007A6340">
        <w:rPr>
          <w:b/>
        </w:rPr>
        <w:t>Research Needs:</w:t>
      </w:r>
    </w:p>
    <w:p w14:paraId="45D111DA" w14:textId="6838CD36" w:rsidR="00E875EE" w:rsidRPr="00E875EE" w:rsidRDefault="00E875EE" w:rsidP="00E875EE">
      <w:pPr>
        <w:rPr>
          <w:rFonts w:cs="Times New Roman"/>
          <w:color w:val="161616"/>
          <w:szCs w:val="24"/>
        </w:rPr>
      </w:pPr>
      <w:r w:rsidRPr="00E875EE">
        <w:rPr>
          <w:rFonts w:cs="Times New Roman"/>
          <w:color w:val="161616"/>
          <w:szCs w:val="24"/>
        </w:rPr>
        <w:t>The strategic plan of the American Association of State Highway and Transportation Officials (AASHTO) Subcommittee on Design includes goals related to incorporating costs and impacts associated with maintenance activities into design decisions. These goals include: 1) develop cost-effective solutions for delivering projects that minimize the operational and maintenance resources needed to sustain system effectiveness and functionality; and 2) support efforts to enhance the involvement of construction, maintenance, and operations personnel in the de</w:t>
      </w:r>
      <w:r>
        <w:rPr>
          <w:rFonts w:cs="Times New Roman"/>
          <w:color w:val="161616"/>
          <w:szCs w:val="24"/>
        </w:rPr>
        <w:t xml:space="preserve">sign phase of project delivery. </w:t>
      </w:r>
      <w:r w:rsidRPr="00E875EE">
        <w:rPr>
          <w:rFonts w:cs="Times New Roman"/>
          <w:color w:val="161616"/>
          <w:szCs w:val="24"/>
        </w:rPr>
        <w:t xml:space="preserve">Maintenance costs, while significant throughout the life-cycle of a project, may sometimes be underrepresented as inputs to design decisions. Important considerations may include the frequency and intensity of routine maintenance activities associated with highway and street features and materials, as well as the selection of physical highway and street dimensions to support all types of future maintenance activities and associated temporary traffic control. Maintenance </w:t>
      </w:r>
      <w:r w:rsidR="002C46C2">
        <w:rPr>
          <w:rFonts w:cs="Times New Roman"/>
          <w:color w:val="161616"/>
          <w:szCs w:val="24"/>
        </w:rPr>
        <w:t>activities for</w:t>
      </w:r>
      <w:r w:rsidRPr="00E875EE">
        <w:rPr>
          <w:rFonts w:cs="Times New Roman"/>
          <w:color w:val="161616"/>
          <w:szCs w:val="24"/>
        </w:rPr>
        <w:t xml:space="preserve"> bridges, pavement, and dr</w:t>
      </w:r>
      <w:r w:rsidR="002C46C2">
        <w:rPr>
          <w:rFonts w:cs="Times New Roman"/>
          <w:color w:val="161616"/>
          <w:szCs w:val="24"/>
        </w:rPr>
        <w:t xml:space="preserve">ainage infrastructure are very significant </w:t>
      </w:r>
      <w:r w:rsidRPr="00E875EE">
        <w:rPr>
          <w:rFonts w:cs="Times New Roman"/>
          <w:color w:val="161616"/>
          <w:szCs w:val="24"/>
        </w:rPr>
        <w:t>budget items influenced by initial design decisions. In terms of roadway geometric features, maintenance costs and considerations may be particularly relevant to decisions related to cross section allocation, roundabouts, intersection channelization, curb returns, raised medians, indirect left-turn and U-turn treatments, vertical clearance, and pedestrian/bicyclist accommodation. Roadside features such as barriers, sidewalks, signal supports, lighting, and signs (and any related ADA characteristics associated with these features) also have significant maintenance needs.  This research project will examine possible policies, procedures, and practices for including life-cycle maintenance costs and other maintenance considerations into highway design decisions.</w:t>
      </w:r>
    </w:p>
    <w:p w14:paraId="00A6AE11" w14:textId="77777777" w:rsidR="007A6340" w:rsidRDefault="007A6340" w:rsidP="007A6340"/>
    <w:p w14:paraId="15707BCC" w14:textId="77777777" w:rsidR="007A6340" w:rsidRPr="007A6340" w:rsidRDefault="007A6340" w:rsidP="00E875EE">
      <w:pPr>
        <w:widowControl w:val="0"/>
        <w:rPr>
          <w:b/>
        </w:rPr>
      </w:pPr>
      <w:r w:rsidRPr="007A6340">
        <w:rPr>
          <w:b/>
        </w:rPr>
        <w:t>Research Objectives:</w:t>
      </w:r>
    </w:p>
    <w:p w14:paraId="174A0EBD" w14:textId="6DC9C60A" w:rsidR="00E875EE" w:rsidRDefault="00E875EE" w:rsidP="00E87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161616"/>
          <w:szCs w:val="24"/>
        </w:rPr>
      </w:pPr>
      <w:r w:rsidRPr="00E875EE">
        <w:rPr>
          <w:rFonts w:cs="Times New Roman"/>
          <w:szCs w:val="24"/>
        </w:rPr>
        <w:t xml:space="preserve">The primary objectives of this research project are to 1) identify how transportation system- and project-level design decisions impact long-term maintenance costs and operations, and 2) recommend possible </w:t>
      </w:r>
      <w:r w:rsidRPr="00E875EE">
        <w:rPr>
          <w:rFonts w:cs="Times New Roman"/>
          <w:color w:val="161616"/>
          <w:szCs w:val="24"/>
        </w:rPr>
        <w:t>changes to standard drawings and practice</w:t>
      </w:r>
      <w:r w:rsidR="002C46C2">
        <w:rPr>
          <w:rFonts w:cs="Times New Roman"/>
          <w:color w:val="161616"/>
          <w:szCs w:val="24"/>
        </w:rPr>
        <w:t>s</w:t>
      </w:r>
      <w:r w:rsidRPr="00E875EE">
        <w:rPr>
          <w:rFonts w:cs="Times New Roman"/>
          <w:color w:val="161616"/>
          <w:szCs w:val="24"/>
        </w:rPr>
        <w:t xml:space="preserve"> that minimize maintenance costs and optimize maintenance operations while fully considering other operational and safety impacts and trade-offs.</w:t>
      </w:r>
    </w:p>
    <w:p w14:paraId="70BF6CEF" w14:textId="77777777" w:rsidR="00721AD2" w:rsidRPr="00E875EE" w:rsidRDefault="00721AD2" w:rsidP="00E87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161616"/>
          <w:szCs w:val="24"/>
        </w:rPr>
      </w:pPr>
    </w:p>
    <w:p w14:paraId="0F242E89" w14:textId="77777777" w:rsidR="007A6340" w:rsidRDefault="007A6340" w:rsidP="007A6340"/>
    <w:p w14:paraId="7A19ECA2" w14:textId="77777777" w:rsidR="007A6340" w:rsidRPr="007A6340" w:rsidRDefault="007A6340" w:rsidP="007A6340">
      <w:pPr>
        <w:rPr>
          <w:b/>
        </w:rPr>
      </w:pPr>
      <w:r w:rsidRPr="007A6340">
        <w:rPr>
          <w:b/>
        </w:rPr>
        <w:lastRenderedPageBreak/>
        <w:t>Research Methods:</w:t>
      </w:r>
    </w:p>
    <w:p w14:paraId="2A13B3EC" w14:textId="20A42DCE" w:rsidR="00DF5087" w:rsidRDefault="00BF1530" w:rsidP="00DF5087">
      <w:pPr>
        <w:rPr>
          <w:rFonts w:cs="Times New Roman"/>
          <w:szCs w:val="24"/>
        </w:rPr>
      </w:pPr>
      <w:r>
        <w:t>The methodology for this project will incorporate a synthesis of literature, policies, and practice</w:t>
      </w:r>
      <w:r w:rsidR="00DF5087">
        <w:t xml:space="preserve">; development of a comprehensive decision framework; and collection and analysis of life-cycle </w:t>
      </w:r>
      <w:r w:rsidR="002C46C2">
        <w:t xml:space="preserve">maintenance </w:t>
      </w:r>
      <w:r w:rsidR="00DF5087">
        <w:t>cost data.  First, the research team will i</w:t>
      </w:r>
      <w:r w:rsidR="00DF5087" w:rsidRPr="00E875EE">
        <w:rPr>
          <w:rFonts w:cs="Times New Roman"/>
          <w:color w:val="161616"/>
          <w:szCs w:val="24"/>
        </w:rPr>
        <w:t xml:space="preserve">dentify, review, and critically synthesize </w:t>
      </w:r>
      <w:r w:rsidR="002C46C2">
        <w:rPr>
          <w:rFonts w:cs="Times New Roman"/>
          <w:color w:val="161616"/>
          <w:szCs w:val="24"/>
        </w:rPr>
        <w:t xml:space="preserve">1) </w:t>
      </w:r>
      <w:r w:rsidR="00DF5087" w:rsidRPr="00E875EE">
        <w:rPr>
          <w:rFonts w:cs="Times New Roman"/>
          <w:color w:val="161616"/>
          <w:szCs w:val="24"/>
        </w:rPr>
        <w:t>relevant published literature on incorporating maintenance costs and other maintenance considerations into design decisions</w:t>
      </w:r>
      <w:r w:rsidR="002C46C2">
        <w:rPr>
          <w:rFonts w:cs="Times New Roman"/>
          <w:color w:val="161616"/>
          <w:szCs w:val="24"/>
        </w:rPr>
        <w:t xml:space="preserve"> and</w:t>
      </w:r>
      <w:r w:rsidR="00A003EE">
        <w:rPr>
          <w:rFonts w:cs="Times New Roman"/>
          <w:color w:val="161616"/>
          <w:szCs w:val="24"/>
        </w:rPr>
        <w:t xml:space="preserve"> </w:t>
      </w:r>
      <w:r w:rsidR="002C46C2">
        <w:rPr>
          <w:rFonts w:cs="Times New Roman"/>
          <w:color w:val="161616"/>
          <w:szCs w:val="24"/>
        </w:rPr>
        <w:t>2)</w:t>
      </w:r>
      <w:r w:rsidR="00DF5087">
        <w:rPr>
          <w:rFonts w:cs="Times New Roman"/>
          <w:color w:val="161616"/>
          <w:szCs w:val="24"/>
        </w:rPr>
        <w:t xml:space="preserve"> </w:t>
      </w:r>
      <w:r w:rsidR="00DF5087" w:rsidRPr="00E875EE">
        <w:rPr>
          <w:rFonts w:cs="Times New Roman"/>
          <w:color w:val="161616"/>
          <w:szCs w:val="24"/>
        </w:rPr>
        <w:t>current and historical practices related to incorporating maintenance costs and other maintenance considerations into highway design criteria and highway design decisions.</w:t>
      </w:r>
      <w:r w:rsidR="00DF5087">
        <w:rPr>
          <w:rFonts w:cs="Times New Roman"/>
          <w:color w:val="161616"/>
          <w:szCs w:val="24"/>
        </w:rPr>
        <w:t xml:space="preserve">  A s</w:t>
      </w:r>
      <w:r w:rsidR="00DF5087" w:rsidRPr="00E875EE">
        <w:rPr>
          <w:rFonts w:cs="Times New Roman"/>
          <w:color w:val="161616"/>
          <w:szCs w:val="24"/>
        </w:rPr>
        <w:t xml:space="preserve">urvey </w:t>
      </w:r>
      <w:r w:rsidR="00DF5087">
        <w:rPr>
          <w:rFonts w:cs="Times New Roman"/>
          <w:color w:val="161616"/>
          <w:szCs w:val="24"/>
        </w:rPr>
        <w:t xml:space="preserve">of </w:t>
      </w:r>
      <w:r w:rsidR="00DF5087" w:rsidRPr="00E875EE">
        <w:rPr>
          <w:rFonts w:cs="Times New Roman"/>
          <w:color w:val="161616"/>
          <w:szCs w:val="24"/>
        </w:rPr>
        <w:t xml:space="preserve">design and maintenance personnel from selected state </w:t>
      </w:r>
      <w:r w:rsidR="002C46C2">
        <w:rPr>
          <w:rFonts w:cs="Times New Roman"/>
          <w:color w:val="161616"/>
          <w:szCs w:val="24"/>
        </w:rPr>
        <w:t>departments of transportation (</w:t>
      </w:r>
      <w:r w:rsidR="00DF5087" w:rsidRPr="00E875EE">
        <w:rPr>
          <w:rFonts w:cs="Times New Roman"/>
          <w:color w:val="161616"/>
          <w:szCs w:val="24"/>
        </w:rPr>
        <w:t>DOTs</w:t>
      </w:r>
      <w:r w:rsidR="002C46C2">
        <w:rPr>
          <w:rFonts w:cs="Times New Roman"/>
          <w:color w:val="161616"/>
          <w:szCs w:val="24"/>
        </w:rPr>
        <w:t>)</w:t>
      </w:r>
      <w:r w:rsidR="00DF5087">
        <w:rPr>
          <w:rFonts w:cs="Times New Roman"/>
          <w:color w:val="161616"/>
          <w:szCs w:val="24"/>
        </w:rPr>
        <w:t xml:space="preserve"> will also be conducted</w:t>
      </w:r>
      <w:r w:rsidR="00DF5087" w:rsidRPr="00E875EE">
        <w:rPr>
          <w:rFonts w:cs="Times New Roman"/>
          <w:color w:val="161616"/>
          <w:szCs w:val="24"/>
        </w:rPr>
        <w:t xml:space="preserve"> </w:t>
      </w:r>
      <w:r w:rsidR="00DF5087">
        <w:rPr>
          <w:rFonts w:cs="Times New Roman"/>
          <w:color w:val="161616"/>
          <w:szCs w:val="24"/>
        </w:rPr>
        <w:t xml:space="preserve">to </w:t>
      </w:r>
      <w:r w:rsidR="00DF5087" w:rsidRPr="00E875EE">
        <w:rPr>
          <w:rFonts w:cs="Times New Roman"/>
          <w:color w:val="161616"/>
          <w:szCs w:val="24"/>
        </w:rPr>
        <w:t xml:space="preserve">identify and characterize practitioner perspectives on </w:t>
      </w:r>
      <w:r w:rsidR="002C46C2">
        <w:rPr>
          <w:rFonts w:cs="Times New Roman"/>
          <w:color w:val="161616"/>
          <w:szCs w:val="24"/>
        </w:rPr>
        <w:t>1</w:t>
      </w:r>
      <w:r w:rsidR="00DF5087" w:rsidRPr="00E875EE">
        <w:rPr>
          <w:rFonts w:cs="Times New Roman"/>
          <w:color w:val="161616"/>
          <w:szCs w:val="24"/>
        </w:rPr>
        <w:t xml:space="preserve">) the frequency and intensity of routine maintenance activities associated with highway and street features and materials, </w:t>
      </w:r>
      <w:r w:rsidR="002C46C2">
        <w:rPr>
          <w:rFonts w:cs="Times New Roman"/>
          <w:color w:val="161616"/>
          <w:szCs w:val="24"/>
        </w:rPr>
        <w:t>2</w:t>
      </w:r>
      <w:r w:rsidR="00DF5087" w:rsidRPr="00E875EE">
        <w:rPr>
          <w:rFonts w:cs="Times New Roman"/>
          <w:color w:val="161616"/>
          <w:szCs w:val="24"/>
        </w:rPr>
        <w:t xml:space="preserve">) how the selection of physical highway and street dimensions affects different types of future maintenance activities and associated temporary traffic control, </w:t>
      </w:r>
      <w:r w:rsidR="002C46C2">
        <w:rPr>
          <w:rFonts w:cs="Times New Roman"/>
          <w:color w:val="161616"/>
          <w:szCs w:val="24"/>
        </w:rPr>
        <w:t>3</w:t>
      </w:r>
      <w:r w:rsidR="00DF5087" w:rsidRPr="00E875EE">
        <w:rPr>
          <w:rFonts w:cs="Times New Roman"/>
          <w:color w:val="161616"/>
          <w:szCs w:val="24"/>
        </w:rPr>
        <w:t xml:space="preserve">) how the selection of nonconventional design elements (e.g. innovative intersection designs such as CFI, DDI, or ThruTurn, or decorative fencing or other roadside hardware) affects the type and cost of future maintenance, and </w:t>
      </w:r>
      <w:r w:rsidR="002C46C2">
        <w:rPr>
          <w:rFonts w:cs="Times New Roman"/>
          <w:color w:val="161616"/>
          <w:szCs w:val="24"/>
        </w:rPr>
        <w:t>4</w:t>
      </w:r>
      <w:r w:rsidR="00DF5087" w:rsidRPr="00E875EE">
        <w:rPr>
          <w:rFonts w:cs="Times New Roman"/>
          <w:color w:val="161616"/>
          <w:szCs w:val="24"/>
        </w:rPr>
        <w:t>) ways to enhance and augment the involvement of maintenance personnel in the design phases of project delivery.</w:t>
      </w:r>
      <w:r w:rsidR="002C46C2">
        <w:rPr>
          <w:rFonts w:cs="Times New Roman"/>
          <w:color w:val="161616"/>
          <w:szCs w:val="24"/>
        </w:rPr>
        <w:t xml:space="preserve"> </w:t>
      </w:r>
      <w:r w:rsidR="00DF5087">
        <w:rPr>
          <w:rFonts w:cs="Times New Roman"/>
          <w:color w:val="161616"/>
          <w:szCs w:val="24"/>
        </w:rPr>
        <w:t xml:space="preserve">Once this information is gathered and </w:t>
      </w:r>
      <w:r w:rsidR="002C46C2">
        <w:rPr>
          <w:rFonts w:cs="Times New Roman"/>
          <w:color w:val="161616"/>
          <w:szCs w:val="24"/>
        </w:rPr>
        <w:t>synthesized</w:t>
      </w:r>
      <w:r w:rsidR="00DF5087">
        <w:rPr>
          <w:rFonts w:cs="Times New Roman"/>
          <w:color w:val="161616"/>
          <w:szCs w:val="24"/>
        </w:rPr>
        <w:t>, the research team will d</w:t>
      </w:r>
      <w:r w:rsidR="00DF5087" w:rsidRPr="00E875EE">
        <w:rPr>
          <w:rFonts w:cs="Times New Roman"/>
          <w:color w:val="161616"/>
          <w:szCs w:val="24"/>
        </w:rPr>
        <w:t xml:space="preserve">evelop a draft framework for incorporating maintenance costs and other maintenance considerations into highway design decisions during different project development stages.  The framework will be comprehensive in a sense to identify all possible maintenance-related inputs to making design decisions; </w:t>
      </w:r>
      <w:r w:rsidR="002C46C2">
        <w:rPr>
          <w:rFonts w:cs="Times New Roman"/>
          <w:color w:val="161616"/>
          <w:szCs w:val="24"/>
        </w:rPr>
        <w:t xml:space="preserve">i.e., </w:t>
      </w:r>
      <w:r w:rsidR="00DF5087" w:rsidRPr="00E875EE">
        <w:rPr>
          <w:rFonts w:cs="Times New Roman"/>
          <w:color w:val="161616"/>
          <w:szCs w:val="24"/>
        </w:rPr>
        <w:t xml:space="preserve">it will not be restricted by current data availability.  </w:t>
      </w:r>
      <w:r w:rsidR="00DF5087" w:rsidRPr="00E875EE">
        <w:rPr>
          <w:rFonts w:cs="Times New Roman"/>
          <w:szCs w:val="24"/>
        </w:rPr>
        <w:t xml:space="preserve">A meeting between the research team and </w:t>
      </w:r>
      <w:r w:rsidR="00DF5087">
        <w:rPr>
          <w:rFonts w:cs="Times New Roman"/>
          <w:szCs w:val="24"/>
        </w:rPr>
        <w:t xml:space="preserve">a </w:t>
      </w:r>
      <w:r w:rsidR="00730EC8">
        <w:rPr>
          <w:rFonts w:cs="Times New Roman"/>
          <w:szCs w:val="24"/>
        </w:rPr>
        <w:t xml:space="preserve">technical advisory </w:t>
      </w:r>
      <w:r w:rsidR="00DF5087">
        <w:rPr>
          <w:rFonts w:cs="Times New Roman"/>
          <w:szCs w:val="24"/>
        </w:rPr>
        <w:t>panel of practitioners</w:t>
      </w:r>
      <w:r w:rsidR="00CF40E8">
        <w:rPr>
          <w:rFonts w:cs="Times New Roman"/>
          <w:szCs w:val="24"/>
        </w:rPr>
        <w:t xml:space="preserve"> (TAC)</w:t>
      </w:r>
      <w:r w:rsidR="00DF5087">
        <w:rPr>
          <w:rFonts w:cs="Times New Roman"/>
          <w:szCs w:val="24"/>
        </w:rPr>
        <w:t xml:space="preserve"> from Utah Department of Transportation</w:t>
      </w:r>
      <w:r w:rsidR="00C31C41">
        <w:rPr>
          <w:rFonts w:cs="Times New Roman"/>
          <w:szCs w:val="24"/>
        </w:rPr>
        <w:t xml:space="preserve"> (UDOT)</w:t>
      </w:r>
      <w:r w:rsidR="00DF5087">
        <w:rPr>
          <w:rFonts w:cs="Times New Roman"/>
          <w:szCs w:val="24"/>
        </w:rPr>
        <w:t xml:space="preserve"> will be held, where the </w:t>
      </w:r>
      <w:r w:rsidR="00730EC8">
        <w:rPr>
          <w:rFonts w:cs="Times New Roman"/>
          <w:szCs w:val="24"/>
        </w:rPr>
        <w:t xml:space="preserve">panel </w:t>
      </w:r>
      <w:r w:rsidR="00DF5087">
        <w:rPr>
          <w:rFonts w:cs="Times New Roman"/>
          <w:szCs w:val="24"/>
        </w:rPr>
        <w:t xml:space="preserve">will provide </w:t>
      </w:r>
      <w:r w:rsidR="00DF5087" w:rsidRPr="00E875EE">
        <w:rPr>
          <w:rFonts w:cs="Times New Roman"/>
          <w:szCs w:val="24"/>
        </w:rPr>
        <w:t xml:space="preserve">a critical review of the draft framework, </w:t>
      </w:r>
      <w:r w:rsidR="00730EC8">
        <w:rPr>
          <w:rFonts w:cs="Times New Roman"/>
          <w:szCs w:val="24"/>
        </w:rPr>
        <w:t xml:space="preserve">give </w:t>
      </w:r>
      <w:r w:rsidR="00DF5087" w:rsidRPr="00E875EE">
        <w:rPr>
          <w:rFonts w:cs="Times New Roman"/>
          <w:szCs w:val="24"/>
        </w:rPr>
        <w:t xml:space="preserve">initial impressions on priorities for filling in framework elements, and recommend criteria for establishing priorities (e.g., total budget, potential for cost-cutting, etc.). The </w:t>
      </w:r>
      <w:r w:rsidR="004D233D">
        <w:rPr>
          <w:rFonts w:cs="Times New Roman"/>
          <w:szCs w:val="24"/>
        </w:rPr>
        <w:t xml:space="preserve">technical advisory </w:t>
      </w:r>
      <w:r w:rsidR="00DF5087">
        <w:rPr>
          <w:rFonts w:cs="Times New Roman"/>
          <w:szCs w:val="24"/>
        </w:rPr>
        <w:t>panel</w:t>
      </w:r>
      <w:r w:rsidR="00DF5087" w:rsidRPr="00E875EE">
        <w:rPr>
          <w:rFonts w:cs="Times New Roman"/>
          <w:szCs w:val="24"/>
        </w:rPr>
        <w:t xml:space="preserve"> will also provide suggestions and contacts for collecting data to further confirm priorities and conduct life cycle cost analysis once priorities are finalized.  </w:t>
      </w:r>
    </w:p>
    <w:p w14:paraId="73DAEE63" w14:textId="77777777" w:rsidR="00DF5087" w:rsidRDefault="00DF5087" w:rsidP="00DF5087">
      <w:pPr>
        <w:rPr>
          <w:rFonts w:cs="Times New Roman"/>
          <w:szCs w:val="24"/>
        </w:rPr>
      </w:pPr>
    </w:p>
    <w:p w14:paraId="5C9427E2" w14:textId="557DFFC5" w:rsidR="00BF1530" w:rsidRPr="00D32363" w:rsidRDefault="00DF5087" w:rsidP="007A6340">
      <w:pPr>
        <w:rPr>
          <w:rFonts w:cs="Times New Roman"/>
          <w:szCs w:val="24"/>
        </w:rPr>
      </w:pPr>
      <w:r>
        <w:rPr>
          <w:rFonts w:cs="Times New Roman"/>
          <w:szCs w:val="24"/>
        </w:rPr>
        <w:t>The research team will then c</w:t>
      </w:r>
      <w:r w:rsidRPr="00E875EE">
        <w:rPr>
          <w:rFonts w:cs="Times New Roman"/>
          <w:szCs w:val="24"/>
        </w:rPr>
        <w:t xml:space="preserve">ollect </w:t>
      </w:r>
      <w:r w:rsidR="004D233D">
        <w:rPr>
          <w:rFonts w:cs="Times New Roman"/>
          <w:szCs w:val="24"/>
        </w:rPr>
        <w:t xml:space="preserve">and analyze </w:t>
      </w:r>
      <w:r w:rsidRPr="00E875EE">
        <w:rPr>
          <w:rFonts w:cs="Times New Roman"/>
          <w:szCs w:val="24"/>
        </w:rPr>
        <w:t>maintenance cost data</w:t>
      </w:r>
      <w:r>
        <w:rPr>
          <w:rFonts w:cs="Times New Roman"/>
          <w:szCs w:val="24"/>
        </w:rPr>
        <w:t xml:space="preserve"> and </w:t>
      </w:r>
      <w:r w:rsidR="0015387F">
        <w:rPr>
          <w:rFonts w:cs="Times New Roman"/>
          <w:szCs w:val="24"/>
        </w:rPr>
        <w:t xml:space="preserve">finalize research </w:t>
      </w:r>
      <w:r>
        <w:rPr>
          <w:rFonts w:cs="Times New Roman"/>
          <w:szCs w:val="24"/>
        </w:rPr>
        <w:t>priorities</w:t>
      </w:r>
      <w:r w:rsidR="0015387F">
        <w:rPr>
          <w:rFonts w:cs="Times New Roman"/>
          <w:szCs w:val="24"/>
        </w:rPr>
        <w:t xml:space="preserve"> associated with populating selected parts of the </w:t>
      </w:r>
      <w:r w:rsidR="0015387F" w:rsidRPr="00E875EE">
        <w:rPr>
          <w:rFonts w:cs="Times New Roman"/>
          <w:color w:val="161616"/>
          <w:szCs w:val="24"/>
        </w:rPr>
        <w:t>framework for incorporating maintenance costs and other maintenance considerations into highway design decisions</w:t>
      </w:r>
      <w:r>
        <w:rPr>
          <w:rFonts w:cs="Times New Roman"/>
          <w:szCs w:val="24"/>
        </w:rPr>
        <w:t>.    L</w:t>
      </w:r>
      <w:r w:rsidRPr="00E875EE">
        <w:rPr>
          <w:rFonts w:cs="Times New Roman"/>
          <w:szCs w:val="24"/>
        </w:rPr>
        <w:t xml:space="preserve">ife cycle costs </w:t>
      </w:r>
      <w:r w:rsidR="0015387F">
        <w:rPr>
          <w:rFonts w:cs="Times New Roman"/>
          <w:szCs w:val="24"/>
        </w:rPr>
        <w:t>of</w:t>
      </w:r>
      <w:r w:rsidR="0015387F" w:rsidRPr="00E875EE">
        <w:rPr>
          <w:rFonts w:cs="Times New Roman"/>
          <w:szCs w:val="24"/>
        </w:rPr>
        <w:t xml:space="preserve"> </w:t>
      </w:r>
      <w:r w:rsidRPr="00E875EE">
        <w:rPr>
          <w:rFonts w:cs="Times New Roman"/>
          <w:szCs w:val="24"/>
        </w:rPr>
        <w:t xml:space="preserve">different design alternatives </w:t>
      </w:r>
      <w:r w:rsidR="0015387F">
        <w:rPr>
          <w:rFonts w:cs="Times New Roman"/>
          <w:szCs w:val="24"/>
        </w:rPr>
        <w:t>associated with</w:t>
      </w:r>
      <w:r w:rsidR="0015387F" w:rsidRPr="00E875EE">
        <w:rPr>
          <w:rFonts w:cs="Times New Roman"/>
          <w:szCs w:val="24"/>
        </w:rPr>
        <w:t xml:space="preserve"> </w:t>
      </w:r>
      <w:r w:rsidRPr="00E875EE">
        <w:rPr>
          <w:rFonts w:cs="Times New Roman"/>
          <w:szCs w:val="24"/>
        </w:rPr>
        <w:t xml:space="preserve">the high-priority </w:t>
      </w:r>
      <w:r w:rsidR="0015387F">
        <w:rPr>
          <w:rFonts w:cs="Times New Roman"/>
          <w:szCs w:val="24"/>
        </w:rPr>
        <w:t xml:space="preserve">framework </w:t>
      </w:r>
      <w:r w:rsidRPr="00E875EE">
        <w:rPr>
          <w:rFonts w:cs="Times New Roman"/>
          <w:szCs w:val="24"/>
        </w:rPr>
        <w:t xml:space="preserve">elements </w:t>
      </w:r>
      <w:r>
        <w:rPr>
          <w:rFonts w:cs="Times New Roman"/>
          <w:szCs w:val="24"/>
        </w:rPr>
        <w:t>will be estimated</w:t>
      </w:r>
      <w:r w:rsidRPr="00E875EE">
        <w:rPr>
          <w:rFonts w:cs="Times New Roman"/>
          <w:szCs w:val="24"/>
        </w:rPr>
        <w:t xml:space="preserve">.  The </w:t>
      </w:r>
      <w:r>
        <w:rPr>
          <w:rFonts w:cs="Times New Roman"/>
          <w:szCs w:val="24"/>
        </w:rPr>
        <w:t xml:space="preserve">life-cycle cost </w:t>
      </w:r>
      <w:r w:rsidRPr="00E875EE">
        <w:rPr>
          <w:rFonts w:cs="Times New Roman"/>
          <w:szCs w:val="24"/>
        </w:rPr>
        <w:t xml:space="preserve">analysis </w:t>
      </w:r>
      <w:r>
        <w:rPr>
          <w:rFonts w:cs="Times New Roman"/>
          <w:szCs w:val="24"/>
        </w:rPr>
        <w:t>will</w:t>
      </w:r>
      <w:r w:rsidRPr="00E875EE">
        <w:rPr>
          <w:rFonts w:cs="Times New Roman"/>
          <w:szCs w:val="24"/>
        </w:rPr>
        <w:t xml:space="preserve"> consider initial design and construction costs as well as long-term maintenance costs.  </w:t>
      </w:r>
      <w:r>
        <w:rPr>
          <w:rFonts w:cs="Times New Roman"/>
          <w:szCs w:val="24"/>
        </w:rPr>
        <w:t>P</w:t>
      </w:r>
      <w:r w:rsidRPr="00E875EE">
        <w:rPr>
          <w:rFonts w:cs="Times New Roman"/>
          <w:szCs w:val="24"/>
        </w:rPr>
        <w:t xml:space="preserve">ossible </w:t>
      </w:r>
      <w:r w:rsidRPr="00E875EE">
        <w:rPr>
          <w:rFonts w:cs="Times New Roman"/>
          <w:color w:val="161616"/>
          <w:szCs w:val="24"/>
        </w:rPr>
        <w:t>changes to standard drawings and practice</w:t>
      </w:r>
      <w:r w:rsidR="0015387F">
        <w:rPr>
          <w:rFonts w:cs="Times New Roman"/>
          <w:color w:val="161616"/>
          <w:szCs w:val="24"/>
        </w:rPr>
        <w:t>s</w:t>
      </w:r>
      <w:r w:rsidRPr="00E875EE">
        <w:rPr>
          <w:rFonts w:cs="Times New Roman"/>
          <w:color w:val="161616"/>
          <w:szCs w:val="24"/>
        </w:rPr>
        <w:t xml:space="preserve"> that minimize maintenance costs and optimize maintenance operations</w:t>
      </w:r>
      <w:r w:rsidR="0015387F">
        <w:rPr>
          <w:rFonts w:cs="Times New Roman"/>
          <w:color w:val="161616"/>
          <w:szCs w:val="24"/>
        </w:rPr>
        <w:t xml:space="preserve"> will be suggested</w:t>
      </w:r>
      <w:r w:rsidRPr="00E875EE">
        <w:rPr>
          <w:rFonts w:cs="Times New Roman"/>
          <w:color w:val="161616"/>
          <w:szCs w:val="24"/>
        </w:rPr>
        <w:t xml:space="preserve">, and </w:t>
      </w:r>
      <w:r w:rsidRPr="00E875EE">
        <w:rPr>
          <w:rFonts w:cs="Times New Roman"/>
          <w:szCs w:val="24"/>
        </w:rPr>
        <w:t>related framework elements</w:t>
      </w:r>
      <w:r w:rsidR="0015387F">
        <w:rPr>
          <w:rFonts w:cs="Times New Roman"/>
          <w:szCs w:val="24"/>
        </w:rPr>
        <w:t xml:space="preserve"> will be populated</w:t>
      </w:r>
      <w:r w:rsidRPr="00E875EE">
        <w:rPr>
          <w:rFonts w:cs="Times New Roman"/>
          <w:szCs w:val="24"/>
        </w:rPr>
        <w:t>, showing life-cycle cost difference</w:t>
      </w:r>
      <w:r>
        <w:rPr>
          <w:rFonts w:cs="Times New Roman"/>
          <w:szCs w:val="24"/>
        </w:rPr>
        <w:t>s between design alternatives.  K</w:t>
      </w:r>
      <w:r w:rsidRPr="00E875EE">
        <w:rPr>
          <w:rFonts w:cs="Times New Roman"/>
          <w:szCs w:val="24"/>
        </w:rPr>
        <w:t xml:space="preserve">nown traffic operational and safety effects associated with the design alternatives identified and analyzed during </w:t>
      </w:r>
      <w:r>
        <w:rPr>
          <w:rFonts w:cs="Times New Roman"/>
          <w:szCs w:val="24"/>
        </w:rPr>
        <w:t xml:space="preserve">the life-cycle cost </w:t>
      </w:r>
      <w:r w:rsidRPr="00E875EE">
        <w:rPr>
          <w:rFonts w:cs="Times New Roman"/>
          <w:szCs w:val="24"/>
        </w:rPr>
        <w:t>analysis</w:t>
      </w:r>
      <w:r>
        <w:rPr>
          <w:rFonts w:cs="Times New Roman"/>
          <w:szCs w:val="24"/>
        </w:rPr>
        <w:t xml:space="preserve"> will </w:t>
      </w:r>
      <w:r w:rsidR="0015387F">
        <w:rPr>
          <w:rFonts w:cs="Times New Roman"/>
          <w:szCs w:val="24"/>
        </w:rPr>
        <w:t xml:space="preserve">also </w:t>
      </w:r>
      <w:r>
        <w:rPr>
          <w:rFonts w:cs="Times New Roman"/>
          <w:szCs w:val="24"/>
        </w:rPr>
        <w:t>be documented as part of the decision-making framework</w:t>
      </w:r>
      <w:r w:rsidR="0015387F">
        <w:rPr>
          <w:rFonts w:cs="Times New Roman"/>
          <w:szCs w:val="24"/>
        </w:rPr>
        <w:t xml:space="preserve">, as they will be key considerations to any suggested changes to </w:t>
      </w:r>
      <w:r w:rsidR="0015387F" w:rsidRPr="00E875EE">
        <w:rPr>
          <w:rFonts w:cs="Times New Roman"/>
          <w:color w:val="161616"/>
          <w:szCs w:val="24"/>
        </w:rPr>
        <w:t>standard drawings and practice</w:t>
      </w:r>
      <w:r w:rsidR="0015387F">
        <w:rPr>
          <w:rFonts w:cs="Times New Roman"/>
          <w:color w:val="161616"/>
          <w:szCs w:val="24"/>
        </w:rPr>
        <w:t>s</w:t>
      </w:r>
      <w:r>
        <w:rPr>
          <w:rFonts w:cs="Times New Roman"/>
          <w:szCs w:val="24"/>
        </w:rPr>
        <w:t xml:space="preserve">.  </w:t>
      </w:r>
      <w:r w:rsidR="0015387F">
        <w:rPr>
          <w:rFonts w:cs="Times New Roman"/>
          <w:szCs w:val="24"/>
        </w:rPr>
        <w:t>A</w:t>
      </w:r>
      <w:r w:rsidRPr="00E875EE">
        <w:rPr>
          <w:rFonts w:cs="Times New Roman"/>
          <w:szCs w:val="24"/>
        </w:rPr>
        <w:t xml:space="preserve"> </w:t>
      </w:r>
      <w:r>
        <w:rPr>
          <w:rFonts w:cs="Times New Roman"/>
          <w:szCs w:val="24"/>
        </w:rPr>
        <w:t>f</w:t>
      </w:r>
      <w:r w:rsidRPr="00E875EE">
        <w:rPr>
          <w:rFonts w:cs="Times New Roman"/>
          <w:szCs w:val="24"/>
        </w:rPr>
        <w:t xml:space="preserve">inal </w:t>
      </w:r>
      <w:r>
        <w:rPr>
          <w:rFonts w:cs="Times New Roman"/>
          <w:szCs w:val="24"/>
        </w:rPr>
        <w:t>r</w:t>
      </w:r>
      <w:r w:rsidRPr="00E875EE">
        <w:rPr>
          <w:rFonts w:cs="Times New Roman"/>
          <w:szCs w:val="24"/>
        </w:rPr>
        <w:t xml:space="preserve">eport will be prepared and submitted that documents the entire research effort.  The final report </w:t>
      </w:r>
      <w:r>
        <w:rPr>
          <w:rFonts w:cs="Times New Roman"/>
          <w:szCs w:val="24"/>
        </w:rPr>
        <w:t>will</w:t>
      </w:r>
      <w:r w:rsidRPr="00E875EE">
        <w:rPr>
          <w:rFonts w:cs="Times New Roman"/>
          <w:szCs w:val="24"/>
        </w:rPr>
        <w:t xml:space="preserve">, to the extent supported by the research findings, </w:t>
      </w:r>
      <w:r w:rsidR="00A003EE">
        <w:rPr>
          <w:rFonts w:cs="Times New Roman"/>
          <w:szCs w:val="24"/>
        </w:rPr>
        <w:t xml:space="preserve">1) </w:t>
      </w:r>
      <w:r w:rsidRPr="00E875EE">
        <w:rPr>
          <w:rFonts w:cs="Times New Roman"/>
          <w:szCs w:val="24"/>
        </w:rPr>
        <w:t xml:space="preserve">identify how transportation system- and project-level design decisions impact long-term maintenance costs and operations, and 2) recommend possible </w:t>
      </w:r>
      <w:r w:rsidRPr="00E875EE">
        <w:rPr>
          <w:rFonts w:cs="Times New Roman"/>
          <w:color w:val="161616"/>
          <w:szCs w:val="24"/>
        </w:rPr>
        <w:t>changes to standard drawings and practice that minimize maintenance costs and optimize maintenance operations while fully considering other operational and safety impacts and trade-offs.</w:t>
      </w:r>
    </w:p>
    <w:p w14:paraId="62F6AC81" w14:textId="77777777" w:rsidR="00DF5087" w:rsidRDefault="00DF5087" w:rsidP="007A6340">
      <w:pPr>
        <w:rPr>
          <w:b/>
        </w:rPr>
      </w:pPr>
    </w:p>
    <w:p w14:paraId="3D44352B" w14:textId="77777777" w:rsidR="007A6340" w:rsidRPr="007A6340" w:rsidRDefault="007A6340" w:rsidP="007A6340">
      <w:pPr>
        <w:rPr>
          <w:b/>
        </w:rPr>
      </w:pPr>
      <w:r w:rsidRPr="007A6340">
        <w:rPr>
          <w:b/>
        </w:rPr>
        <w:t>Expected Outcomes:</w:t>
      </w:r>
    </w:p>
    <w:p w14:paraId="7CB87DC5" w14:textId="3F8BBF71" w:rsidR="00F175A8" w:rsidRDefault="00F175A8" w:rsidP="007A6340">
      <w:pPr>
        <w:rPr>
          <w:rFonts w:cs="Times New Roman"/>
          <w:szCs w:val="24"/>
        </w:rPr>
      </w:pPr>
      <w:r w:rsidRPr="00F175A8">
        <w:rPr>
          <w:rFonts w:cs="Times New Roman"/>
          <w:szCs w:val="24"/>
        </w:rPr>
        <w:t xml:space="preserve">The </w:t>
      </w:r>
      <w:r w:rsidR="00D32363">
        <w:rPr>
          <w:rFonts w:cs="Times New Roman"/>
          <w:szCs w:val="24"/>
        </w:rPr>
        <w:t xml:space="preserve">expected </w:t>
      </w:r>
      <w:r w:rsidRPr="00F175A8">
        <w:rPr>
          <w:rFonts w:cs="Times New Roman"/>
          <w:szCs w:val="24"/>
        </w:rPr>
        <w:t>outcome</w:t>
      </w:r>
      <w:r w:rsidR="00D32363">
        <w:rPr>
          <w:rFonts w:cs="Times New Roman"/>
          <w:szCs w:val="24"/>
        </w:rPr>
        <w:t>s</w:t>
      </w:r>
      <w:r w:rsidRPr="00F175A8">
        <w:rPr>
          <w:rFonts w:cs="Times New Roman"/>
          <w:szCs w:val="24"/>
        </w:rPr>
        <w:t xml:space="preserve"> of the project will include 1) a more in-depth understanding of how transportation system- and project-level design decisions impact long-term maintenance costs and operations, and 2) </w:t>
      </w:r>
      <w:r w:rsidR="00D32363">
        <w:rPr>
          <w:rFonts w:cs="Times New Roman"/>
          <w:szCs w:val="24"/>
        </w:rPr>
        <w:t>suggested</w:t>
      </w:r>
      <w:r w:rsidR="00D32363" w:rsidRPr="00F175A8">
        <w:rPr>
          <w:rFonts w:cs="Times New Roman"/>
          <w:szCs w:val="24"/>
        </w:rPr>
        <w:t xml:space="preserve"> </w:t>
      </w:r>
      <w:r w:rsidRPr="00F175A8">
        <w:rPr>
          <w:rFonts w:cs="Times New Roman"/>
          <w:color w:val="161616"/>
          <w:szCs w:val="24"/>
        </w:rPr>
        <w:t>changes to state DOT standard drawings and practice</w:t>
      </w:r>
      <w:r w:rsidR="00D32363">
        <w:rPr>
          <w:rFonts w:cs="Times New Roman"/>
          <w:color w:val="161616"/>
          <w:szCs w:val="24"/>
        </w:rPr>
        <w:t>s</w:t>
      </w:r>
      <w:r w:rsidRPr="00F175A8">
        <w:rPr>
          <w:rFonts w:cs="Times New Roman"/>
          <w:color w:val="161616"/>
          <w:szCs w:val="24"/>
        </w:rPr>
        <w:t xml:space="preserve"> that minimize </w:t>
      </w:r>
      <w:r w:rsidRPr="00F175A8">
        <w:rPr>
          <w:rFonts w:cs="Times New Roman"/>
          <w:color w:val="161616"/>
          <w:szCs w:val="24"/>
        </w:rPr>
        <w:lastRenderedPageBreak/>
        <w:t xml:space="preserve">maintenance costs and optimize maintenance operations while fully considering other operational and safety impacts and trade-offs. </w:t>
      </w:r>
    </w:p>
    <w:p w14:paraId="1569E379" w14:textId="77777777" w:rsidR="00DF5087" w:rsidRDefault="00DF5087" w:rsidP="007A6340">
      <w:pPr>
        <w:rPr>
          <w:b/>
        </w:rPr>
      </w:pPr>
    </w:p>
    <w:p w14:paraId="2E8EE11B" w14:textId="77777777" w:rsidR="007A6340" w:rsidRPr="007A6340" w:rsidRDefault="007A6340" w:rsidP="007A6340">
      <w:pPr>
        <w:rPr>
          <w:b/>
        </w:rPr>
      </w:pPr>
      <w:r w:rsidRPr="007A6340">
        <w:rPr>
          <w:b/>
        </w:rPr>
        <w:t>Relevance to Strategic Goals:</w:t>
      </w:r>
    </w:p>
    <w:p w14:paraId="1C73A902" w14:textId="71362977" w:rsidR="00C4512F" w:rsidRDefault="00C4512F" w:rsidP="007A6340">
      <w:pPr>
        <w:rPr>
          <w:rFonts w:eastAsia="Times New Roman" w:cs="Times New Roman"/>
          <w:color w:val="000000"/>
          <w:szCs w:val="24"/>
        </w:rPr>
      </w:pPr>
      <w:r>
        <w:rPr>
          <w:rFonts w:eastAsia="Times New Roman" w:cs="Times New Roman"/>
          <w:color w:val="000000"/>
          <w:szCs w:val="24"/>
        </w:rPr>
        <w:t xml:space="preserve">The project </w:t>
      </w:r>
      <w:r w:rsidR="000C79B0">
        <w:rPr>
          <w:rFonts w:eastAsia="Times New Roman" w:cs="Times New Roman"/>
          <w:color w:val="000000"/>
          <w:szCs w:val="24"/>
        </w:rPr>
        <w:t>scope and expected outcomes are directly</w:t>
      </w:r>
      <w:r>
        <w:rPr>
          <w:rFonts w:eastAsia="Times New Roman" w:cs="Times New Roman"/>
          <w:color w:val="000000"/>
          <w:szCs w:val="24"/>
        </w:rPr>
        <w:t xml:space="preserve"> related to </w:t>
      </w:r>
      <w:r w:rsidRPr="000C79B0">
        <w:rPr>
          <w:rFonts w:eastAsia="Times New Roman" w:cs="Times New Roman"/>
          <w:i/>
          <w:color w:val="000000"/>
          <w:szCs w:val="24"/>
        </w:rPr>
        <w:t xml:space="preserve">State of </w:t>
      </w:r>
      <w:r w:rsidR="000C79B0" w:rsidRPr="000C79B0">
        <w:rPr>
          <w:rFonts w:eastAsia="Times New Roman" w:cs="Times New Roman"/>
          <w:i/>
          <w:color w:val="000000"/>
          <w:szCs w:val="24"/>
        </w:rPr>
        <w:t>Good Repair</w:t>
      </w:r>
      <w:r w:rsidR="000C79B0">
        <w:rPr>
          <w:rFonts w:eastAsia="Times New Roman" w:cs="Times New Roman"/>
          <w:color w:val="000000"/>
          <w:szCs w:val="24"/>
        </w:rPr>
        <w:t xml:space="preserve">, </w:t>
      </w:r>
      <w:r w:rsidR="000C79B0">
        <w:rPr>
          <w:rFonts w:cs="Times New Roman"/>
          <w:color w:val="161616"/>
          <w:szCs w:val="24"/>
        </w:rPr>
        <w:t xml:space="preserve">as </w:t>
      </w:r>
      <w:r w:rsidR="00D32363">
        <w:rPr>
          <w:rFonts w:cs="Times New Roman"/>
          <w:color w:val="161616"/>
          <w:szCs w:val="24"/>
        </w:rPr>
        <w:t xml:space="preserve">they </w:t>
      </w:r>
      <w:r w:rsidR="000C79B0">
        <w:rPr>
          <w:rFonts w:cs="Times New Roman"/>
          <w:color w:val="161616"/>
          <w:szCs w:val="24"/>
        </w:rPr>
        <w:t>will result in knowledge that will 1) support</w:t>
      </w:r>
      <w:r w:rsidR="000C79B0" w:rsidRPr="00E875EE">
        <w:rPr>
          <w:rFonts w:cs="Times New Roman"/>
          <w:color w:val="161616"/>
          <w:szCs w:val="24"/>
        </w:rPr>
        <w:t xml:space="preserve"> cost-effective solutions for delivering projects that minimize the operational and maintenance resources needed to sustain system effectiv</w:t>
      </w:r>
      <w:r w:rsidR="000C79B0">
        <w:rPr>
          <w:rFonts w:cs="Times New Roman"/>
          <w:color w:val="161616"/>
          <w:szCs w:val="24"/>
        </w:rPr>
        <w:t xml:space="preserve">eness and functionality; and 2) </w:t>
      </w:r>
      <w:r w:rsidR="000C79B0" w:rsidRPr="00E875EE">
        <w:rPr>
          <w:rFonts w:cs="Times New Roman"/>
          <w:color w:val="161616"/>
          <w:szCs w:val="24"/>
        </w:rPr>
        <w:t>support efforts to enhance the involvement of construction, maintenance, and operations personnel in the de</w:t>
      </w:r>
      <w:r w:rsidR="000C79B0">
        <w:rPr>
          <w:rFonts w:cs="Times New Roman"/>
          <w:color w:val="161616"/>
          <w:szCs w:val="24"/>
        </w:rPr>
        <w:t xml:space="preserve">sign phase of project delivery. </w:t>
      </w:r>
    </w:p>
    <w:p w14:paraId="56AA647E" w14:textId="77777777" w:rsidR="007A6340" w:rsidRDefault="007A6340" w:rsidP="007A6340"/>
    <w:p w14:paraId="61DE0CFD" w14:textId="77777777" w:rsidR="007A6340" w:rsidRPr="007A6340" w:rsidRDefault="007A6340" w:rsidP="007A6340">
      <w:pPr>
        <w:rPr>
          <w:b/>
        </w:rPr>
      </w:pPr>
      <w:r w:rsidRPr="007A6340">
        <w:rPr>
          <w:b/>
        </w:rPr>
        <w:t>Educational Benefits:</w:t>
      </w:r>
    </w:p>
    <w:p w14:paraId="1EA5303C" w14:textId="15147408" w:rsidR="00E875EE" w:rsidRDefault="00E875EE" w:rsidP="007A6340">
      <w:pPr>
        <w:rPr>
          <w:rFonts w:eastAsia="Times New Roman" w:cs="Times New Roman"/>
          <w:color w:val="000000"/>
          <w:szCs w:val="24"/>
        </w:rPr>
      </w:pPr>
      <w:r>
        <w:rPr>
          <w:rFonts w:eastAsia="Times New Roman" w:cs="Times New Roman"/>
          <w:color w:val="000000"/>
          <w:szCs w:val="24"/>
        </w:rPr>
        <w:t>The project team will include two graduate students and one undergraduate student</w:t>
      </w:r>
      <w:r w:rsidR="00F175A8">
        <w:rPr>
          <w:rFonts w:eastAsia="Times New Roman" w:cs="Times New Roman"/>
          <w:color w:val="000000"/>
          <w:szCs w:val="24"/>
        </w:rPr>
        <w:t xml:space="preserve"> from the University of Utah’s Department of Civil and Environmental Engineering</w:t>
      </w:r>
      <w:r>
        <w:rPr>
          <w:rFonts w:eastAsia="Times New Roman" w:cs="Times New Roman"/>
          <w:color w:val="000000"/>
          <w:szCs w:val="24"/>
        </w:rPr>
        <w:t xml:space="preserve">.  Results </w:t>
      </w:r>
      <w:r w:rsidR="00D32363">
        <w:rPr>
          <w:rFonts w:eastAsia="Times New Roman" w:cs="Times New Roman"/>
          <w:color w:val="000000"/>
          <w:szCs w:val="24"/>
        </w:rPr>
        <w:t xml:space="preserve">of the project </w:t>
      </w:r>
      <w:r>
        <w:rPr>
          <w:rFonts w:eastAsia="Times New Roman" w:cs="Times New Roman"/>
          <w:color w:val="000000"/>
          <w:szCs w:val="24"/>
        </w:rPr>
        <w:t>will be incorporated into the University of Utah’s CvEEN 6525, Highway and Traffic Engineering</w:t>
      </w:r>
      <w:r w:rsidR="00D32363">
        <w:rPr>
          <w:rFonts w:eastAsia="Times New Roman" w:cs="Times New Roman"/>
          <w:color w:val="000000"/>
          <w:szCs w:val="24"/>
        </w:rPr>
        <w:t>, which currently covers key issues</w:t>
      </w:r>
      <w:r w:rsidR="00D32363" w:rsidRPr="00D32363">
        <w:rPr>
          <w:rFonts w:eastAsia="Times New Roman" w:cs="Times New Roman"/>
          <w:color w:val="000000"/>
          <w:szCs w:val="24"/>
        </w:rPr>
        <w:t xml:space="preserve"> in </w:t>
      </w:r>
      <w:r w:rsidR="00D32363" w:rsidRPr="00D32363">
        <w:rPr>
          <w:rFonts w:eastAsiaTheme="minorEastAsia" w:cs="Times New Roman"/>
        </w:rPr>
        <w:t>roadway safety management, practices for design and safety considerations in resurfacing, restoration, and rehabilitation projects, performance-based roadway design, roadside design, work zone management and design, project development and delivery</w:t>
      </w:r>
      <w:r w:rsidRPr="00D32363">
        <w:rPr>
          <w:rFonts w:eastAsia="Times New Roman" w:cs="Times New Roman"/>
          <w:color w:val="000000"/>
          <w:szCs w:val="24"/>
        </w:rPr>
        <w:t>.</w:t>
      </w:r>
    </w:p>
    <w:p w14:paraId="42383DF8" w14:textId="77777777" w:rsidR="007A6340" w:rsidRDefault="007A6340" w:rsidP="007A6340"/>
    <w:p w14:paraId="02AE3A93" w14:textId="77777777" w:rsidR="007A6340" w:rsidRPr="007A6340" w:rsidRDefault="007A6340" w:rsidP="007A6340">
      <w:pPr>
        <w:rPr>
          <w:b/>
        </w:rPr>
      </w:pPr>
      <w:r w:rsidRPr="007A6340">
        <w:rPr>
          <w:b/>
        </w:rPr>
        <w:t>Work Plan:</w:t>
      </w:r>
    </w:p>
    <w:p w14:paraId="7109C6F5" w14:textId="46CBAC9C" w:rsidR="00E875EE" w:rsidRPr="00E875EE" w:rsidRDefault="00E875EE" w:rsidP="00E875EE">
      <w:pPr>
        <w:rPr>
          <w:rFonts w:cs="Times New Roman"/>
          <w:szCs w:val="24"/>
        </w:rPr>
      </w:pPr>
      <w:r w:rsidRPr="00E875EE">
        <w:rPr>
          <w:rFonts w:cs="Times New Roman"/>
          <w:szCs w:val="24"/>
        </w:rPr>
        <w:t xml:space="preserve">The project objectives will be accomplished through </w:t>
      </w:r>
      <w:r w:rsidR="00BF1530">
        <w:rPr>
          <w:rFonts w:cs="Times New Roman"/>
          <w:szCs w:val="24"/>
        </w:rPr>
        <w:t>executing t</w:t>
      </w:r>
      <w:r w:rsidRPr="00E875EE">
        <w:rPr>
          <w:rFonts w:cs="Times New Roman"/>
          <w:szCs w:val="24"/>
        </w:rPr>
        <w:t xml:space="preserve">he following </w:t>
      </w:r>
      <w:r w:rsidR="00D32363">
        <w:rPr>
          <w:rFonts w:cs="Times New Roman"/>
          <w:szCs w:val="24"/>
        </w:rPr>
        <w:t xml:space="preserve">nine </w:t>
      </w:r>
      <w:r w:rsidRPr="00E875EE">
        <w:rPr>
          <w:rFonts w:cs="Times New Roman"/>
          <w:szCs w:val="24"/>
        </w:rPr>
        <w:t>major tasks:</w:t>
      </w:r>
    </w:p>
    <w:p w14:paraId="1BC6BC47" w14:textId="77777777" w:rsidR="00E875EE" w:rsidRPr="00E875EE" w:rsidRDefault="00E875EE" w:rsidP="00E875EE">
      <w:pPr>
        <w:rPr>
          <w:rFonts w:cs="Times New Roman"/>
          <w:szCs w:val="24"/>
        </w:rPr>
      </w:pPr>
    </w:p>
    <w:p w14:paraId="32319FAC" w14:textId="77777777" w:rsidR="00E875EE" w:rsidRPr="00E875EE" w:rsidRDefault="00E875EE" w:rsidP="00E875EE">
      <w:pPr>
        <w:rPr>
          <w:rFonts w:cs="Times New Roman"/>
          <w:szCs w:val="24"/>
        </w:rPr>
      </w:pPr>
      <w:r w:rsidRPr="00E875EE">
        <w:rPr>
          <w:rFonts w:cs="Times New Roman"/>
          <w:szCs w:val="24"/>
        </w:rPr>
        <w:t xml:space="preserve">1. </w:t>
      </w:r>
      <w:r w:rsidRPr="00E875EE">
        <w:rPr>
          <w:rFonts w:cs="Times New Roman"/>
          <w:b/>
          <w:color w:val="161616"/>
          <w:szCs w:val="24"/>
        </w:rPr>
        <w:t>Synthesize Literature.</w:t>
      </w:r>
      <w:r w:rsidRPr="00E875EE">
        <w:rPr>
          <w:rFonts w:cs="Times New Roman"/>
          <w:color w:val="161616"/>
          <w:szCs w:val="24"/>
        </w:rPr>
        <w:t xml:space="preserve">  Identify, review, and critically synthesize relevant published literature on incorporating maintenance costs and other maintenance considerations into design decisions.  Relevant design and value engineering literature that is directly applicable to the research objectives, but outside of the highway and street design discipline, will be considered on a selective basis.</w:t>
      </w:r>
    </w:p>
    <w:p w14:paraId="34C765F2" w14:textId="77777777" w:rsidR="00E875EE" w:rsidRPr="00E875EE" w:rsidRDefault="00E875EE" w:rsidP="00E875EE">
      <w:pPr>
        <w:rPr>
          <w:rFonts w:cs="Times New Roman"/>
          <w:szCs w:val="24"/>
        </w:rPr>
      </w:pPr>
    </w:p>
    <w:p w14:paraId="609ED44C" w14:textId="77777777" w:rsidR="00E875EE" w:rsidRPr="00E875EE" w:rsidRDefault="00E875EE" w:rsidP="00E875EE">
      <w:pPr>
        <w:rPr>
          <w:rFonts w:cs="Times New Roman"/>
          <w:szCs w:val="24"/>
        </w:rPr>
      </w:pPr>
      <w:r w:rsidRPr="00E875EE">
        <w:rPr>
          <w:rFonts w:cs="Times New Roman"/>
          <w:szCs w:val="24"/>
        </w:rPr>
        <w:t xml:space="preserve">2. </w:t>
      </w:r>
      <w:r w:rsidRPr="00E875EE">
        <w:rPr>
          <w:rFonts w:cs="Times New Roman"/>
          <w:b/>
          <w:color w:val="161616"/>
          <w:szCs w:val="24"/>
        </w:rPr>
        <w:t>Synthesize Current and Historical Design Policies and Practice.</w:t>
      </w:r>
      <w:r w:rsidRPr="00E875EE">
        <w:rPr>
          <w:rFonts w:cs="Times New Roman"/>
          <w:color w:val="161616"/>
          <w:szCs w:val="24"/>
        </w:rPr>
        <w:t xml:space="preserve">  Identify, review, and synthesize current and historical practices related to incorporating maintenance costs and other maintenance considerations into highway design criteria and highway design decisions.  Information sources will include AASHTO policies and publications, FHWA publications, and reviews of online state DOT documentation.  The scope of the Task 2 review is expected to include any documented maintenance considerations when making bridge, pavement, drainage, roadway geometric, roadside, and operational design decisions. </w:t>
      </w:r>
    </w:p>
    <w:p w14:paraId="48434A37" w14:textId="77777777" w:rsidR="00E875EE" w:rsidRPr="00E875EE" w:rsidRDefault="00E875EE" w:rsidP="00E875EE">
      <w:pPr>
        <w:rPr>
          <w:rFonts w:cs="Times New Roman"/>
          <w:szCs w:val="24"/>
        </w:rPr>
      </w:pPr>
    </w:p>
    <w:p w14:paraId="5882FB51" w14:textId="4816A866" w:rsidR="00E875EE" w:rsidRPr="00E875EE" w:rsidRDefault="00E875EE" w:rsidP="00E875EE">
      <w:pPr>
        <w:rPr>
          <w:rFonts w:cs="Times New Roman"/>
          <w:color w:val="161616"/>
          <w:szCs w:val="24"/>
        </w:rPr>
      </w:pPr>
      <w:r w:rsidRPr="00E875EE">
        <w:rPr>
          <w:rFonts w:cs="Times New Roman"/>
          <w:szCs w:val="24"/>
        </w:rPr>
        <w:t xml:space="preserve">3. </w:t>
      </w:r>
      <w:r w:rsidRPr="00E875EE">
        <w:rPr>
          <w:rFonts w:cs="Times New Roman"/>
          <w:b/>
          <w:color w:val="161616"/>
          <w:szCs w:val="24"/>
        </w:rPr>
        <w:t>Conduct Surveys.</w:t>
      </w:r>
      <w:r w:rsidRPr="00E875EE">
        <w:rPr>
          <w:rFonts w:cs="Times New Roman"/>
          <w:color w:val="161616"/>
          <w:szCs w:val="24"/>
        </w:rPr>
        <w:t xml:space="preserve">  Survey design and maintenance personnel from UDOT as well as design and maintenance personnel from other selected state DOTs to identify and characterize practitioner perspectives on a) the frequency and intensity of routine maintenance activities associated with highway and street features and materials, b) how the selection of physical highway and street dimensions affects different types of future maintenance activities and associated temporary traffic control, c) how the selection of nonconventional design elements (e.g. innovative intersection designs such as CFI, DDI, or ThruTurn, decorative fencing or other roadside hardware) affects the type and cost of future maintenance, and d) ways to enhance and augment the involvement of maintenance personnel in the design phases of project delivery.</w:t>
      </w:r>
    </w:p>
    <w:p w14:paraId="33F03C60" w14:textId="77777777" w:rsidR="00E875EE" w:rsidRPr="00E875EE" w:rsidRDefault="00E875EE" w:rsidP="00E875EE">
      <w:pPr>
        <w:rPr>
          <w:rFonts w:cs="Times New Roman"/>
          <w:szCs w:val="24"/>
        </w:rPr>
      </w:pPr>
    </w:p>
    <w:p w14:paraId="22490292" w14:textId="77777777" w:rsidR="00E875EE" w:rsidRPr="00E875EE" w:rsidRDefault="00E875EE" w:rsidP="00E875EE">
      <w:pPr>
        <w:rPr>
          <w:rFonts w:cs="Times New Roman"/>
          <w:color w:val="161616"/>
          <w:szCs w:val="24"/>
        </w:rPr>
      </w:pPr>
      <w:r w:rsidRPr="00E875EE">
        <w:rPr>
          <w:rFonts w:cs="Times New Roman"/>
          <w:szCs w:val="24"/>
        </w:rPr>
        <w:t xml:space="preserve">4. </w:t>
      </w:r>
      <w:r w:rsidRPr="00E875EE">
        <w:rPr>
          <w:rFonts w:cs="Times New Roman"/>
          <w:b/>
          <w:color w:val="161616"/>
          <w:szCs w:val="24"/>
        </w:rPr>
        <w:t>Develop Draft Framework.</w:t>
      </w:r>
      <w:r w:rsidRPr="00E875EE">
        <w:rPr>
          <w:rFonts w:cs="Times New Roman"/>
          <w:color w:val="161616"/>
          <w:szCs w:val="24"/>
        </w:rPr>
        <w:t xml:space="preserve">  Develop a draft framework for incorporating maintenance costs and other maintenance considerations into highway design decisions during different project development stages.  The framework will be comprehensive in a sense to identify all possible maintenance-related inputs to making design decisions; it will not be restricted by current data availability.  Insights gained from the results of Tasks 1, 2, and 3 will inform draft framework development.</w:t>
      </w:r>
    </w:p>
    <w:p w14:paraId="7A554F27" w14:textId="77777777" w:rsidR="00E875EE" w:rsidRPr="00E875EE" w:rsidRDefault="00E875EE" w:rsidP="00E875EE">
      <w:pPr>
        <w:rPr>
          <w:rFonts w:cs="Times New Roman"/>
          <w:szCs w:val="24"/>
        </w:rPr>
      </w:pPr>
    </w:p>
    <w:p w14:paraId="35CA8FA4" w14:textId="7D5F2500" w:rsidR="00E875EE" w:rsidRPr="00E875EE" w:rsidRDefault="00BF1530" w:rsidP="00E875EE">
      <w:pPr>
        <w:rPr>
          <w:rFonts w:cs="Times New Roman"/>
          <w:szCs w:val="24"/>
        </w:rPr>
      </w:pPr>
      <w:r>
        <w:rPr>
          <w:rFonts w:cs="Times New Roman"/>
          <w:szCs w:val="24"/>
        </w:rPr>
        <w:t>5</w:t>
      </w:r>
      <w:r w:rsidR="00E875EE" w:rsidRPr="00E875EE">
        <w:rPr>
          <w:rFonts w:cs="Times New Roman"/>
          <w:szCs w:val="24"/>
        </w:rPr>
        <w:t xml:space="preserve">. </w:t>
      </w:r>
      <w:r w:rsidR="00E875EE" w:rsidRPr="00E875EE">
        <w:rPr>
          <w:rFonts w:cs="Times New Roman"/>
          <w:b/>
          <w:szCs w:val="24"/>
        </w:rPr>
        <w:t>Meet with TAC, Identify Data Needs.</w:t>
      </w:r>
      <w:r w:rsidR="00E875EE" w:rsidRPr="00E875EE">
        <w:rPr>
          <w:rFonts w:cs="Times New Roman"/>
          <w:szCs w:val="24"/>
        </w:rPr>
        <w:t xml:space="preserve"> A meeting between the research team and </w:t>
      </w:r>
      <w:r w:rsidR="00C31C41">
        <w:rPr>
          <w:rFonts w:cs="Times New Roman"/>
          <w:szCs w:val="24"/>
        </w:rPr>
        <w:t>the technical advisory panel of practitioners from UDOT</w:t>
      </w:r>
      <w:r w:rsidR="00C31C41" w:rsidRPr="00E875EE">
        <w:rPr>
          <w:rFonts w:cs="Times New Roman"/>
          <w:szCs w:val="24"/>
        </w:rPr>
        <w:t xml:space="preserve"> </w:t>
      </w:r>
      <w:r w:rsidR="00E875EE" w:rsidRPr="00E875EE">
        <w:rPr>
          <w:rFonts w:cs="Times New Roman"/>
          <w:szCs w:val="24"/>
        </w:rPr>
        <w:t xml:space="preserve">will be held.  The TAC will provide suggestions and comments related to the outcomes of Task 1 through 4, including a critical review of the draft framework, initial impressions on priorities for filling in framework elements, and recommended criteria for establishing priorities (e.g., total budget, potential for cost-cutting, etc.). The </w:t>
      </w:r>
      <w:r w:rsidR="00C31C41">
        <w:rPr>
          <w:rFonts w:cs="Times New Roman"/>
          <w:szCs w:val="24"/>
        </w:rPr>
        <w:t>technical advisory panel</w:t>
      </w:r>
      <w:r w:rsidR="00C31C41" w:rsidRPr="00E875EE">
        <w:rPr>
          <w:rFonts w:cs="Times New Roman"/>
          <w:szCs w:val="24"/>
        </w:rPr>
        <w:t xml:space="preserve"> </w:t>
      </w:r>
      <w:r w:rsidR="00E875EE" w:rsidRPr="00E875EE">
        <w:rPr>
          <w:rFonts w:cs="Times New Roman"/>
          <w:szCs w:val="24"/>
        </w:rPr>
        <w:t>will also provide suggestions and contacts for collecting data that are available to further confirm priorities and conduct life cycle cost analysis once priorities are finalized.  The data should include historical labor and equipment costs.</w:t>
      </w:r>
    </w:p>
    <w:p w14:paraId="36F565D0" w14:textId="77777777" w:rsidR="00E875EE" w:rsidRPr="00E875EE" w:rsidRDefault="00E875EE" w:rsidP="00E875EE">
      <w:pPr>
        <w:rPr>
          <w:rFonts w:cs="Times New Roman"/>
          <w:szCs w:val="24"/>
        </w:rPr>
      </w:pPr>
    </w:p>
    <w:p w14:paraId="7F4FB13A" w14:textId="2D98447D" w:rsidR="00E875EE" w:rsidRPr="00E875EE" w:rsidRDefault="00BF1530" w:rsidP="00E875EE">
      <w:pPr>
        <w:rPr>
          <w:rFonts w:cs="Times New Roman"/>
          <w:szCs w:val="24"/>
        </w:rPr>
      </w:pPr>
      <w:r>
        <w:rPr>
          <w:rFonts w:cs="Times New Roman"/>
          <w:szCs w:val="24"/>
        </w:rPr>
        <w:t>6</w:t>
      </w:r>
      <w:r w:rsidR="00E875EE" w:rsidRPr="00E875EE">
        <w:rPr>
          <w:rFonts w:cs="Times New Roman"/>
          <w:szCs w:val="24"/>
        </w:rPr>
        <w:t xml:space="preserve">. </w:t>
      </w:r>
      <w:r w:rsidR="00E875EE" w:rsidRPr="00E875EE">
        <w:rPr>
          <w:rFonts w:cs="Times New Roman"/>
          <w:b/>
          <w:szCs w:val="24"/>
        </w:rPr>
        <w:t>Collect Maintenance Cost Data, Analyze Data, and Finalize Priorities.</w:t>
      </w:r>
      <w:r w:rsidR="00E875EE" w:rsidRPr="00E875EE">
        <w:rPr>
          <w:rFonts w:cs="Times New Roman"/>
          <w:szCs w:val="24"/>
        </w:rPr>
        <w:t xml:space="preserve">  Collect maintenance cost data with assistance from contacts identified during Task </w:t>
      </w:r>
      <w:r w:rsidR="00C31C41">
        <w:rPr>
          <w:rFonts w:cs="Times New Roman"/>
          <w:szCs w:val="24"/>
        </w:rPr>
        <w:t>5</w:t>
      </w:r>
      <w:r w:rsidR="00E875EE" w:rsidRPr="00E875EE">
        <w:rPr>
          <w:rFonts w:cs="Times New Roman"/>
          <w:szCs w:val="24"/>
        </w:rPr>
        <w:t xml:space="preserve">.  Analyze data and establish priorities based on criteria identified in Task </w:t>
      </w:r>
      <w:r w:rsidR="00C31C41">
        <w:rPr>
          <w:rFonts w:cs="Times New Roman"/>
          <w:szCs w:val="24"/>
        </w:rPr>
        <w:t>5</w:t>
      </w:r>
      <w:r w:rsidR="00E875EE" w:rsidRPr="00E875EE">
        <w:rPr>
          <w:rFonts w:cs="Times New Roman"/>
          <w:szCs w:val="24"/>
        </w:rPr>
        <w:t xml:space="preserve">.  Prepare a technical memorandum with prioritized elements and recommendations for which elements can be addressed with the remaining project time and budget.     </w:t>
      </w:r>
    </w:p>
    <w:p w14:paraId="2F4F0804" w14:textId="77777777" w:rsidR="00E875EE" w:rsidRPr="00E875EE" w:rsidRDefault="00E875EE" w:rsidP="00E875EE">
      <w:pPr>
        <w:rPr>
          <w:rFonts w:cs="Times New Roman"/>
          <w:szCs w:val="24"/>
        </w:rPr>
      </w:pPr>
    </w:p>
    <w:p w14:paraId="351324CA" w14:textId="77777777" w:rsidR="00A003EE" w:rsidRDefault="00BF1530" w:rsidP="00E875EE">
      <w:pPr>
        <w:rPr>
          <w:rFonts w:cs="Times New Roman"/>
          <w:szCs w:val="24"/>
        </w:rPr>
      </w:pPr>
      <w:r>
        <w:rPr>
          <w:rFonts w:cs="Times New Roman"/>
          <w:szCs w:val="24"/>
        </w:rPr>
        <w:t>7</w:t>
      </w:r>
      <w:r w:rsidR="00E875EE" w:rsidRPr="00E875EE">
        <w:rPr>
          <w:rFonts w:cs="Times New Roman"/>
          <w:szCs w:val="24"/>
        </w:rPr>
        <w:t xml:space="preserve">. </w:t>
      </w:r>
      <w:r w:rsidR="00E875EE" w:rsidRPr="00E875EE">
        <w:rPr>
          <w:rFonts w:cs="Times New Roman"/>
          <w:b/>
          <w:szCs w:val="24"/>
        </w:rPr>
        <w:t>Conduct Life Cycle Cost Analysis and Populate</w:t>
      </w:r>
      <w:r w:rsidR="00E875EE" w:rsidRPr="00E875EE">
        <w:rPr>
          <w:rFonts w:cs="Times New Roman"/>
          <w:szCs w:val="24"/>
        </w:rPr>
        <w:t xml:space="preserve"> </w:t>
      </w:r>
      <w:r w:rsidR="00E875EE" w:rsidRPr="00E875EE">
        <w:rPr>
          <w:rFonts w:cs="Times New Roman"/>
          <w:b/>
          <w:szCs w:val="24"/>
        </w:rPr>
        <w:t>Framework.</w:t>
      </w:r>
      <w:r w:rsidR="00E875EE" w:rsidRPr="00E875EE">
        <w:rPr>
          <w:rFonts w:cs="Times New Roman"/>
          <w:szCs w:val="24"/>
        </w:rPr>
        <w:t xml:space="preserve">  Estimate the life cycle costs for different design alternatives for the high-priority elements identified during Task </w:t>
      </w:r>
      <w:r w:rsidR="00C31C41">
        <w:rPr>
          <w:rFonts w:cs="Times New Roman"/>
          <w:szCs w:val="24"/>
        </w:rPr>
        <w:t>6</w:t>
      </w:r>
      <w:r w:rsidR="00E875EE" w:rsidRPr="00E875EE">
        <w:rPr>
          <w:rFonts w:cs="Times New Roman"/>
          <w:szCs w:val="24"/>
        </w:rPr>
        <w:t xml:space="preserve">.  The analysis should consider initial design and construction costs as well as long-term maintenance costs.  Identify possible </w:t>
      </w:r>
      <w:r w:rsidR="00E875EE" w:rsidRPr="00E875EE">
        <w:rPr>
          <w:rFonts w:cs="Times New Roman"/>
          <w:color w:val="161616"/>
          <w:szCs w:val="24"/>
        </w:rPr>
        <w:t xml:space="preserve">changes to standard drawings and practice that minimize maintenance costs and optimize maintenance operations, and begin to </w:t>
      </w:r>
      <w:r w:rsidR="00E875EE" w:rsidRPr="00E875EE">
        <w:rPr>
          <w:rFonts w:cs="Times New Roman"/>
          <w:szCs w:val="24"/>
        </w:rPr>
        <w:t>populate related framework elements, showing life-cycle cost differences between design alternatives.</w:t>
      </w:r>
      <w:r w:rsidR="00A003EE">
        <w:rPr>
          <w:rFonts w:cs="Times New Roman"/>
          <w:szCs w:val="24"/>
        </w:rPr>
        <w:t xml:space="preserve"> </w:t>
      </w:r>
    </w:p>
    <w:p w14:paraId="0848A227" w14:textId="77777777" w:rsidR="00A003EE" w:rsidRDefault="00A003EE" w:rsidP="00E875EE">
      <w:pPr>
        <w:rPr>
          <w:rFonts w:cs="Times New Roman"/>
          <w:szCs w:val="24"/>
        </w:rPr>
      </w:pPr>
    </w:p>
    <w:p w14:paraId="05F3445E" w14:textId="396862BC" w:rsidR="00E875EE" w:rsidRPr="00550E2D" w:rsidRDefault="00A003EE" w:rsidP="00E875EE">
      <w:pPr>
        <w:rPr>
          <w:rFonts w:cs="Times New Roman"/>
          <w:szCs w:val="24"/>
        </w:rPr>
      </w:pPr>
      <w:r w:rsidRPr="00550E2D">
        <w:rPr>
          <w:rFonts w:cs="Times New Roman"/>
          <w:szCs w:val="24"/>
        </w:rPr>
        <w:t xml:space="preserve">Quantitative evaluations will be preferred over qualitative assessments to produce data-driven results supported by actual cost-related transactions. To date, after an initial pre-selection of 4 high-priority elements, the in-depth analyses are focused on long-term maintenance costs of </w:t>
      </w:r>
      <w:r w:rsidR="005B5002" w:rsidRPr="00550E2D">
        <w:rPr>
          <w:rFonts w:cs="Times New Roman"/>
          <w:szCs w:val="24"/>
        </w:rPr>
        <w:t xml:space="preserve">1) </w:t>
      </w:r>
      <w:r w:rsidRPr="00550E2D">
        <w:rPr>
          <w:rFonts w:cs="Times New Roman"/>
          <w:szCs w:val="24"/>
        </w:rPr>
        <w:t>barrier systems</w:t>
      </w:r>
      <w:r w:rsidR="005B5002" w:rsidRPr="00550E2D">
        <w:rPr>
          <w:rFonts w:cs="Times New Roman"/>
          <w:szCs w:val="24"/>
        </w:rPr>
        <w:t xml:space="preserve"> and 2) </w:t>
      </w:r>
      <w:r w:rsidRPr="00550E2D">
        <w:rPr>
          <w:rFonts w:cs="Times New Roman"/>
          <w:szCs w:val="24"/>
        </w:rPr>
        <w:t xml:space="preserve">drainage elements. The two remaining high-priority elements include </w:t>
      </w:r>
      <w:r w:rsidR="005B5002" w:rsidRPr="00550E2D">
        <w:rPr>
          <w:rFonts w:cs="Times New Roman"/>
          <w:szCs w:val="24"/>
        </w:rPr>
        <w:t xml:space="preserve">1) </w:t>
      </w:r>
      <w:r w:rsidRPr="00550E2D">
        <w:rPr>
          <w:rFonts w:cs="Times New Roman"/>
          <w:szCs w:val="24"/>
        </w:rPr>
        <w:t>cross-section elements and temporary traffic control</w:t>
      </w:r>
      <w:r w:rsidR="005B5002" w:rsidRPr="00550E2D">
        <w:rPr>
          <w:rFonts w:cs="Times New Roman"/>
          <w:szCs w:val="24"/>
        </w:rPr>
        <w:t>,</w:t>
      </w:r>
      <w:r w:rsidRPr="00550E2D">
        <w:rPr>
          <w:rFonts w:cs="Times New Roman"/>
          <w:szCs w:val="24"/>
        </w:rPr>
        <w:t xml:space="preserve"> and </w:t>
      </w:r>
      <w:r w:rsidR="005B5002" w:rsidRPr="00550E2D">
        <w:rPr>
          <w:rFonts w:cs="Times New Roman"/>
          <w:szCs w:val="24"/>
        </w:rPr>
        <w:t xml:space="preserve">2) </w:t>
      </w:r>
      <w:r w:rsidRPr="00550E2D">
        <w:rPr>
          <w:rFonts w:cs="Times New Roman"/>
          <w:szCs w:val="24"/>
        </w:rPr>
        <w:t>intersection a</w:t>
      </w:r>
      <w:r w:rsidR="005B5002" w:rsidRPr="00550E2D">
        <w:rPr>
          <w:rFonts w:cs="Times New Roman"/>
          <w:szCs w:val="24"/>
        </w:rPr>
        <w:t>nd interchange f</w:t>
      </w:r>
      <w:r w:rsidRPr="00550E2D">
        <w:rPr>
          <w:rFonts w:cs="Times New Roman"/>
          <w:szCs w:val="24"/>
        </w:rPr>
        <w:t>orm and design. Supplemental data will be collected for the cross-section element as time permits before the end of the project</w:t>
      </w:r>
      <w:r w:rsidR="000C63FB" w:rsidRPr="00550E2D">
        <w:rPr>
          <w:rFonts w:cs="Times New Roman"/>
          <w:szCs w:val="24"/>
        </w:rPr>
        <w:t xml:space="preserve">, whereas </w:t>
      </w:r>
      <w:r w:rsidR="005B5002" w:rsidRPr="00550E2D">
        <w:rPr>
          <w:rFonts w:cs="Times New Roman"/>
          <w:szCs w:val="24"/>
        </w:rPr>
        <w:t xml:space="preserve">data from </w:t>
      </w:r>
      <w:r w:rsidR="000C63FB" w:rsidRPr="00550E2D">
        <w:rPr>
          <w:rFonts w:cs="Times New Roman"/>
          <w:szCs w:val="24"/>
        </w:rPr>
        <w:t xml:space="preserve">local crews and other states </w:t>
      </w:r>
      <w:r w:rsidR="005B5002" w:rsidRPr="00550E2D">
        <w:rPr>
          <w:rFonts w:cs="Times New Roman"/>
          <w:szCs w:val="24"/>
        </w:rPr>
        <w:t xml:space="preserve">on effective snow removal and routine cleaning practices at innovative interchange/intersection designs </w:t>
      </w:r>
      <w:r w:rsidR="000C63FB" w:rsidRPr="00550E2D">
        <w:rPr>
          <w:rFonts w:cs="Times New Roman"/>
          <w:szCs w:val="24"/>
        </w:rPr>
        <w:t>will be also document</w:t>
      </w:r>
      <w:r w:rsidR="00F10AD0" w:rsidRPr="00550E2D">
        <w:rPr>
          <w:rFonts w:cs="Times New Roman"/>
          <w:szCs w:val="24"/>
        </w:rPr>
        <w:t>ed as part of the final report.</w:t>
      </w:r>
    </w:p>
    <w:p w14:paraId="6092857D" w14:textId="77777777" w:rsidR="00E875EE" w:rsidRPr="00E875EE" w:rsidRDefault="00E875EE" w:rsidP="00E875EE">
      <w:pPr>
        <w:rPr>
          <w:rFonts w:cs="Times New Roman"/>
          <w:szCs w:val="24"/>
        </w:rPr>
      </w:pPr>
    </w:p>
    <w:p w14:paraId="70180737" w14:textId="192125E8" w:rsidR="00E875EE" w:rsidRPr="00E875EE" w:rsidRDefault="00BF1530" w:rsidP="00E875EE">
      <w:pPr>
        <w:rPr>
          <w:rFonts w:cs="Times New Roman"/>
          <w:szCs w:val="24"/>
        </w:rPr>
      </w:pPr>
      <w:r>
        <w:rPr>
          <w:rFonts w:cs="Times New Roman"/>
          <w:szCs w:val="24"/>
        </w:rPr>
        <w:t>8</w:t>
      </w:r>
      <w:r w:rsidR="00E875EE" w:rsidRPr="00E875EE">
        <w:rPr>
          <w:rFonts w:cs="Times New Roman"/>
          <w:szCs w:val="24"/>
        </w:rPr>
        <w:t xml:space="preserve">. </w:t>
      </w:r>
      <w:r w:rsidR="00E875EE" w:rsidRPr="00E875EE">
        <w:rPr>
          <w:rFonts w:cs="Times New Roman"/>
          <w:b/>
          <w:szCs w:val="24"/>
        </w:rPr>
        <w:t>Identify and</w:t>
      </w:r>
      <w:r w:rsidR="00E875EE" w:rsidRPr="00E875EE">
        <w:rPr>
          <w:rFonts w:cs="Times New Roman"/>
          <w:szCs w:val="24"/>
        </w:rPr>
        <w:t xml:space="preserve"> </w:t>
      </w:r>
      <w:r w:rsidR="00E875EE" w:rsidRPr="00E875EE">
        <w:rPr>
          <w:rFonts w:cs="Times New Roman"/>
          <w:b/>
          <w:szCs w:val="24"/>
        </w:rPr>
        <w:t>Analyze Operational and Safety Trade-Offs</w:t>
      </w:r>
      <w:r w:rsidR="00E875EE" w:rsidRPr="00E875EE">
        <w:rPr>
          <w:rFonts w:cs="Times New Roman"/>
          <w:szCs w:val="24"/>
        </w:rPr>
        <w:t xml:space="preserve">.  Identify known traffic operational and safety effects associated with the design alternatives identified and analyzed during Task </w:t>
      </w:r>
      <w:r w:rsidR="00C31C41">
        <w:rPr>
          <w:rFonts w:cs="Times New Roman"/>
          <w:szCs w:val="24"/>
        </w:rPr>
        <w:t>7</w:t>
      </w:r>
      <w:r w:rsidR="00E875EE" w:rsidRPr="00E875EE">
        <w:rPr>
          <w:rFonts w:cs="Times New Roman"/>
          <w:szCs w:val="24"/>
        </w:rPr>
        <w:t xml:space="preserve">.  The primary source of this information will be selected published literature as well as performance prediction tools such as the Highway Safety Manual, Highway Capacity Manual, Roadside Safety Analysis Program, and others.      </w:t>
      </w:r>
    </w:p>
    <w:p w14:paraId="64D9BE04" w14:textId="77777777" w:rsidR="00E875EE" w:rsidRPr="00E875EE" w:rsidRDefault="00E875EE" w:rsidP="00E875EE">
      <w:pPr>
        <w:rPr>
          <w:rFonts w:cs="Times New Roman"/>
          <w:szCs w:val="24"/>
        </w:rPr>
      </w:pPr>
    </w:p>
    <w:p w14:paraId="105B952B" w14:textId="6E6AD66A" w:rsidR="00E875EE" w:rsidRPr="00E875EE" w:rsidRDefault="00BF1530" w:rsidP="00E875EE">
      <w:pPr>
        <w:rPr>
          <w:rFonts w:cs="Times New Roman"/>
          <w:szCs w:val="24"/>
        </w:rPr>
      </w:pPr>
      <w:r>
        <w:rPr>
          <w:rFonts w:cs="Times New Roman"/>
          <w:szCs w:val="24"/>
        </w:rPr>
        <w:t>9</w:t>
      </w:r>
      <w:r w:rsidR="00E875EE" w:rsidRPr="00E875EE">
        <w:rPr>
          <w:rFonts w:cs="Times New Roman"/>
          <w:szCs w:val="24"/>
        </w:rPr>
        <w:t xml:space="preserve">. </w:t>
      </w:r>
      <w:r w:rsidR="00E875EE" w:rsidRPr="00E875EE">
        <w:rPr>
          <w:rFonts w:cs="Times New Roman"/>
          <w:b/>
          <w:szCs w:val="24"/>
        </w:rPr>
        <w:t>Submit Final Report and Presentation.</w:t>
      </w:r>
      <w:r w:rsidR="00E875EE" w:rsidRPr="00E875EE">
        <w:rPr>
          <w:rFonts w:cs="Times New Roman"/>
          <w:szCs w:val="24"/>
        </w:rPr>
        <w:t xml:space="preserve">  A Final Report will be prepared and submitted that documents the entire research effort.  The final report should, to the extent supported by the research findings, </w:t>
      </w:r>
      <w:r w:rsidR="00D55393">
        <w:rPr>
          <w:rFonts w:cs="Times New Roman"/>
          <w:szCs w:val="24"/>
        </w:rPr>
        <w:t xml:space="preserve">1) </w:t>
      </w:r>
      <w:r w:rsidR="00E875EE" w:rsidRPr="00E875EE">
        <w:rPr>
          <w:rFonts w:cs="Times New Roman"/>
          <w:szCs w:val="24"/>
        </w:rPr>
        <w:t xml:space="preserve">identify how transportation system- and project-level design decisions impact long-term maintenance costs and operations, and 2) recommend possible </w:t>
      </w:r>
      <w:r w:rsidR="00E875EE" w:rsidRPr="00E875EE">
        <w:rPr>
          <w:rFonts w:cs="Times New Roman"/>
          <w:color w:val="161616"/>
          <w:szCs w:val="24"/>
        </w:rPr>
        <w:t>changes to practice that minimize maintenance costs and optimize maintenance operations while fully considering other operational and safety impacts and trade-offs.</w:t>
      </w:r>
      <w:r w:rsidR="00E875EE" w:rsidRPr="00E875EE" w:rsidDel="00550FBF">
        <w:rPr>
          <w:rFonts w:cs="Times New Roman"/>
          <w:color w:val="161616"/>
          <w:szCs w:val="24"/>
        </w:rPr>
        <w:t xml:space="preserve"> </w:t>
      </w:r>
      <w:r w:rsidR="00E875EE" w:rsidRPr="00E875EE">
        <w:rPr>
          <w:rFonts w:cs="Times New Roman"/>
          <w:szCs w:val="24"/>
        </w:rPr>
        <w:t xml:space="preserve">A PowerPoint presentation highlighting the methodology key findings of the research will also be prepared and delivered to the </w:t>
      </w:r>
      <w:r w:rsidR="00C31C41">
        <w:rPr>
          <w:rFonts w:cs="Times New Roman"/>
          <w:szCs w:val="24"/>
        </w:rPr>
        <w:t>technical advisory panel</w:t>
      </w:r>
      <w:r w:rsidR="00E875EE" w:rsidRPr="00E875EE">
        <w:rPr>
          <w:rFonts w:cs="Times New Roman"/>
          <w:szCs w:val="24"/>
        </w:rPr>
        <w:t xml:space="preserve">.  The PowerPoint file used during the </w:t>
      </w:r>
      <w:r w:rsidR="00C31C41">
        <w:rPr>
          <w:rFonts w:cs="Times New Roman"/>
          <w:szCs w:val="24"/>
        </w:rPr>
        <w:t>panel</w:t>
      </w:r>
      <w:r w:rsidR="00C31C41" w:rsidRPr="00E875EE">
        <w:rPr>
          <w:rFonts w:cs="Times New Roman"/>
          <w:szCs w:val="24"/>
        </w:rPr>
        <w:t xml:space="preserve"> </w:t>
      </w:r>
      <w:r w:rsidR="005B5002">
        <w:rPr>
          <w:rFonts w:cs="Times New Roman"/>
          <w:szCs w:val="24"/>
        </w:rPr>
        <w:t>presentation can</w:t>
      </w:r>
      <w:r w:rsidR="00E875EE" w:rsidRPr="00E875EE">
        <w:rPr>
          <w:rFonts w:cs="Times New Roman"/>
          <w:szCs w:val="24"/>
        </w:rPr>
        <w:t xml:space="preserve"> also be used for future outreach efforts, including a presentation at the UDOT annual conference.      </w:t>
      </w:r>
    </w:p>
    <w:p w14:paraId="247653D0" w14:textId="77777777" w:rsidR="00E875EE" w:rsidRPr="00E875EE" w:rsidRDefault="00E875EE" w:rsidP="00E875EE">
      <w:pPr>
        <w:rPr>
          <w:rFonts w:cs="Times New Roman"/>
          <w:szCs w:val="24"/>
        </w:rPr>
      </w:pPr>
    </w:p>
    <w:p w14:paraId="396D0A07" w14:textId="6F115677" w:rsidR="00E875EE" w:rsidRDefault="00DF5087" w:rsidP="00E875EE">
      <w:pPr>
        <w:tabs>
          <w:tab w:val="left" w:pos="-1440"/>
        </w:tabs>
        <w:rPr>
          <w:rFonts w:cs="Times New Roman"/>
          <w:szCs w:val="24"/>
        </w:rPr>
      </w:pPr>
      <w:r>
        <w:rPr>
          <w:rFonts w:cs="Times New Roman"/>
          <w:szCs w:val="24"/>
        </w:rPr>
        <w:t>A schedule associated with this work plan is provided on the following page.</w:t>
      </w:r>
    </w:p>
    <w:p w14:paraId="2C44AE13" w14:textId="77777777" w:rsidR="00DF5087" w:rsidRDefault="00DF5087" w:rsidP="00E875EE">
      <w:pPr>
        <w:tabs>
          <w:tab w:val="left" w:pos="-1440"/>
        </w:tabs>
        <w:rPr>
          <w:rFonts w:cs="Times New Roman"/>
          <w:szCs w:val="24"/>
        </w:rPr>
      </w:pPr>
    </w:p>
    <w:p w14:paraId="4BD5FE6B" w14:textId="77777777" w:rsidR="00D55393" w:rsidRPr="00D55393" w:rsidRDefault="00D55393" w:rsidP="00D55393">
      <w:pPr>
        <w:rPr>
          <w:rFonts w:eastAsia="Times New Roman" w:cs="Times New Roman"/>
          <w:i/>
          <w:color w:val="000000"/>
          <w:szCs w:val="24"/>
        </w:rPr>
      </w:pPr>
      <w:r w:rsidRPr="00D55393">
        <w:rPr>
          <w:rFonts w:eastAsia="Times New Roman" w:cs="Times New Roman"/>
          <w:i/>
          <w:color w:val="000000"/>
          <w:szCs w:val="24"/>
        </w:rPr>
        <w:lastRenderedPageBreak/>
        <w:t>Technology Transfer Plan</w:t>
      </w:r>
    </w:p>
    <w:p w14:paraId="6B8E232A" w14:textId="1EA749A7" w:rsidR="00D55393" w:rsidRPr="00D55393" w:rsidRDefault="00D55393" w:rsidP="00D55393">
      <w:r>
        <w:t xml:space="preserve">The research results have the potential to </w:t>
      </w:r>
      <w:r w:rsidR="00C31C41">
        <w:t xml:space="preserve">1) </w:t>
      </w:r>
      <w:r w:rsidRPr="00E875EE">
        <w:rPr>
          <w:rFonts w:cs="Times New Roman"/>
          <w:color w:val="161616"/>
          <w:szCs w:val="24"/>
        </w:rPr>
        <w:t>develop cost-effective solutions for delivering projects that minimize the operational and maintenance resources needed to sustain system effectiveness and functionality; and 2) support efforts to enhance the involvement of construction, maintenance, and operations personnel in the de</w:t>
      </w:r>
      <w:r>
        <w:rPr>
          <w:rFonts w:cs="Times New Roman"/>
          <w:color w:val="161616"/>
          <w:szCs w:val="24"/>
        </w:rPr>
        <w:t>sign phase of project delivery</w:t>
      </w:r>
      <w:r>
        <w:t xml:space="preserve">.  Dr. </w:t>
      </w:r>
      <w:r w:rsidR="005B5002" w:rsidRPr="00550E2D">
        <w:t>Medina</w:t>
      </w:r>
      <w:r w:rsidR="00550E2D" w:rsidRPr="00550E2D">
        <w:t xml:space="preserve"> </w:t>
      </w:r>
      <w:r>
        <w:t xml:space="preserve">will deliver one presentation of the findings to </w:t>
      </w:r>
      <w:r>
        <w:rPr>
          <w:rFonts w:cs="Times New Roman"/>
          <w:szCs w:val="24"/>
        </w:rPr>
        <w:t xml:space="preserve">a </w:t>
      </w:r>
      <w:r w:rsidR="00C31C41">
        <w:rPr>
          <w:rFonts w:cs="Times New Roman"/>
          <w:szCs w:val="24"/>
        </w:rPr>
        <w:t xml:space="preserve">UDOT technical advisory </w:t>
      </w:r>
      <w:r>
        <w:rPr>
          <w:rFonts w:cs="Times New Roman"/>
          <w:szCs w:val="24"/>
        </w:rPr>
        <w:t>panel of practitioners as part of Task 9 in the work plan.</w:t>
      </w:r>
      <w:r>
        <w:t xml:space="preserve"> Dr. </w:t>
      </w:r>
      <w:r w:rsidR="005B5002" w:rsidRPr="0017509D">
        <w:t xml:space="preserve">Medina </w:t>
      </w:r>
      <w:r>
        <w:t xml:space="preserve">will also volunteer to present the findings at the annual UDOT Engineering Conference.  Findings will be shared at a national level by submitting the results for presentation at </w:t>
      </w:r>
      <w:r w:rsidR="00C31C41">
        <w:t xml:space="preserve">one or more </w:t>
      </w:r>
      <w:r>
        <w:t>TRB Annual Meeting</w:t>
      </w:r>
      <w:r w:rsidR="00C31C41">
        <w:t>s</w:t>
      </w:r>
      <w:r>
        <w:t xml:space="preserve"> as well as for publication in </w:t>
      </w:r>
      <w:r w:rsidRPr="00D93574">
        <w:rPr>
          <w:i/>
        </w:rPr>
        <w:t>Transportation Research Record</w:t>
      </w:r>
      <w:r>
        <w:t xml:space="preserve">, ASCE </w:t>
      </w:r>
      <w:r w:rsidRPr="00D93574">
        <w:rPr>
          <w:i/>
        </w:rPr>
        <w:t>Journal of Transportation Engineering</w:t>
      </w:r>
      <w:r>
        <w:t xml:space="preserve">, or </w:t>
      </w:r>
      <w:r>
        <w:rPr>
          <w:i/>
        </w:rPr>
        <w:t>Transportation Research Part A: Policy and Practice</w:t>
      </w:r>
      <w:r w:rsidR="0017509D">
        <w:t>.</w:t>
      </w:r>
    </w:p>
    <w:p w14:paraId="222A6488" w14:textId="77777777" w:rsidR="00DF5087" w:rsidRDefault="00DF5087" w:rsidP="00E875EE">
      <w:pPr>
        <w:tabs>
          <w:tab w:val="left" w:pos="-1440"/>
        </w:tabs>
        <w:rPr>
          <w:rFonts w:cs="Times New Roman"/>
          <w:szCs w:val="24"/>
        </w:rPr>
      </w:pPr>
    </w:p>
    <w:p w14:paraId="4F5F7FF6" w14:textId="77777777" w:rsidR="00DF5087" w:rsidRDefault="00DF5087" w:rsidP="00E875EE">
      <w:pPr>
        <w:tabs>
          <w:tab w:val="left" w:pos="-1440"/>
        </w:tabs>
        <w:rPr>
          <w:rFonts w:cs="Times New Roman"/>
          <w:szCs w:val="24"/>
        </w:rPr>
      </w:pPr>
    </w:p>
    <w:tbl>
      <w:tblPr>
        <w:tblW w:w="10912" w:type="dxa"/>
        <w:tblInd w:w="-39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4" w:type="dxa"/>
          <w:right w:w="114" w:type="dxa"/>
        </w:tblCellMar>
        <w:tblLook w:val="0000" w:firstRow="0" w:lastRow="0" w:firstColumn="0" w:lastColumn="0" w:noHBand="0" w:noVBand="0"/>
      </w:tblPr>
      <w:tblGrid>
        <w:gridCol w:w="556"/>
        <w:gridCol w:w="2520"/>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68"/>
        <w:gridCol w:w="284"/>
        <w:gridCol w:w="284"/>
        <w:gridCol w:w="284"/>
      </w:tblGrid>
      <w:tr w:rsidR="00E875EE" w:rsidRPr="00DD02B0" w14:paraId="05C8D6DE" w14:textId="77777777" w:rsidTr="00E875EE">
        <w:tc>
          <w:tcPr>
            <w:tcW w:w="556" w:type="dxa"/>
            <w:tcBorders>
              <w:bottom w:val="single" w:sz="15" w:space="0" w:color="000000"/>
            </w:tcBorders>
          </w:tcPr>
          <w:p w14:paraId="27268CF4" w14:textId="77777777" w:rsidR="00E875EE" w:rsidRPr="00DD02B0" w:rsidRDefault="00E875EE" w:rsidP="00E875EE">
            <w:pPr>
              <w:spacing w:line="120" w:lineRule="exact"/>
              <w:rPr>
                <w:rFonts w:ascii="Arial" w:hAnsi="Arial" w:cs="Arial"/>
                <w:sz w:val="20"/>
              </w:rPr>
            </w:pPr>
          </w:p>
          <w:p w14:paraId="0CFA4163" w14:textId="77777777" w:rsidR="00E875EE" w:rsidRPr="00DD02B0" w:rsidRDefault="00E875EE" w:rsidP="00E875EE">
            <w:pPr>
              <w:spacing w:after="58"/>
              <w:jc w:val="center"/>
              <w:rPr>
                <w:rFonts w:ascii="Arial" w:hAnsi="Arial" w:cs="Arial"/>
                <w:sz w:val="20"/>
              </w:rPr>
            </w:pPr>
            <w:r w:rsidRPr="00DD02B0">
              <w:rPr>
                <w:rFonts w:ascii="Arial" w:hAnsi="Arial" w:cs="Arial"/>
                <w:b/>
                <w:sz w:val="20"/>
              </w:rPr>
              <w:t>No.</w:t>
            </w:r>
          </w:p>
        </w:tc>
        <w:tc>
          <w:tcPr>
            <w:tcW w:w="2520" w:type="dxa"/>
            <w:tcBorders>
              <w:left w:val="single" w:sz="15" w:space="0" w:color="000000"/>
              <w:bottom w:val="single" w:sz="15" w:space="0" w:color="000000"/>
            </w:tcBorders>
          </w:tcPr>
          <w:p w14:paraId="77AB3726" w14:textId="77777777" w:rsidR="00E875EE" w:rsidRPr="00DD02B0" w:rsidRDefault="00E875EE" w:rsidP="00E875EE">
            <w:pPr>
              <w:spacing w:line="120" w:lineRule="exact"/>
              <w:rPr>
                <w:rFonts w:ascii="Arial" w:hAnsi="Arial" w:cs="Arial"/>
                <w:sz w:val="20"/>
              </w:rPr>
            </w:pPr>
          </w:p>
          <w:p w14:paraId="7E6F91E1" w14:textId="77777777" w:rsidR="00E875EE" w:rsidRPr="00DD02B0" w:rsidRDefault="00E875EE" w:rsidP="00E875EE">
            <w:pPr>
              <w:spacing w:after="58"/>
              <w:jc w:val="center"/>
              <w:rPr>
                <w:rFonts w:ascii="Arial" w:hAnsi="Arial" w:cs="Arial"/>
                <w:b/>
                <w:sz w:val="20"/>
              </w:rPr>
            </w:pPr>
            <w:r w:rsidRPr="00DD02B0">
              <w:rPr>
                <w:rFonts w:ascii="Arial" w:hAnsi="Arial" w:cs="Arial"/>
                <w:b/>
                <w:sz w:val="20"/>
              </w:rPr>
              <w:t>Major Task</w:t>
            </w:r>
          </w:p>
        </w:tc>
        <w:tc>
          <w:tcPr>
            <w:tcW w:w="876" w:type="dxa"/>
            <w:gridSpan w:val="3"/>
            <w:tcBorders>
              <w:left w:val="single" w:sz="15" w:space="0" w:color="000000"/>
              <w:bottom w:val="single" w:sz="15" w:space="0" w:color="000000"/>
              <w:right w:val="nil"/>
            </w:tcBorders>
          </w:tcPr>
          <w:p w14:paraId="193C664B" w14:textId="77777777" w:rsidR="00E875EE" w:rsidRPr="00DD02B0" w:rsidRDefault="00E875EE" w:rsidP="00E875EE">
            <w:pPr>
              <w:spacing w:line="120" w:lineRule="exact"/>
              <w:rPr>
                <w:rFonts w:ascii="Arial" w:hAnsi="Arial" w:cs="Arial"/>
                <w:b/>
                <w:sz w:val="20"/>
              </w:rPr>
            </w:pPr>
          </w:p>
          <w:p w14:paraId="3D2D00F8" w14:textId="77777777" w:rsidR="00E875EE" w:rsidRPr="00DD02B0" w:rsidRDefault="00E875EE" w:rsidP="00E875EE">
            <w:pPr>
              <w:jc w:val="center"/>
              <w:rPr>
                <w:rFonts w:ascii="Arial" w:hAnsi="Arial" w:cs="Arial"/>
                <w:b/>
                <w:sz w:val="20"/>
              </w:rPr>
            </w:pPr>
            <w:r w:rsidRPr="00DD02B0">
              <w:rPr>
                <w:rFonts w:ascii="Arial" w:hAnsi="Arial" w:cs="Arial"/>
                <w:b/>
                <w:sz w:val="20"/>
              </w:rPr>
              <w:t xml:space="preserve">Q </w:t>
            </w:r>
            <w:r>
              <w:rPr>
                <w:rFonts w:ascii="Arial" w:hAnsi="Arial" w:cs="Arial"/>
                <w:b/>
                <w:sz w:val="20"/>
              </w:rPr>
              <w:t>3</w:t>
            </w:r>
          </w:p>
          <w:p w14:paraId="028B0D01" w14:textId="77777777" w:rsidR="00E875EE" w:rsidRPr="00DD02B0" w:rsidRDefault="00E875EE" w:rsidP="00E875EE">
            <w:pPr>
              <w:spacing w:after="58"/>
              <w:jc w:val="center"/>
              <w:rPr>
                <w:rFonts w:ascii="Arial" w:hAnsi="Arial" w:cs="Arial"/>
                <w:b/>
                <w:sz w:val="20"/>
              </w:rPr>
            </w:pPr>
            <w:r>
              <w:rPr>
                <w:rFonts w:ascii="Arial" w:hAnsi="Arial" w:cs="Arial"/>
                <w:b/>
                <w:sz w:val="20"/>
              </w:rPr>
              <w:t>20</w:t>
            </w:r>
            <w:r w:rsidRPr="00DD02B0">
              <w:rPr>
                <w:rFonts w:ascii="Arial" w:hAnsi="Arial" w:cs="Arial"/>
                <w:b/>
                <w:sz w:val="20"/>
              </w:rPr>
              <w:t>1</w:t>
            </w:r>
            <w:r>
              <w:rPr>
                <w:rFonts w:ascii="Arial" w:hAnsi="Arial" w:cs="Arial"/>
                <w:b/>
                <w:sz w:val="20"/>
              </w:rPr>
              <w:t>4</w:t>
            </w:r>
          </w:p>
        </w:tc>
        <w:tc>
          <w:tcPr>
            <w:tcW w:w="876" w:type="dxa"/>
            <w:gridSpan w:val="3"/>
            <w:tcBorders>
              <w:left w:val="single" w:sz="15" w:space="0" w:color="000000"/>
              <w:bottom w:val="single" w:sz="15" w:space="0" w:color="000000"/>
              <w:right w:val="nil"/>
            </w:tcBorders>
          </w:tcPr>
          <w:p w14:paraId="2B7E89D9" w14:textId="77777777" w:rsidR="00E875EE" w:rsidRPr="00DD02B0" w:rsidRDefault="00E875EE" w:rsidP="00E875EE">
            <w:pPr>
              <w:spacing w:line="120" w:lineRule="exact"/>
              <w:rPr>
                <w:rFonts w:ascii="Arial" w:hAnsi="Arial" w:cs="Arial"/>
                <w:b/>
                <w:sz w:val="20"/>
              </w:rPr>
            </w:pPr>
          </w:p>
          <w:p w14:paraId="307B234D" w14:textId="77777777" w:rsidR="00E875EE" w:rsidRPr="00DD02B0" w:rsidRDefault="00E875EE" w:rsidP="00E875EE">
            <w:pPr>
              <w:jc w:val="center"/>
              <w:rPr>
                <w:rFonts w:ascii="Arial" w:hAnsi="Arial" w:cs="Arial"/>
                <w:b/>
                <w:sz w:val="20"/>
              </w:rPr>
            </w:pPr>
            <w:r w:rsidRPr="00DD02B0">
              <w:rPr>
                <w:rFonts w:ascii="Arial" w:hAnsi="Arial" w:cs="Arial"/>
                <w:b/>
                <w:sz w:val="20"/>
              </w:rPr>
              <w:t xml:space="preserve">Q </w:t>
            </w:r>
            <w:r>
              <w:rPr>
                <w:rFonts w:ascii="Arial" w:hAnsi="Arial" w:cs="Arial"/>
                <w:b/>
                <w:sz w:val="20"/>
              </w:rPr>
              <w:t>4</w:t>
            </w:r>
          </w:p>
          <w:p w14:paraId="7F0606CD" w14:textId="77777777" w:rsidR="00E875EE" w:rsidRPr="00DD02B0" w:rsidRDefault="00E875EE" w:rsidP="00E875EE">
            <w:pPr>
              <w:spacing w:after="58"/>
              <w:jc w:val="center"/>
              <w:rPr>
                <w:rFonts w:ascii="Arial" w:hAnsi="Arial" w:cs="Arial"/>
                <w:b/>
                <w:sz w:val="20"/>
              </w:rPr>
            </w:pPr>
            <w:r>
              <w:rPr>
                <w:rFonts w:ascii="Arial" w:hAnsi="Arial" w:cs="Arial"/>
                <w:b/>
                <w:sz w:val="20"/>
              </w:rPr>
              <w:t>20</w:t>
            </w:r>
            <w:r w:rsidRPr="00DD02B0">
              <w:rPr>
                <w:rFonts w:ascii="Arial" w:hAnsi="Arial" w:cs="Arial"/>
                <w:b/>
                <w:sz w:val="20"/>
              </w:rPr>
              <w:t>1</w:t>
            </w:r>
            <w:r>
              <w:rPr>
                <w:rFonts w:ascii="Arial" w:hAnsi="Arial" w:cs="Arial"/>
                <w:b/>
                <w:sz w:val="20"/>
              </w:rPr>
              <w:t>4</w:t>
            </w:r>
          </w:p>
        </w:tc>
        <w:tc>
          <w:tcPr>
            <w:tcW w:w="876" w:type="dxa"/>
            <w:gridSpan w:val="3"/>
            <w:tcBorders>
              <w:left w:val="single" w:sz="15" w:space="0" w:color="000000"/>
              <w:bottom w:val="single" w:sz="15" w:space="0" w:color="000000"/>
              <w:right w:val="nil"/>
            </w:tcBorders>
          </w:tcPr>
          <w:p w14:paraId="253FF1C4" w14:textId="77777777" w:rsidR="00E875EE" w:rsidRPr="00DD02B0" w:rsidRDefault="00E875EE" w:rsidP="00E875EE">
            <w:pPr>
              <w:spacing w:line="120" w:lineRule="exact"/>
              <w:rPr>
                <w:rFonts w:ascii="Arial" w:hAnsi="Arial" w:cs="Arial"/>
                <w:b/>
                <w:sz w:val="20"/>
              </w:rPr>
            </w:pPr>
          </w:p>
          <w:p w14:paraId="212AB975" w14:textId="77777777" w:rsidR="00E875EE" w:rsidRPr="00DD02B0" w:rsidRDefault="00E875EE" w:rsidP="00E875EE">
            <w:pPr>
              <w:jc w:val="center"/>
              <w:rPr>
                <w:rFonts w:ascii="Arial" w:hAnsi="Arial" w:cs="Arial"/>
                <w:b/>
                <w:sz w:val="20"/>
              </w:rPr>
            </w:pPr>
            <w:r w:rsidRPr="00DD02B0">
              <w:rPr>
                <w:rFonts w:ascii="Arial" w:hAnsi="Arial" w:cs="Arial"/>
                <w:b/>
                <w:sz w:val="20"/>
              </w:rPr>
              <w:t xml:space="preserve">Q </w:t>
            </w:r>
            <w:r>
              <w:rPr>
                <w:rFonts w:ascii="Arial" w:hAnsi="Arial" w:cs="Arial"/>
                <w:b/>
                <w:sz w:val="20"/>
              </w:rPr>
              <w:t>1</w:t>
            </w:r>
          </w:p>
          <w:p w14:paraId="7F197B64" w14:textId="77777777" w:rsidR="00E875EE" w:rsidRPr="00DD02B0" w:rsidRDefault="00E875EE" w:rsidP="00E875EE">
            <w:pPr>
              <w:spacing w:after="58"/>
              <w:jc w:val="center"/>
              <w:rPr>
                <w:rFonts w:ascii="Arial" w:hAnsi="Arial" w:cs="Arial"/>
                <w:b/>
                <w:sz w:val="20"/>
              </w:rPr>
            </w:pPr>
            <w:r>
              <w:rPr>
                <w:rFonts w:ascii="Arial" w:hAnsi="Arial" w:cs="Arial"/>
                <w:b/>
                <w:sz w:val="20"/>
              </w:rPr>
              <w:t>2015</w:t>
            </w:r>
          </w:p>
        </w:tc>
        <w:tc>
          <w:tcPr>
            <w:tcW w:w="876" w:type="dxa"/>
            <w:gridSpan w:val="3"/>
            <w:tcBorders>
              <w:left w:val="single" w:sz="15" w:space="0" w:color="000000"/>
              <w:bottom w:val="single" w:sz="15" w:space="0" w:color="000000"/>
              <w:right w:val="nil"/>
            </w:tcBorders>
          </w:tcPr>
          <w:p w14:paraId="0F9FACE2" w14:textId="77777777" w:rsidR="00E875EE" w:rsidRPr="00DD02B0" w:rsidRDefault="00E875EE" w:rsidP="00E875EE">
            <w:pPr>
              <w:spacing w:line="120" w:lineRule="exact"/>
              <w:rPr>
                <w:rFonts w:ascii="Arial" w:hAnsi="Arial" w:cs="Arial"/>
                <w:b/>
                <w:sz w:val="20"/>
              </w:rPr>
            </w:pPr>
          </w:p>
          <w:p w14:paraId="7BB80FD2" w14:textId="77777777" w:rsidR="00E875EE" w:rsidRPr="00DD02B0" w:rsidRDefault="00E875EE" w:rsidP="00E875EE">
            <w:pPr>
              <w:jc w:val="center"/>
              <w:rPr>
                <w:rFonts w:ascii="Arial" w:hAnsi="Arial" w:cs="Arial"/>
                <w:b/>
                <w:sz w:val="20"/>
              </w:rPr>
            </w:pPr>
            <w:r w:rsidRPr="00DD02B0">
              <w:rPr>
                <w:rFonts w:ascii="Arial" w:hAnsi="Arial" w:cs="Arial"/>
                <w:b/>
                <w:sz w:val="20"/>
              </w:rPr>
              <w:t xml:space="preserve">Q </w:t>
            </w:r>
            <w:r>
              <w:rPr>
                <w:rFonts w:ascii="Arial" w:hAnsi="Arial" w:cs="Arial"/>
                <w:b/>
                <w:sz w:val="20"/>
              </w:rPr>
              <w:t>2</w:t>
            </w:r>
          </w:p>
          <w:p w14:paraId="5F43F48E" w14:textId="77777777" w:rsidR="00E875EE" w:rsidRPr="00DD02B0" w:rsidRDefault="00E875EE" w:rsidP="00E875EE">
            <w:pPr>
              <w:spacing w:after="58"/>
              <w:jc w:val="center"/>
              <w:rPr>
                <w:rFonts w:ascii="Arial" w:hAnsi="Arial" w:cs="Arial"/>
                <w:b/>
                <w:sz w:val="20"/>
              </w:rPr>
            </w:pPr>
            <w:r>
              <w:rPr>
                <w:rFonts w:ascii="Arial" w:hAnsi="Arial" w:cs="Arial"/>
                <w:b/>
                <w:sz w:val="20"/>
              </w:rPr>
              <w:t>2015</w:t>
            </w:r>
          </w:p>
        </w:tc>
        <w:tc>
          <w:tcPr>
            <w:tcW w:w="876" w:type="dxa"/>
            <w:gridSpan w:val="3"/>
            <w:tcBorders>
              <w:left w:val="single" w:sz="15" w:space="0" w:color="000000"/>
              <w:bottom w:val="single" w:sz="15" w:space="0" w:color="000000"/>
              <w:right w:val="nil"/>
            </w:tcBorders>
          </w:tcPr>
          <w:p w14:paraId="4D09E2CC" w14:textId="77777777" w:rsidR="00E875EE" w:rsidRPr="00DD02B0" w:rsidRDefault="00E875EE" w:rsidP="00E875EE">
            <w:pPr>
              <w:spacing w:line="120" w:lineRule="exact"/>
              <w:rPr>
                <w:rFonts w:ascii="Arial" w:hAnsi="Arial" w:cs="Arial"/>
                <w:b/>
                <w:sz w:val="20"/>
              </w:rPr>
            </w:pPr>
          </w:p>
          <w:p w14:paraId="0F4E8594" w14:textId="77777777" w:rsidR="00E875EE" w:rsidRPr="00DD02B0" w:rsidRDefault="00E875EE" w:rsidP="00E875EE">
            <w:pPr>
              <w:jc w:val="center"/>
              <w:rPr>
                <w:rFonts w:ascii="Arial" w:hAnsi="Arial" w:cs="Arial"/>
                <w:b/>
                <w:sz w:val="20"/>
              </w:rPr>
            </w:pPr>
            <w:r w:rsidRPr="00DD02B0">
              <w:rPr>
                <w:rFonts w:ascii="Arial" w:hAnsi="Arial" w:cs="Arial"/>
                <w:b/>
                <w:sz w:val="20"/>
              </w:rPr>
              <w:t xml:space="preserve">Q </w:t>
            </w:r>
            <w:r>
              <w:rPr>
                <w:rFonts w:ascii="Arial" w:hAnsi="Arial" w:cs="Arial"/>
                <w:b/>
                <w:sz w:val="20"/>
              </w:rPr>
              <w:t>3</w:t>
            </w:r>
          </w:p>
          <w:p w14:paraId="52672D98" w14:textId="77777777" w:rsidR="00E875EE" w:rsidRPr="00DD02B0" w:rsidRDefault="00E875EE" w:rsidP="00E875EE">
            <w:pPr>
              <w:spacing w:after="58"/>
              <w:jc w:val="center"/>
              <w:rPr>
                <w:rFonts w:ascii="Arial" w:hAnsi="Arial" w:cs="Arial"/>
                <w:b/>
                <w:sz w:val="20"/>
              </w:rPr>
            </w:pPr>
            <w:r>
              <w:rPr>
                <w:rFonts w:ascii="Arial" w:hAnsi="Arial" w:cs="Arial"/>
                <w:b/>
                <w:sz w:val="20"/>
              </w:rPr>
              <w:t>2015</w:t>
            </w:r>
          </w:p>
        </w:tc>
        <w:tc>
          <w:tcPr>
            <w:tcW w:w="876" w:type="dxa"/>
            <w:gridSpan w:val="3"/>
            <w:tcBorders>
              <w:left w:val="single" w:sz="15" w:space="0" w:color="000000"/>
              <w:bottom w:val="single" w:sz="15" w:space="0" w:color="000000"/>
              <w:right w:val="single" w:sz="18" w:space="0" w:color="000000"/>
            </w:tcBorders>
          </w:tcPr>
          <w:p w14:paraId="5B4D0E36" w14:textId="77777777" w:rsidR="00E875EE" w:rsidRPr="00DD02B0" w:rsidRDefault="00E875EE" w:rsidP="00E875EE">
            <w:pPr>
              <w:spacing w:line="120" w:lineRule="exact"/>
              <w:rPr>
                <w:rFonts w:ascii="Arial" w:hAnsi="Arial" w:cs="Arial"/>
                <w:b/>
                <w:sz w:val="20"/>
              </w:rPr>
            </w:pPr>
          </w:p>
          <w:p w14:paraId="36272055" w14:textId="77777777" w:rsidR="00E875EE" w:rsidRPr="00DD02B0" w:rsidRDefault="00E875EE" w:rsidP="00E875EE">
            <w:pPr>
              <w:jc w:val="center"/>
              <w:rPr>
                <w:rFonts w:ascii="Arial" w:hAnsi="Arial" w:cs="Arial"/>
                <w:b/>
                <w:sz w:val="20"/>
              </w:rPr>
            </w:pPr>
            <w:r w:rsidRPr="00DD02B0">
              <w:rPr>
                <w:rFonts w:ascii="Arial" w:hAnsi="Arial" w:cs="Arial"/>
                <w:b/>
                <w:sz w:val="20"/>
              </w:rPr>
              <w:t xml:space="preserve">Q </w:t>
            </w:r>
            <w:r>
              <w:rPr>
                <w:rFonts w:ascii="Arial" w:hAnsi="Arial" w:cs="Arial"/>
                <w:b/>
                <w:sz w:val="20"/>
              </w:rPr>
              <w:t>4</w:t>
            </w:r>
          </w:p>
          <w:p w14:paraId="16103A3E" w14:textId="77777777" w:rsidR="00E875EE" w:rsidRPr="00DD02B0" w:rsidRDefault="00E875EE" w:rsidP="00E875EE">
            <w:pPr>
              <w:spacing w:after="58"/>
              <w:jc w:val="center"/>
              <w:rPr>
                <w:rFonts w:ascii="Arial" w:hAnsi="Arial" w:cs="Arial"/>
                <w:b/>
                <w:sz w:val="20"/>
              </w:rPr>
            </w:pPr>
            <w:r>
              <w:rPr>
                <w:rFonts w:ascii="Arial" w:hAnsi="Arial" w:cs="Arial"/>
                <w:b/>
                <w:sz w:val="20"/>
              </w:rPr>
              <w:t>2015</w:t>
            </w:r>
          </w:p>
        </w:tc>
        <w:tc>
          <w:tcPr>
            <w:tcW w:w="876" w:type="dxa"/>
            <w:gridSpan w:val="3"/>
            <w:tcBorders>
              <w:left w:val="single" w:sz="18" w:space="0" w:color="000000"/>
              <w:bottom w:val="single" w:sz="18" w:space="0" w:color="auto"/>
              <w:right w:val="single" w:sz="18" w:space="0" w:color="auto"/>
            </w:tcBorders>
          </w:tcPr>
          <w:p w14:paraId="07971C71" w14:textId="77777777" w:rsidR="00E875EE" w:rsidRPr="00DD02B0" w:rsidRDefault="00E875EE" w:rsidP="00E875EE">
            <w:pPr>
              <w:spacing w:line="120" w:lineRule="exact"/>
              <w:rPr>
                <w:rFonts w:ascii="Arial" w:hAnsi="Arial" w:cs="Arial"/>
                <w:b/>
                <w:sz w:val="20"/>
              </w:rPr>
            </w:pPr>
          </w:p>
          <w:p w14:paraId="4B2ACC34" w14:textId="77777777" w:rsidR="00E875EE" w:rsidRPr="00DD02B0" w:rsidRDefault="00E875EE" w:rsidP="00E875EE">
            <w:pPr>
              <w:jc w:val="center"/>
              <w:rPr>
                <w:rFonts w:ascii="Arial" w:hAnsi="Arial" w:cs="Arial"/>
                <w:b/>
                <w:sz w:val="20"/>
              </w:rPr>
            </w:pPr>
            <w:r w:rsidRPr="00DD02B0">
              <w:rPr>
                <w:rFonts w:ascii="Arial" w:hAnsi="Arial" w:cs="Arial"/>
                <w:b/>
                <w:sz w:val="20"/>
              </w:rPr>
              <w:t xml:space="preserve">Q </w:t>
            </w:r>
            <w:r>
              <w:rPr>
                <w:rFonts w:ascii="Arial" w:hAnsi="Arial" w:cs="Arial"/>
                <w:b/>
                <w:sz w:val="20"/>
              </w:rPr>
              <w:t>1</w:t>
            </w:r>
          </w:p>
          <w:p w14:paraId="43E8C6B9" w14:textId="77777777" w:rsidR="00E875EE" w:rsidRPr="00DD02B0" w:rsidRDefault="00E875EE" w:rsidP="00E875EE">
            <w:pPr>
              <w:spacing w:after="58"/>
              <w:jc w:val="center"/>
              <w:rPr>
                <w:rFonts w:ascii="Arial" w:hAnsi="Arial" w:cs="Arial"/>
                <w:b/>
                <w:sz w:val="20"/>
              </w:rPr>
            </w:pPr>
            <w:r>
              <w:rPr>
                <w:rFonts w:ascii="Arial" w:hAnsi="Arial" w:cs="Arial"/>
                <w:b/>
                <w:sz w:val="20"/>
              </w:rPr>
              <w:t>2016</w:t>
            </w:r>
          </w:p>
        </w:tc>
        <w:tc>
          <w:tcPr>
            <w:tcW w:w="852" w:type="dxa"/>
            <w:gridSpan w:val="3"/>
            <w:tcBorders>
              <w:top w:val="single" w:sz="4" w:space="0" w:color="000000"/>
              <w:left w:val="single" w:sz="18" w:space="0" w:color="auto"/>
              <w:bottom w:val="single" w:sz="18" w:space="0" w:color="auto"/>
              <w:right w:val="single" w:sz="18" w:space="0" w:color="auto"/>
            </w:tcBorders>
          </w:tcPr>
          <w:p w14:paraId="541C8D42" w14:textId="77777777" w:rsidR="00E875EE" w:rsidRPr="00DD02B0" w:rsidRDefault="00E875EE" w:rsidP="00E875EE">
            <w:pPr>
              <w:spacing w:line="120" w:lineRule="exact"/>
              <w:rPr>
                <w:rFonts w:ascii="Arial" w:hAnsi="Arial" w:cs="Arial"/>
                <w:b/>
                <w:sz w:val="20"/>
              </w:rPr>
            </w:pPr>
          </w:p>
          <w:p w14:paraId="666405F3" w14:textId="77777777" w:rsidR="00E875EE" w:rsidRPr="00DD02B0" w:rsidRDefault="00E875EE" w:rsidP="00E875EE">
            <w:pPr>
              <w:jc w:val="center"/>
              <w:rPr>
                <w:rFonts w:ascii="Arial" w:hAnsi="Arial" w:cs="Arial"/>
                <w:b/>
                <w:sz w:val="20"/>
              </w:rPr>
            </w:pPr>
            <w:r w:rsidRPr="00DD02B0">
              <w:rPr>
                <w:rFonts w:ascii="Arial" w:hAnsi="Arial" w:cs="Arial"/>
                <w:b/>
                <w:sz w:val="20"/>
              </w:rPr>
              <w:t xml:space="preserve">Q </w:t>
            </w:r>
            <w:r>
              <w:rPr>
                <w:rFonts w:ascii="Arial" w:hAnsi="Arial" w:cs="Arial"/>
                <w:b/>
                <w:sz w:val="20"/>
              </w:rPr>
              <w:t>2</w:t>
            </w:r>
          </w:p>
          <w:p w14:paraId="2645277A" w14:textId="77777777" w:rsidR="00E875EE" w:rsidRPr="00DD02B0" w:rsidRDefault="00E875EE" w:rsidP="00E875EE">
            <w:pPr>
              <w:spacing w:after="58"/>
              <w:jc w:val="center"/>
              <w:rPr>
                <w:rFonts w:ascii="Arial" w:hAnsi="Arial" w:cs="Arial"/>
                <w:b/>
                <w:sz w:val="20"/>
              </w:rPr>
            </w:pPr>
            <w:r>
              <w:rPr>
                <w:rFonts w:ascii="Arial" w:hAnsi="Arial" w:cs="Arial"/>
                <w:b/>
                <w:sz w:val="20"/>
              </w:rPr>
              <w:t>2016</w:t>
            </w:r>
          </w:p>
        </w:tc>
        <w:tc>
          <w:tcPr>
            <w:tcW w:w="852" w:type="dxa"/>
            <w:gridSpan w:val="3"/>
            <w:tcBorders>
              <w:top w:val="single" w:sz="4" w:space="0" w:color="000000"/>
              <w:left w:val="single" w:sz="18" w:space="0" w:color="auto"/>
              <w:bottom w:val="single" w:sz="18" w:space="0" w:color="auto"/>
              <w:right w:val="single" w:sz="18" w:space="0" w:color="auto"/>
            </w:tcBorders>
            <w:vAlign w:val="center"/>
          </w:tcPr>
          <w:p w14:paraId="460831E3" w14:textId="77777777" w:rsidR="00E875EE" w:rsidRDefault="00E875EE" w:rsidP="00E875EE">
            <w:pPr>
              <w:jc w:val="center"/>
              <w:rPr>
                <w:rFonts w:ascii="Arial" w:hAnsi="Arial" w:cs="Arial"/>
                <w:b/>
                <w:sz w:val="20"/>
              </w:rPr>
            </w:pPr>
            <w:r>
              <w:rPr>
                <w:rFonts w:ascii="Arial" w:hAnsi="Arial" w:cs="Arial"/>
                <w:b/>
                <w:sz w:val="20"/>
              </w:rPr>
              <w:t>Q3</w:t>
            </w:r>
          </w:p>
          <w:p w14:paraId="436E9EA4" w14:textId="77777777" w:rsidR="00E875EE" w:rsidRPr="00DD02B0" w:rsidRDefault="00E875EE" w:rsidP="00E875EE">
            <w:pPr>
              <w:jc w:val="center"/>
              <w:rPr>
                <w:rFonts w:ascii="Arial" w:hAnsi="Arial" w:cs="Arial"/>
                <w:b/>
                <w:sz w:val="20"/>
              </w:rPr>
            </w:pPr>
            <w:r>
              <w:rPr>
                <w:rFonts w:ascii="Arial" w:hAnsi="Arial" w:cs="Arial"/>
                <w:b/>
                <w:sz w:val="20"/>
              </w:rPr>
              <w:t>2016</w:t>
            </w:r>
          </w:p>
        </w:tc>
      </w:tr>
      <w:tr w:rsidR="00E875EE" w:rsidRPr="00DD02B0" w14:paraId="19BD75E6" w14:textId="77777777" w:rsidTr="00E875EE">
        <w:tc>
          <w:tcPr>
            <w:tcW w:w="556" w:type="dxa"/>
          </w:tcPr>
          <w:p w14:paraId="3771D12D" w14:textId="77777777" w:rsidR="00E875EE" w:rsidRPr="00DD02B0" w:rsidRDefault="00E875EE" w:rsidP="00E875EE">
            <w:pPr>
              <w:spacing w:line="120" w:lineRule="exact"/>
              <w:rPr>
                <w:rFonts w:ascii="Arial" w:hAnsi="Arial" w:cs="Arial"/>
                <w:sz w:val="20"/>
              </w:rPr>
            </w:pPr>
          </w:p>
          <w:p w14:paraId="24728CFB" w14:textId="77777777" w:rsidR="00E875EE" w:rsidRPr="00DD02B0" w:rsidRDefault="00E875EE" w:rsidP="00CF40E8">
            <w:pPr>
              <w:spacing w:after="58"/>
              <w:rPr>
                <w:rFonts w:ascii="Arial" w:hAnsi="Arial" w:cs="Arial"/>
                <w:sz w:val="20"/>
              </w:rPr>
            </w:pPr>
            <w:r w:rsidRPr="00DD02B0">
              <w:rPr>
                <w:rFonts w:ascii="Arial" w:hAnsi="Arial" w:cs="Arial"/>
                <w:sz w:val="20"/>
              </w:rPr>
              <w:t>1</w:t>
            </w:r>
          </w:p>
        </w:tc>
        <w:tc>
          <w:tcPr>
            <w:tcW w:w="2520" w:type="dxa"/>
            <w:tcBorders>
              <w:left w:val="single" w:sz="15" w:space="0" w:color="000000"/>
            </w:tcBorders>
          </w:tcPr>
          <w:p w14:paraId="599746A9" w14:textId="77777777" w:rsidR="00E875EE" w:rsidRPr="00DD02B0" w:rsidRDefault="00E875EE" w:rsidP="00E875EE">
            <w:pPr>
              <w:spacing w:line="120" w:lineRule="exact"/>
              <w:rPr>
                <w:rFonts w:ascii="Arial" w:hAnsi="Arial" w:cs="Arial"/>
                <w:sz w:val="20"/>
              </w:rPr>
            </w:pPr>
          </w:p>
          <w:p w14:paraId="1B7E9431" w14:textId="77777777" w:rsidR="00E875EE" w:rsidRPr="00DD02B0" w:rsidRDefault="00E875EE" w:rsidP="00E875EE">
            <w:pPr>
              <w:spacing w:after="58"/>
              <w:rPr>
                <w:rFonts w:ascii="Arial" w:hAnsi="Arial" w:cs="Arial"/>
                <w:sz w:val="20"/>
              </w:rPr>
            </w:pPr>
            <w:r>
              <w:rPr>
                <w:rFonts w:ascii="Arial" w:hAnsi="Arial" w:cs="Arial"/>
                <w:sz w:val="20"/>
              </w:rPr>
              <w:t>Synthesize literature</w:t>
            </w:r>
          </w:p>
        </w:tc>
        <w:tc>
          <w:tcPr>
            <w:tcW w:w="292" w:type="dxa"/>
            <w:tcBorders>
              <w:top w:val="single" w:sz="8" w:space="0" w:color="000000"/>
              <w:left w:val="single" w:sz="15" w:space="0" w:color="000000"/>
              <w:bottom w:val="single" w:sz="8" w:space="0" w:color="000000"/>
              <w:right w:val="single" w:sz="2" w:space="0" w:color="000000"/>
            </w:tcBorders>
            <w:shd w:val="clear" w:color="auto" w:fill="auto"/>
          </w:tcPr>
          <w:p w14:paraId="6207EAA0" w14:textId="77777777" w:rsidR="00E875EE" w:rsidRPr="00DD02B0" w:rsidRDefault="00E875EE" w:rsidP="00E875EE">
            <w:pPr>
              <w:spacing w:line="120" w:lineRule="exact"/>
              <w:rPr>
                <w:rFonts w:ascii="Arial" w:hAnsi="Arial" w:cs="Arial"/>
                <w:sz w:val="20"/>
              </w:rPr>
            </w:pPr>
          </w:p>
          <w:p w14:paraId="64C0D942" w14:textId="77777777" w:rsidR="00E875EE" w:rsidRPr="00DD02B0" w:rsidRDefault="00E875EE" w:rsidP="00E875EE">
            <w:pPr>
              <w:spacing w:after="58"/>
              <w:rPr>
                <w:rFonts w:ascii="Arial" w:hAnsi="Arial" w:cs="Arial"/>
                <w:sz w:val="20"/>
              </w:rPr>
            </w:pPr>
          </w:p>
        </w:tc>
        <w:tc>
          <w:tcPr>
            <w:tcW w:w="292" w:type="dxa"/>
            <w:tcBorders>
              <w:top w:val="single" w:sz="2" w:space="0" w:color="000000"/>
              <w:left w:val="single" w:sz="2" w:space="0" w:color="000000"/>
              <w:bottom w:val="single" w:sz="2" w:space="0" w:color="000000"/>
              <w:right w:val="single" w:sz="2" w:space="0" w:color="000000"/>
            </w:tcBorders>
            <w:shd w:val="clear" w:color="auto" w:fill="A6A6A6"/>
          </w:tcPr>
          <w:p w14:paraId="555BB0B6" w14:textId="77777777" w:rsidR="00E875EE" w:rsidRPr="00DD02B0" w:rsidRDefault="00E875EE" w:rsidP="00E875EE">
            <w:pPr>
              <w:spacing w:line="120" w:lineRule="exact"/>
              <w:rPr>
                <w:rFonts w:ascii="Arial" w:hAnsi="Arial" w:cs="Arial"/>
                <w:sz w:val="20"/>
              </w:rPr>
            </w:pPr>
          </w:p>
          <w:p w14:paraId="399719FF" w14:textId="77777777" w:rsidR="00E875EE" w:rsidRPr="00DD02B0" w:rsidRDefault="00E875EE" w:rsidP="00E875EE">
            <w:pPr>
              <w:spacing w:after="58"/>
              <w:rPr>
                <w:rFonts w:ascii="Arial" w:hAnsi="Arial" w:cs="Arial"/>
                <w:sz w:val="20"/>
              </w:rPr>
            </w:pPr>
          </w:p>
        </w:tc>
        <w:tc>
          <w:tcPr>
            <w:tcW w:w="292" w:type="dxa"/>
            <w:tcBorders>
              <w:top w:val="single" w:sz="2" w:space="0" w:color="000000"/>
              <w:left w:val="single" w:sz="2" w:space="0" w:color="000000"/>
              <w:bottom w:val="single" w:sz="2" w:space="0" w:color="000000"/>
              <w:right w:val="single" w:sz="2" w:space="0" w:color="000000"/>
            </w:tcBorders>
            <w:shd w:val="clear" w:color="auto" w:fill="A6A6A6"/>
          </w:tcPr>
          <w:p w14:paraId="74CD2A58" w14:textId="77777777" w:rsidR="00E875EE" w:rsidRPr="00DD02B0" w:rsidRDefault="00E875EE" w:rsidP="00E875EE">
            <w:pPr>
              <w:spacing w:line="120" w:lineRule="exact"/>
              <w:rPr>
                <w:rFonts w:ascii="Arial" w:hAnsi="Arial" w:cs="Arial"/>
                <w:sz w:val="20"/>
              </w:rPr>
            </w:pPr>
          </w:p>
          <w:p w14:paraId="7DDE6295" w14:textId="77777777" w:rsidR="00E875EE" w:rsidRPr="00DD02B0" w:rsidRDefault="00E875EE" w:rsidP="00E875EE">
            <w:pPr>
              <w:spacing w:after="58"/>
              <w:rPr>
                <w:rFonts w:ascii="Arial" w:hAnsi="Arial" w:cs="Arial"/>
                <w:sz w:val="20"/>
              </w:rPr>
            </w:pPr>
          </w:p>
        </w:tc>
        <w:tc>
          <w:tcPr>
            <w:tcW w:w="292" w:type="dxa"/>
            <w:tcBorders>
              <w:top w:val="single" w:sz="2" w:space="0" w:color="000000"/>
              <w:left w:val="single" w:sz="2" w:space="0" w:color="000000"/>
              <w:bottom w:val="single" w:sz="2" w:space="0" w:color="000000"/>
              <w:right w:val="single" w:sz="2" w:space="0" w:color="000000"/>
            </w:tcBorders>
            <w:shd w:val="clear" w:color="auto" w:fill="A6A6A6"/>
          </w:tcPr>
          <w:p w14:paraId="5778EEA1" w14:textId="77777777" w:rsidR="00E875EE" w:rsidRPr="00DD02B0" w:rsidRDefault="00E875EE" w:rsidP="00E875EE">
            <w:pPr>
              <w:spacing w:line="120" w:lineRule="exact"/>
              <w:rPr>
                <w:rFonts w:ascii="Arial" w:hAnsi="Arial" w:cs="Arial"/>
                <w:sz w:val="20"/>
              </w:rPr>
            </w:pPr>
          </w:p>
          <w:p w14:paraId="5567841B" w14:textId="77777777" w:rsidR="00E875EE" w:rsidRPr="00DD02B0" w:rsidRDefault="00E875EE" w:rsidP="00E875EE">
            <w:pPr>
              <w:spacing w:after="58"/>
              <w:rPr>
                <w:rFonts w:ascii="Arial" w:hAnsi="Arial" w:cs="Arial"/>
                <w:sz w:val="20"/>
              </w:rPr>
            </w:pPr>
          </w:p>
        </w:tc>
        <w:tc>
          <w:tcPr>
            <w:tcW w:w="292" w:type="dxa"/>
            <w:tcBorders>
              <w:top w:val="single" w:sz="2" w:space="0" w:color="000000"/>
              <w:left w:val="single" w:sz="2" w:space="0" w:color="000000"/>
              <w:bottom w:val="single" w:sz="2" w:space="0" w:color="000000"/>
              <w:right w:val="single" w:sz="2" w:space="0" w:color="000000"/>
            </w:tcBorders>
            <w:shd w:val="clear" w:color="auto" w:fill="A6A6A6"/>
          </w:tcPr>
          <w:p w14:paraId="7F43F60B" w14:textId="77777777" w:rsidR="00E875EE" w:rsidRPr="00DD02B0" w:rsidRDefault="00E875EE" w:rsidP="00E875EE">
            <w:pPr>
              <w:spacing w:line="120" w:lineRule="exact"/>
              <w:rPr>
                <w:rFonts w:ascii="Arial" w:hAnsi="Arial" w:cs="Arial"/>
                <w:sz w:val="20"/>
              </w:rPr>
            </w:pPr>
          </w:p>
          <w:p w14:paraId="6D42F5F6" w14:textId="77777777" w:rsidR="00E875EE" w:rsidRPr="00DD02B0" w:rsidRDefault="00E875EE" w:rsidP="00E875EE">
            <w:pPr>
              <w:spacing w:after="58"/>
              <w:rPr>
                <w:rFonts w:ascii="Arial" w:hAnsi="Arial" w:cs="Arial"/>
                <w:sz w:val="20"/>
              </w:rPr>
            </w:pPr>
          </w:p>
        </w:tc>
        <w:tc>
          <w:tcPr>
            <w:tcW w:w="292" w:type="dxa"/>
            <w:tcBorders>
              <w:top w:val="single" w:sz="2" w:space="0" w:color="000000"/>
              <w:left w:val="single" w:sz="2" w:space="0" w:color="000000"/>
              <w:bottom w:val="single" w:sz="2" w:space="0" w:color="000000"/>
              <w:right w:val="single" w:sz="2" w:space="0" w:color="000000"/>
            </w:tcBorders>
            <w:shd w:val="clear" w:color="auto" w:fill="A6A6A6"/>
          </w:tcPr>
          <w:p w14:paraId="3CE2C2D9" w14:textId="77777777" w:rsidR="00E875EE" w:rsidRPr="00DD02B0" w:rsidRDefault="00E875EE" w:rsidP="00E875EE">
            <w:pPr>
              <w:spacing w:line="120" w:lineRule="exact"/>
              <w:rPr>
                <w:rFonts w:ascii="Arial" w:hAnsi="Arial" w:cs="Arial"/>
                <w:sz w:val="20"/>
              </w:rPr>
            </w:pPr>
          </w:p>
          <w:p w14:paraId="6259C8A2" w14:textId="77777777" w:rsidR="00E875EE" w:rsidRPr="00DD02B0" w:rsidRDefault="00E875EE" w:rsidP="00E875EE">
            <w:pPr>
              <w:spacing w:after="58"/>
              <w:rPr>
                <w:rFonts w:ascii="Arial" w:hAnsi="Arial" w:cs="Arial"/>
                <w:sz w:val="20"/>
              </w:rPr>
            </w:pPr>
          </w:p>
        </w:tc>
        <w:tc>
          <w:tcPr>
            <w:tcW w:w="292" w:type="dxa"/>
            <w:tcBorders>
              <w:top w:val="single" w:sz="2" w:space="0" w:color="000000"/>
              <w:left w:val="single" w:sz="2" w:space="0" w:color="000000"/>
              <w:bottom w:val="single" w:sz="2" w:space="0" w:color="000000"/>
              <w:right w:val="single" w:sz="2" w:space="0" w:color="000000"/>
            </w:tcBorders>
            <w:shd w:val="clear" w:color="auto" w:fill="A6A6A6"/>
          </w:tcPr>
          <w:p w14:paraId="2972EBD5" w14:textId="77777777" w:rsidR="00E875EE" w:rsidRPr="00DD02B0" w:rsidRDefault="00E875EE" w:rsidP="00E875EE">
            <w:pPr>
              <w:spacing w:line="120" w:lineRule="exact"/>
              <w:rPr>
                <w:rFonts w:ascii="Arial" w:hAnsi="Arial" w:cs="Arial"/>
                <w:sz w:val="20"/>
              </w:rPr>
            </w:pPr>
          </w:p>
          <w:p w14:paraId="38CE2352"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2" w:space="0" w:color="000000"/>
              <w:bottom w:val="single" w:sz="8" w:space="0" w:color="000000"/>
            </w:tcBorders>
            <w:shd w:val="clear" w:color="000000" w:fill="FFFFFF"/>
          </w:tcPr>
          <w:p w14:paraId="572DCB91" w14:textId="77777777" w:rsidR="00E875EE" w:rsidRPr="00DD02B0" w:rsidRDefault="00E875EE" w:rsidP="00E875EE">
            <w:pPr>
              <w:spacing w:line="120" w:lineRule="exact"/>
              <w:rPr>
                <w:rFonts w:ascii="Arial" w:hAnsi="Arial" w:cs="Arial"/>
                <w:sz w:val="20"/>
              </w:rPr>
            </w:pPr>
          </w:p>
          <w:p w14:paraId="12E75E28" w14:textId="77777777" w:rsidR="00E875EE" w:rsidRPr="00DD02B0" w:rsidRDefault="00E875EE" w:rsidP="00E875EE">
            <w:pPr>
              <w:spacing w:after="58"/>
              <w:rPr>
                <w:rFonts w:ascii="Arial" w:hAnsi="Arial" w:cs="Arial"/>
                <w:sz w:val="20"/>
              </w:rPr>
            </w:pPr>
          </w:p>
        </w:tc>
        <w:tc>
          <w:tcPr>
            <w:tcW w:w="292" w:type="dxa"/>
            <w:tcBorders>
              <w:top w:val="single" w:sz="8" w:space="0" w:color="000000"/>
              <w:bottom w:val="single" w:sz="8" w:space="0" w:color="000000"/>
            </w:tcBorders>
            <w:shd w:val="clear" w:color="000000" w:fill="FFFFFF"/>
          </w:tcPr>
          <w:p w14:paraId="5113EE43" w14:textId="77777777" w:rsidR="00E875EE" w:rsidRPr="00DD02B0" w:rsidRDefault="00E875EE" w:rsidP="00E875EE">
            <w:pPr>
              <w:spacing w:line="120" w:lineRule="exact"/>
              <w:rPr>
                <w:rFonts w:ascii="Arial" w:hAnsi="Arial" w:cs="Arial"/>
                <w:sz w:val="20"/>
              </w:rPr>
            </w:pPr>
          </w:p>
          <w:p w14:paraId="04A84FFE"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15" w:space="0" w:color="000000"/>
              <w:bottom w:val="single" w:sz="8" w:space="0" w:color="000000"/>
            </w:tcBorders>
            <w:shd w:val="clear" w:color="000000" w:fill="FFFFFF"/>
          </w:tcPr>
          <w:p w14:paraId="481179F9" w14:textId="77777777" w:rsidR="00E875EE" w:rsidRPr="00DD02B0" w:rsidRDefault="00E875EE" w:rsidP="00E875EE">
            <w:pPr>
              <w:spacing w:line="120" w:lineRule="exact"/>
              <w:rPr>
                <w:rFonts w:ascii="Arial" w:hAnsi="Arial" w:cs="Arial"/>
                <w:sz w:val="20"/>
              </w:rPr>
            </w:pPr>
          </w:p>
          <w:p w14:paraId="61810FDC" w14:textId="77777777" w:rsidR="00E875EE" w:rsidRPr="00DD02B0" w:rsidRDefault="00E875EE" w:rsidP="00E875EE">
            <w:pPr>
              <w:spacing w:after="58"/>
              <w:rPr>
                <w:rFonts w:ascii="Arial" w:hAnsi="Arial" w:cs="Arial"/>
                <w:sz w:val="20"/>
              </w:rPr>
            </w:pPr>
          </w:p>
        </w:tc>
        <w:tc>
          <w:tcPr>
            <w:tcW w:w="292" w:type="dxa"/>
            <w:tcBorders>
              <w:top w:val="single" w:sz="8" w:space="0" w:color="000000"/>
              <w:bottom w:val="single" w:sz="8" w:space="0" w:color="000000"/>
            </w:tcBorders>
            <w:shd w:val="clear" w:color="000000" w:fill="FFFFFF"/>
          </w:tcPr>
          <w:p w14:paraId="2F4A52EC" w14:textId="77777777" w:rsidR="00E875EE" w:rsidRPr="00DD02B0" w:rsidRDefault="00E875EE" w:rsidP="00E875EE">
            <w:pPr>
              <w:spacing w:line="120" w:lineRule="exact"/>
              <w:rPr>
                <w:rFonts w:ascii="Arial" w:hAnsi="Arial" w:cs="Arial"/>
                <w:sz w:val="20"/>
              </w:rPr>
            </w:pPr>
          </w:p>
          <w:p w14:paraId="515C0612" w14:textId="77777777" w:rsidR="00E875EE" w:rsidRPr="00DD02B0" w:rsidRDefault="00E875EE" w:rsidP="00E875EE">
            <w:pPr>
              <w:spacing w:after="58"/>
              <w:rPr>
                <w:rFonts w:ascii="Arial" w:hAnsi="Arial" w:cs="Arial"/>
                <w:sz w:val="20"/>
              </w:rPr>
            </w:pPr>
          </w:p>
        </w:tc>
        <w:tc>
          <w:tcPr>
            <w:tcW w:w="292" w:type="dxa"/>
            <w:tcBorders>
              <w:top w:val="single" w:sz="8" w:space="0" w:color="000000"/>
              <w:bottom w:val="single" w:sz="8" w:space="0" w:color="000000"/>
              <w:right w:val="single" w:sz="18" w:space="0" w:color="000000"/>
            </w:tcBorders>
            <w:shd w:val="clear" w:color="000000" w:fill="FFFFFF"/>
          </w:tcPr>
          <w:p w14:paraId="5261AE50" w14:textId="77777777" w:rsidR="00E875EE" w:rsidRPr="00DD02B0" w:rsidRDefault="00E875EE" w:rsidP="00E875EE">
            <w:pPr>
              <w:spacing w:line="120" w:lineRule="exact"/>
              <w:rPr>
                <w:rFonts w:ascii="Arial" w:hAnsi="Arial" w:cs="Arial"/>
                <w:sz w:val="20"/>
              </w:rPr>
            </w:pPr>
          </w:p>
          <w:p w14:paraId="086921BC" w14:textId="77777777" w:rsidR="00E875EE" w:rsidRPr="00DD02B0" w:rsidRDefault="00E875EE" w:rsidP="00E875EE">
            <w:pPr>
              <w:spacing w:after="58"/>
              <w:rPr>
                <w:rFonts w:ascii="Arial" w:hAnsi="Arial" w:cs="Arial"/>
                <w:sz w:val="20"/>
              </w:rPr>
            </w:pPr>
          </w:p>
        </w:tc>
        <w:tc>
          <w:tcPr>
            <w:tcW w:w="292" w:type="dxa"/>
            <w:tcBorders>
              <w:left w:val="single" w:sz="18" w:space="0" w:color="000000"/>
            </w:tcBorders>
          </w:tcPr>
          <w:p w14:paraId="443FE7A3" w14:textId="77777777" w:rsidR="00E875EE" w:rsidRPr="00DD02B0" w:rsidRDefault="00E875EE" w:rsidP="00E875EE">
            <w:pPr>
              <w:spacing w:line="120" w:lineRule="exact"/>
              <w:rPr>
                <w:rFonts w:ascii="Arial" w:hAnsi="Arial" w:cs="Arial"/>
                <w:sz w:val="20"/>
              </w:rPr>
            </w:pPr>
          </w:p>
          <w:p w14:paraId="62A636D9" w14:textId="77777777" w:rsidR="00E875EE" w:rsidRPr="00DD02B0" w:rsidRDefault="00E875EE" w:rsidP="00E875EE">
            <w:pPr>
              <w:spacing w:after="58"/>
              <w:rPr>
                <w:rFonts w:ascii="Arial" w:hAnsi="Arial" w:cs="Arial"/>
                <w:sz w:val="20"/>
              </w:rPr>
            </w:pPr>
          </w:p>
        </w:tc>
        <w:tc>
          <w:tcPr>
            <w:tcW w:w="292" w:type="dxa"/>
          </w:tcPr>
          <w:p w14:paraId="1D930C7C" w14:textId="77777777" w:rsidR="00E875EE" w:rsidRPr="00DD02B0" w:rsidRDefault="00E875EE" w:rsidP="00E875EE">
            <w:pPr>
              <w:spacing w:line="120" w:lineRule="exact"/>
              <w:rPr>
                <w:rFonts w:ascii="Arial" w:hAnsi="Arial" w:cs="Arial"/>
                <w:sz w:val="20"/>
              </w:rPr>
            </w:pPr>
          </w:p>
          <w:p w14:paraId="2D52A8DF" w14:textId="77777777" w:rsidR="00E875EE" w:rsidRPr="00DD02B0" w:rsidRDefault="00E875EE" w:rsidP="00E875EE">
            <w:pPr>
              <w:spacing w:after="58"/>
              <w:rPr>
                <w:rFonts w:ascii="Arial" w:hAnsi="Arial" w:cs="Arial"/>
                <w:sz w:val="20"/>
              </w:rPr>
            </w:pPr>
          </w:p>
        </w:tc>
        <w:tc>
          <w:tcPr>
            <w:tcW w:w="292" w:type="dxa"/>
          </w:tcPr>
          <w:p w14:paraId="572532D9" w14:textId="77777777" w:rsidR="00E875EE" w:rsidRPr="00DD02B0" w:rsidRDefault="00E875EE" w:rsidP="00E875EE">
            <w:pPr>
              <w:spacing w:line="120" w:lineRule="exact"/>
              <w:rPr>
                <w:rFonts w:ascii="Arial" w:hAnsi="Arial" w:cs="Arial"/>
                <w:sz w:val="20"/>
              </w:rPr>
            </w:pPr>
          </w:p>
          <w:p w14:paraId="491CA5BE" w14:textId="77777777" w:rsidR="00E875EE" w:rsidRPr="00DD02B0" w:rsidRDefault="00E875EE" w:rsidP="00E875EE">
            <w:pPr>
              <w:spacing w:after="58"/>
              <w:rPr>
                <w:rFonts w:ascii="Arial" w:hAnsi="Arial" w:cs="Arial"/>
                <w:sz w:val="20"/>
              </w:rPr>
            </w:pPr>
          </w:p>
        </w:tc>
        <w:tc>
          <w:tcPr>
            <w:tcW w:w="292" w:type="dxa"/>
            <w:tcBorders>
              <w:left w:val="single" w:sz="15" w:space="0" w:color="000000"/>
            </w:tcBorders>
          </w:tcPr>
          <w:p w14:paraId="6B0F4DFA" w14:textId="77777777" w:rsidR="00E875EE" w:rsidRPr="00DD02B0" w:rsidRDefault="00E875EE" w:rsidP="00E875EE">
            <w:pPr>
              <w:spacing w:line="120" w:lineRule="exact"/>
              <w:rPr>
                <w:rFonts w:ascii="Arial" w:hAnsi="Arial" w:cs="Arial"/>
                <w:sz w:val="20"/>
              </w:rPr>
            </w:pPr>
          </w:p>
          <w:p w14:paraId="452F557F" w14:textId="77777777" w:rsidR="00E875EE" w:rsidRPr="00DD02B0" w:rsidRDefault="00E875EE" w:rsidP="00E875EE">
            <w:pPr>
              <w:spacing w:after="58"/>
              <w:rPr>
                <w:rFonts w:ascii="Arial" w:hAnsi="Arial" w:cs="Arial"/>
                <w:sz w:val="20"/>
              </w:rPr>
            </w:pPr>
          </w:p>
        </w:tc>
        <w:tc>
          <w:tcPr>
            <w:tcW w:w="292" w:type="dxa"/>
          </w:tcPr>
          <w:p w14:paraId="43EFD5B5" w14:textId="77777777" w:rsidR="00E875EE" w:rsidRPr="00DD02B0" w:rsidRDefault="00E875EE" w:rsidP="00E875EE">
            <w:pPr>
              <w:spacing w:line="120" w:lineRule="exact"/>
              <w:rPr>
                <w:rFonts w:ascii="Arial" w:hAnsi="Arial" w:cs="Arial"/>
                <w:sz w:val="20"/>
              </w:rPr>
            </w:pPr>
          </w:p>
          <w:p w14:paraId="62E66229" w14:textId="77777777" w:rsidR="00E875EE" w:rsidRPr="00DD02B0" w:rsidRDefault="00E875EE" w:rsidP="00E875EE">
            <w:pPr>
              <w:spacing w:after="58"/>
              <w:rPr>
                <w:rFonts w:ascii="Arial" w:hAnsi="Arial" w:cs="Arial"/>
                <w:sz w:val="20"/>
              </w:rPr>
            </w:pPr>
          </w:p>
        </w:tc>
        <w:tc>
          <w:tcPr>
            <w:tcW w:w="292" w:type="dxa"/>
          </w:tcPr>
          <w:p w14:paraId="3B509DD4" w14:textId="77777777" w:rsidR="00E875EE" w:rsidRPr="00DD02B0" w:rsidRDefault="00E875EE" w:rsidP="00E875EE">
            <w:pPr>
              <w:spacing w:line="120" w:lineRule="exact"/>
              <w:rPr>
                <w:rFonts w:ascii="Arial" w:hAnsi="Arial" w:cs="Arial"/>
                <w:sz w:val="20"/>
              </w:rPr>
            </w:pPr>
          </w:p>
          <w:p w14:paraId="1EC3AD2D" w14:textId="77777777" w:rsidR="00E875EE" w:rsidRPr="00DD02B0" w:rsidRDefault="00E875EE" w:rsidP="00E875EE">
            <w:pPr>
              <w:spacing w:after="58"/>
              <w:rPr>
                <w:rFonts w:ascii="Arial" w:hAnsi="Arial" w:cs="Arial"/>
                <w:sz w:val="20"/>
              </w:rPr>
            </w:pPr>
          </w:p>
        </w:tc>
        <w:tc>
          <w:tcPr>
            <w:tcW w:w="292" w:type="dxa"/>
            <w:tcBorders>
              <w:left w:val="single" w:sz="15" w:space="0" w:color="000000"/>
            </w:tcBorders>
          </w:tcPr>
          <w:p w14:paraId="53D7650C" w14:textId="77777777" w:rsidR="00E875EE" w:rsidRPr="00DD02B0" w:rsidRDefault="00E875EE" w:rsidP="00E875EE">
            <w:pPr>
              <w:spacing w:line="120" w:lineRule="exact"/>
              <w:rPr>
                <w:rFonts w:ascii="Arial" w:hAnsi="Arial" w:cs="Arial"/>
                <w:sz w:val="20"/>
              </w:rPr>
            </w:pPr>
          </w:p>
          <w:p w14:paraId="094C6510" w14:textId="77777777" w:rsidR="00E875EE" w:rsidRPr="00DD02B0" w:rsidRDefault="00E875EE" w:rsidP="00E875EE">
            <w:pPr>
              <w:spacing w:after="58"/>
              <w:rPr>
                <w:rFonts w:ascii="Arial" w:hAnsi="Arial" w:cs="Arial"/>
                <w:sz w:val="20"/>
              </w:rPr>
            </w:pPr>
          </w:p>
        </w:tc>
        <w:tc>
          <w:tcPr>
            <w:tcW w:w="292" w:type="dxa"/>
          </w:tcPr>
          <w:p w14:paraId="52CDD946" w14:textId="77777777" w:rsidR="00E875EE" w:rsidRPr="00DD02B0" w:rsidRDefault="00E875EE" w:rsidP="00E875EE">
            <w:pPr>
              <w:spacing w:line="120" w:lineRule="exact"/>
              <w:rPr>
                <w:rFonts w:ascii="Arial" w:hAnsi="Arial" w:cs="Arial"/>
                <w:sz w:val="20"/>
              </w:rPr>
            </w:pPr>
          </w:p>
          <w:p w14:paraId="3E1530B1" w14:textId="77777777" w:rsidR="00E875EE" w:rsidRPr="00DD02B0" w:rsidRDefault="00E875EE" w:rsidP="00E875EE">
            <w:pPr>
              <w:spacing w:after="58"/>
              <w:rPr>
                <w:rFonts w:ascii="Arial" w:hAnsi="Arial" w:cs="Arial"/>
                <w:sz w:val="20"/>
              </w:rPr>
            </w:pPr>
          </w:p>
        </w:tc>
        <w:tc>
          <w:tcPr>
            <w:tcW w:w="292" w:type="dxa"/>
          </w:tcPr>
          <w:p w14:paraId="4DF9BD1C" w14:textId="77777777" w:rsidR="00E875EE" w:rsidRPr="00DD02B0" w:rsidRDefault="00E875EE" w:rsidP="00E875EE">
            <w:pPr>
              <w:spacing w:line="120" w:lineRule="exact"/>
              <w:rPr>
                <w:rFonts w:ascii="Arial" w:hAnsi="Arial" w:cs="Arial"/>
                <w:sz w:val="20"/>
              </w:rPr>
            </w:pPr>
          </w:p>
          <w:p w14:paraId="00D8A79A" w14:textId="77777777" w:rsidR="00E875EE" w:rsidRPr="00DD02B0" w:rsidRDefault="00E875EE" w:rsidP="00E875EE">
            <w:pPr>
              <w:spacing w:after="58"/>
              <w:rPr>
                <w:rFonts w:ascii="Arial" w:hAnsi="Arial" w:cs="Arial"/>
                <w:sz w:val="20"/>
              </w:rPr>
            </w:pPr>
          </w:p>
        </w:tc>
        <w:tc>
          <w:tcPr>
            <w:tcW w:w="292" w:type="dxa"/>
            <w:tcBorders>
              <w:left w:val="single" w:sz="15" w:space="0" w:color="000000"/>
            </w:tcBorders>
          </w:tcPr>
          <w:p w14:paraId="12A27CEA" w14:textId="77777777" w:rsidR="00E875EE" w:rsidRPr="00DD02B0" w:rsidRDefault="00E875EE" w:rsidP="00E875EE">
            <w:pPr>
              <w:spacing w:line="120" w:lineRule="exact"/>
              <w:rPr>
                <w:rFonts w:ascii="Arial" w:hAnsi="Arial" w:cs="Arial"/>
                <w:sz w:val="20"/>
              </w:rPr>
            </w:pPr>
          </w:p>
          <w:p w14:paraId="7E9ED8CC" w14:textId="77777777" w:rsidR="00E875EE" w:rsidRPr="00DD02B0" w:rsidRDefault="00E875EE" w:rsidP="00E875EE">
            <w:pPr>
              <w:spacing w:after="58"/>
              <w:rPr>
                <w:rFonts w:ascii="Arial" w:hAnsi="Arial" w:cs="Arial"/>
                <w:sz w:val="20"/>
              </w:rPr>
            </w:pPr>
          </w:p>
        </w:tc>
        <w:tc>
          <w:tcPr>
            <w:tcW w:w="292" w:type="dxa"/>
          </w:tcPr>
          <w:p w14:paraId="2EF013DE" w14:textId="77777777" w:rsidR="00E875EE" w:rsidRPr="00DD02B0" w:rsidRDefault="00E875EE" w:rsidP="00E875EE">
            <w:pPr>
              <w:spacing w:line="120" w:lineRule="exact"/>
              <w:rPr>
                <w:rFonts w:ascii="Arial" w:hAnsi="Arial" w:cs="Arial"/>
                <w:sz w:val="20"/>
              </w:rPr>
            </w:pPr>
          </w:p>
          <w:p w14:paraId="4B36F05B" w14:textId="77777777" w:rsidR="00E875EE" w:rsidRPr="00DD02B0" w:rsidRDefault="00E875EE" w:rsidP="00E875EE">
            <w:pPr>
              <w:spacing w:after="58"/>
              <w:rPr>
                <w:rFonts w:ascii="Arial" w:hAnsi="Arial" w:cs="Arial"/>
                <w:sz w:val="20"/>
              </w:rPr>
            </w:pPr>
          </w:p>
        </w:tc>
        <w:tc>
          <w:tcPr>
            <w:tcW w:w="268" w:type="dxa"/>
          </w:tcPr>
          <w:p w14:paraId="15AFC28E" w14:textId="77777777" w:rsidR="00E875EE" w:rsidRPr="00DD02B0" w:rsidRDefault="00E875EE" w:rsidP="00E875EE">
            <w:pPr>
              <w:spacing w:line="120" w:lineRule="exact"/>
              <w:rPr>
                <w:rFonts w:ascii="Arial" w:hAnsi="Arial" w:cs="Arial"/>
                <w:sz w:val="20"/>
              </w:rPr>
            </w:pPr>
          </w:p>
          <w:p w14:paraId="12C77FDB" w14:textId="77777777" w:rsidR="00E875EE" w:rsidRPr="00DD02B0" w:rsidRDefault="00E875EE" w:rsidP="00E875EE">
            <w:pPr>
              <w:spacing w:after="58"/>
              <w:rPr>
                <w:rFonts w:ascii="Arial" w:hAnsi="Arial" w:cs="Arial"/>
                <w:sz w:val="20"/>
              </w:rPr>
            </w:pPr>
          </w:p>
        </w:tc>
        <w:tc>
          <w:tcPr>
            <w:tcW w:w="284" w:type="dxa"/>
          </w:tcPr>
          <w:p w14:paraId="0A80A5DD" w14:textId="77777777" w:rsidR="00E875EE" w:rsidRPr="00DD02B0" w:rsidRDefault="00E875EE" w:rsidP="00E875EE">
            <w:pPr>
              <w:spacing w:line="120" w:lineRule="exact"/>
              <w:rPr>
                <w:rFonts w:ascii="Arial" w:hAnsi="Arial" w:cs="Arial"/>
                <w:sz w:val="20"/>
              </w:rPr>
            </w:pPr>
          </w:p>
        </w:tc>
        <w:tc>
          <w:tcPr>
            <w:tcW w:w="284" w:type="dxa"/>
          </w:tcPr>
          <w:p w14:paraId="0467D6B2" w14:textId="77777777" w:rsidR="00E875EE" w:rsidRPr="00DD02B0" w:rsidRDefault="00E875EE" w:rsidP="00E875EE">
            <w:pPr>
              <w:spacing w:line="120" w:lineRule="exact"/>
              <w:rPr>
                <w:rFonts w:ascii="Arial" w:hAnsi="Arial" w:cs="Arial"/>
                <w:sz w:val="20"/>
              </w:rPr>
            </w:pPr>
          </w:p>
        </w:tc>
        <w:tc>
          <w:tcPr>
            <w:tcW w:w="284" w:type="dxa"/>
          </w:tcPr>
          <w:p w14:paraId="1EA4221D" w14:textId="77777777" w:rsidR="00E875EE" w:rsidRPr="00DD02B0" w:rsidRDefault="00E875EE" w:rsidP="00E875EE">
            <w:pPr>
              <w:spacing w:line="120" w:lineRule="exact"/>
              <w:rPr>
                <w:rFonts w:ascii="Arial" w:hAnsi="Arial" w:cs="Arial"/>
                <w:sz w:val="20"/>
              </w:rPr>
            </w:pPr>
          </w:p>
        </w:tc>
      </w:tr>
      <w:tr w:rsidR="00E875EE" w:rsidRPr="00DD02B0" w14:paraId="5DCE9E5A" w14:textId="77777777" w:rsidTr="00E875EE">
        <w:tc>
          <w:tcPr>
            <w:tcW w:w="556" w:type="dxa"/>
          </w:tcPr>
          <w:p w14:paraId="1460B759" w14:textId="77777777" w:rsidR="00E875EE" w:rsidRPr="00DD02B0" w:rsidRDefault="00E875EE" w:rsidP="00E875EE">
            <w:pPr>
              <w:spacing w:line="120" w:lineRule="exact"/>
              <w:rPr>
                <w:rFonts w:ascii="Arial" w:hAnsi="Arial" w:cs="Arial"/>
                <w:sz w:val="20"/>
              </w:rPr>
            </w:pPr>
          </w:p>
          <w:p w14:paraId="5D668D0C" w14:textId="77777777" w:rsidR="00E875EE" w:rsidRPr="00DD02B0" w:rsidRDefault="00E875EE" w:rsidP="00CF40E8">
            <w:pPr>
              <w:spacing w:after="58"/>
              <w:rPr>
                <w:rFonts w:ascii="Arial" w:hAnsi="Arial" w:cs="Arial"/>
                <w:sz w:val="20"/>
              </w:rPr>
            </w:pPr>
            <w:r w:rsidRPr="00DD02B0">
              <w:rPr>
                <w:rFonts w:ascii="Arial" w:hAnsi="Arial" w:cs="Arial"/>
                <w:sz w:val="20"/>
              </w:rPr>
              <w:t>2</w:t>
            </w:r>
          </w:p>
        </w:tc>
        <w:tc>
          <w:tcPr>
            <w:tcW w:w="2520" w:type="dxa"/>
            <w:tcBorders>
              <w:left w:val="single" w:sz="15" w:space="0" w:color="000000"/>
              <w:right w:val="single" w:sz="18" w:space="0" w:color="000000"/>
            </w:tcBorders>
          </w:tcPr>
          <w:p w14:paraId="423DFCA5" w14:textId="77777777" w:rsidR="00E875EE" w:rsidRPr="00DD02B0" w:rsidRDefault="00E875EE" w:rsidP="00E875EE">
            <w:pPr>
              <w:spacing w:line="120" w:lineRule="exact"/>
              <w:rPr>
                <w:rFonts w:ascii="Arial" w:hAnsi="Arial" w:cs="Arial"/>
                <w:sz w:val="20"/>
              </w:rPr>
            </w:pPr>
          </w:p>
          <w:p w14:paraId="5F12265F" w14:textId="77777777" w:rsidR="00E875EE" w:rsidRPr="00DD02B0" w:rsidRDefault="00E875EE" w:rsidP="00E875EE">
            <w:pPr>
              <w:spacing w:after="58"/>
              <w:rPr>
                <w:rFonts w:ascii="Arial" w:hAnsi="Arial" w:cs="Arial"/>
                <w:sz w:val="20"/>
              </w:rPr>
            </w:pPr>
            <w:r>
              <w:rPr>
                <w:rFonts w:ascii="Arial" w:hAnsi="Arial" w:cs="Arial"/>
                <w:sz w:val="20"/>
              </w:rPr>
              <w:t>Synthesize current and historical design policies and practice</w:t>
            </w:r>
          </w:p>
        </w:tc>
        <w:tc>
          <w:tcPr>
            <w:tcW w:w="292" w:type="dxa"/>
            <w:tcBorders>
              <w:top w:val="single" w:sz="8" w:space="0" w:color="000000"/>
              <w:left w:val="single" w:sz="18" w:space="0" w:color="000000"/>
              <w:bottom w:val="single" w:sz="8" w:space="0" w:color="000000"/>
              <w:right w:val="single" w:sz="2" w:space="0" w:color="000000"/>
            </w:tcBorders>
            <w:shd w:val="clear" w:color="auto" w:fill="auto"/>
          </w:tcPr>
          <w:p w14:paraId="565701F2" w14:textId="77777777" w:rsidR="00E875EE" w:rsidRPr="00DD02B0" w:rsidRDefault="00E875EE" w:rsidP="00E875EE">
            <w:pPr>
              <w:spacing w:line="120" w:lineRule="exact"/>
              <w:rPr>
                <w:rFonts w:ascii="Arial" w:hAnsi="Arial" w:cs="Arial"/>
                <w:sz w:val="20"/>
              </w:rPr>
            </w:pPr>
          </w:p>
          <w:p w14:paraId="62F28F48" w14:textId="77777777" w:rsidR="00E875EE" w:rsidRPr="00DD02B0" w:rsidRDefault="00E875EE" w:rsidP="00E875EE">
            <w:pPr>
              <w:spacing w:after="58"/>
              <w:rPr>
                <w:rFonts w:ascii="Arial" w:hAnsi="Arial" w:cs="Arial"/>
                <w:sz w:val="20"/>
              </w:rPr>
            </w:pPr>
          </w:p>
        </w:tc>
        <w:tc>
          <w:tcPr>
            <w:tcW w:w="292" w:type="dxa"/>
            <w:tcBorders>
              <w:top w:val="single" w:sz="2" w:space="0" w:color="000000"/>
              <w:left w:val="single" w:sz="2" w:space="0" w:color="000000"/>
              <w:bottom w:val="single" w:sz="8" w:space="0" w:color="000000"/>
            </w:tcBorders>
            <w:shd w:val="clear" w:color="auto" w:fill="A0A0A0"/>
          </w:tcPr>
          <w:p w14:paraId="0E6FAC5A" w14:textId="77777777" w:rsidR="00E875EE" w:rsidRPr="00DD02B0" w:rsidRDefault="00E875EE" w:rsidP="00E875EE">
            <w:pPr>
              <w:spacing w:line="120" w:lineRule="exact"/>
              <w:rPr>
                <w:rFonts w:ascii="Arial" w:hAnsi="Arial" w:cs="Arial"/>
                <w:sz w:val="20"/>
              </w:rPr>
            </w:pPr>
          </w:p>
          <w:p w14:paraId="6D33C173" w14:textId="77777777" w:rsidR="00E875EE" w:rsidRPr="00DD02B0" w:rsidRDefault="00E875EE" w:rsidP="00E875EE">
            <w:pPr>
              <w:spacing w:after="58"/>
              <w:rPr>
                <w:rFonts w:ascii="Arial" w:hAnsi="Arial" w:cs="Arial"/>
                <w:sz w:val="20"/>
              </w:rPr>
            </w:pPr>
          </w:p>
        </w:tc>
        <w:tc>
          <w:tcPr>
            <w:tcW w:w="292" w:type="dxa"/>
            <w:tcBorders>
              <w:top w:val="single" w:sz="2" w:space="0" w:color="000000"/>
              <w:bottom w:val="single" w:sz="8" w:space="0" w:color="000000"/>
            </w:tcBorders>
            <w:shd w:val="clear" w:color="auto" w:fill="A0A0A0"/>
          </w:tcPr>
          <w:p w14:paraId="759140ED" w14:textId="77777777" w:rsidR="00E875EE" w:rsidRPr="00DD02B0" w:rsidRDefault="00E875EE" w:rsidP="00E875EE">
            <w:pPr>
              <w:spacing w:line="120" w:lineRule="exact"/>
              <w:rPr>
                <w:rFonts w:ascii="Arial" w:hAnsi="Arial" w:cs="Arial"/>
                <w:sz w:val="20"/>
              </w:rPr>
            </w:pPr>
          </w:p>
          <w:p w14:paraId="6074B084" w14:textId="77777777" w:rsidR="00E875EE" w:rsidRPr="00DD02B0" w:rsidRDefault="00E875EE" w:rsidP="00E875EE">
            <w:pPr>
              <w:spacing w:after="58"/>
              <w:rPr>
                <w:rFonts w:ascii="Arial" w:hAnsi="Arial" w:cs="Arial"/>
                <w:sz w:val="20"/>
              </w:rPr>
            </w:pPr>
          </w:p>
        </w:tc>
        <w:tc>
          <w:tcPr>
            <w:tcW w:w="292" w:type="dxa"/>
            <w:tcBorders>
              <w:top w:val="single" w:sz="2" w:space="0" w:color="000000"/>
              <w:left w:val="single" w:sz="15" w:space="0" w:color="000000"/>
              <w:bottom w:val="single" w:sz="8" w:space="0" w:color="000000"/>
              <w:right w:val="single" w:sz="8" w:space="0" w:color="000000"/>
            </w:tcBorders>
            <w:shd w:val="clear" w:color="auto" w:fill="A0A0A0"/>
          </w:tcPr>
          <w:p w14:paraId="77A4B1DC" w14:textId="77777777" w:rsidR="00E875EE" w:rsidRPr="00DD02B0" w:rsidRDefault="00E875EE" w:rsidP="00E875EE">
            <w:pPr>
              <w:spacing w:line="120" w:lineRule="exact"/>
              <w:rPr>
                <w:rFonts w:ascii="Arial" w:hAnsi="Arial" w:cs="Arial"/>
                <w:sz w:val="20"/>
              </w:rPr>
            </w:pPr>
          </w:p>
          <w:p w14:paraId="04483312" w14:textId="77777777" w:rsidR="00E875EE" w:rsidRPr="00DD02B0" w:rsidRDefault="00E875EE" w:rsidP="00E875EE">
            <w:pPr>
              <w:spacing w:after="58"/>
              <w:rPr>
                <w:rFonts w:ascii="Arial" w:hAnsi="Arial" w:cs="Arial"/>
                <w:sz w:val="20"/>
              </w:rPr>
            </w:pPr>
          </w:p>
        </w:tc>
        <w:tc>
          <w:tcPr>
            <w:tcW w:w="292" w:type="dxa"/>
            <w:tcBorders>
              <w:top w:val="single" w:sz="2" w:space="0" w:color="000000"/>
              <w:left w:val="single" w:sz="8" w:space="0" w:color="000000"/>
              <w:bottom w:val="single" w:sz="8" w:space="0" w:color="000000"/>
              <w:right w:val="single" w:sz="8" w:space="0" w:color="000000"/>
            </w:tcBorders>
            <w:shd w:val="clear" w:color="auto" w:fill="A0A0A0"/>
          </w:tcPr>
          <w:p w14:paraId="60DBED9D" w14:textId="77777777" w:rsidR="00E875EE" w:rsidRPr="00DD02B0" w:rsidRDefault="00E875EE" w:rsidP="00E875EE">
            <w:pPr>
              <w:spacing w:line="120" w:lineRule="exact"/>
              <w:rPr>
                <w:rFonts w:ascii="Arial" w:hAnsi="Arial" w:cs="Arial"/>
                <w:sz w:val="20"/>
              </w:rPr>
            </w:pPr>
          </w:p>
          <w:p w14:paraId="70378316" w14:textId="77777777" w:rsidR="00E875EE" w:rsidRPr="00DD02B0" w:rsidRDefault="00E875EE" w:rsidP="00E875EE">
            <w:pPr>
              <w:spacing w:after="58"/>
              <w:rPr>
                <w:rFonts w:ascii="Arial" w:hAnsi="Arial" w:cs="Arial"/>
                <w:sz w:val="20"/>
              </w:rPr>
            </w:pPr>
          </w:p>
        </w:tc>
        <w:tc>
          <w:tcPr>
            <w:tcW w:w="292" w:type="dxa"/>
            <w:tcBorders>
              <w:top w:val="single" w:sz="2" w:space="0" w:color="000000"/>
              <w:left w:val="single" w:sz="8" w:space="0" w:color="000000"/>
              <w:bottom w:val="single" w:sz="8" w:space="0" w:color="000000"/>
              <w:right w:val="single" w:sz="18" w:space="0" w:color="000000"/>
            </w:tcBorders>
            <w:shd w:val="clear" w:color="auto" w:fill="A0A0A0"/>
          </w:tcPr>
          <w:p w14:paraId="1CACE824" w14:textId="77777777" w:rsidR="00E875EE" w:rsidRPr="00DD02B0" w:rsidRDefault="00E875EE" w:rsidP="00E875EE">
            <w:pPr>
              <w:spacing w:line="120" w:lineRule="exact"/>
              <w:rPr>
                <w:rFonts w:ascii="Arial" w:hAnsi="Arial" w:cs="Arial"/>
                <w:sz w:val="20"/>
              </w:rPr>
            </w:pPr>
          </w:p>
          <w:p w14:paraId="30527E60" w14:textId="77777777" w:rsidR="00E875EE" w:rsidRPr="00DD02B0" w:rsidRDefault="00E875EE" w:rsidP="00E875EE">
            <w:pPr>
              <w:spacing w:after="58"/>
              <w:rPr>
                <w:rFonts w:ascii="Arial" w:hAnsi="Arial" w:cs="Arial"/>
                <w:sz w:val="20"/>
              </w:rPr>
            </w:pPr>
          </w:p>
        </w:tc>
        <w:tc>
          <w:tcPr>
            <w:tcW w:w="292" w:type="dxa"/>
            <w:tcBorders>
              <w:top w:val="single" w:sz="2" w:space="0" w:color="000000"/>
              <w:left w:val="single" w:sz="18" w:space="0" w:color="000000"/>
              <w:bottom w:val="single" w:sz="8" w:space="0" w:color="000000"/>
              <w:right w:val="single" w:sz="2" w:space="0" w:color="000000"/>
            </w:tcBorders>
            <w:shd w:val="clear" w:color="auto" w:fill="A0A0A0"/>
          </w:tcPr>
          <w:p w14:paraId="67C705C9" w14:textId="77777777" w:rsidR="00E875EE" w:rsidRPr="00DD02B0" w:rsidRDefault="00E875EE" w:rsidP="00E875EE">
            <w:pPr>
              <w:spacing w:line="120" w:lineRule="exact"/>
              <w:rPr>
                <w:rFonts w:ascii="Arial" w:hAnsi="Arial" w:cs="Arial"/>
                <w:sz w:val="20"/>
              </w:rPr>
            </w:pPr>
          </w:p>
          <w:p w14:paraId="5935D2D9"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2" w:space="0" w:color="000000"/>
              <w:bottom w:val="single" w:sz="8" w:space="0" w:color="000000"/>
            </w:tcBorders>
            <w:shd w:val="clear" w:color="auto" w:fill="auto"/>
          </w:tcPr>
          <w:p w14:paraId="00E6BF14" w14:textId="77777777" w:rsidR="00E875EE" w:rsidRPr="00DD02B0" w:rsidRDefault="00E875EE" w:rsidP="00E875EE">
            <w:pPr>
              <w:spacing w:line="120" w:lineRule="exact"/>
              <w:rPr>
                <w:rFonts w:ascii="Arial" w:hAnsi="Arial" w:cs="Arial"/>
                <w:sz w:val="20"/>
              </w:rPr>
            </w:pPr>
          </w:p>
          <w:p w14:paraId="2F3D197D" w14:textId="77777777" w:rsidR="00E875EE" w:rsidRPr="00DD02B0" w:rsidRDefault="00E875EE" w:rsidP="00E875EE">
            <w:pPr>
              <w:spacing w:after="58"/>
              <w:rPr>
                <w:rFonts w:ascii="Arial" w:hAnsi="Arial" w:cs="Arial"/>
                <w:sz w:val="20"/>
              </w:rPr>
            </w:pPr>
          </w:p>
        </w:tc>
        <w:tc>
          <w:tcPr>
            <w:tcW w:w="292" w:type="dxa"/>
            <w:tcBorders>
              <w:top w:val="single" w:sz="8" w:space="0" w:color="000000"/>
              <w:bottom w:val="single" w:sz="8" w:space="0" w:color="000000"/>
            </w:tcBorders>
            <w:shd w:val="clear" w:color="auto" w:fill="auto"/>
          </w:tcPr>
          <w:p w14:paraId="5607A53B" w14:textId="77777777" w:rsidR="00E875EE" w:rsidRPr="00DD02B0" w:rsidRDefault="00E875EE" w:rsidP="00E875EE">
            <w:pPr>
              <w:spacing w:line="120" w:lineRule="exact"/>
              <w:rPr>
                <w:rFonts w:ascii="Arial" w:hAnsi="Arial" w:cs="Arial"/>
                <w:sz w:val="20"/>
              </w:rPr>
            </w:pPr>
          </w:p>
          <w:p w14:paraId="7E5A9F16"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15" w:space="0" w:color="000000"/>
              <w:bottom w:val="single" w:sz="8" w:space="0" w:color="000000"/>
            </w:tcBorders>
            <w:shd w:val="clear" w:color="auto" w:fill="auto"/>
          </w:tcPr>
          <w:p w14:paraId="7595FEA2" w14:textId="77777777" w:rsidR="00E875EE" w:rsidRPr="00DD02B0" w:rsidRDefault="00E875EE" w:rsidP="00E875EE">
            <w:pPr>
              <w:spacing w:line="120" w:lineRule="exact"/>
              <w:rPr>
                <w:rFonts w:ascii="Arial" w:hAnsi="Arial" w:cs="Arial"/>
                <w:sz w:val="20"/>
              </w:rPr>
            </w:pPr>
          </w:p>
          <w:p w14:paraId="16567F92" w14:textId="77777777" w:rsidR="00E875EE" w:rsidRPr="00DD02B0" w:rsidRDefault="00E875EE" w:rsidP="00E875EE">
            <w:pPr>
              <w:spacing w:after="58"/>
              <w:rPr>
                <w:rFonts w:ascii="Arial" w:hAnsi="Arial" w:cs="Arial"/>
                <w:sz w:val="20"/>
              </w:rPr>
            </w:pPr>
          </w:p>
        </w:tc>
        <w:tc>
          <w:tcPr>
            <w:tcW w:w="292" w:type="dxa"/>
            <w:tcBorders>
              <w:top w:val="single" w:sz="8" w:space="0" w:color="000000"/>
              <w:bottom w:val="single" w:sz="8" w:space="0" w:color="000000"/>
            </w:tcBorders>
            <w:shd w:val="clear" w:color="auto" w:fill="auto"/>
          </w:tcPr>
          <w:p w14:paraId="0F68BB1D" w14:textId="77777777" w:rsidR="00E875EE" w:rsidRPr="00DD02B0" w:rsidRDefault="00E875EE" w:rsidP="00E875EE">
            <w:pPr>
              <w:spacing w:line="120" w:lineRule="exact"/>
              <w:rPr>
                <w:rFonts w:ascii="Arial" w:hAnsi="Arial" w:cs="Arial"/>
                <w:sz w:val="20"/>
              </w:rPr>
            </w:pPr>
          </w:p>
          <w:p w14:paraId="3FDF0E6B" w14:textId="77777777" w:rsidR="00E875EE" w:rsidRPr="00DD02B0" w:rsidRDefault="00E875EE" w:rsidP="00E875EE">
            <w:pPr>
              <w:spacing w:after="58"/>
              <w:rPr>
                <w:rFonts w:ascii="Arial" w:hAnsi="Arial" w:cs="Arial"/>
                <w:sz w:val="20"/>
              </w:rPr>
            </w:pPr>
          </w:p>
        </w:tc>
        <w:tc>
          <w:tcPr>
            <w:tcW w:w="292" w:type="dxa"/>
            <w:tcBorders>
              <w:top w:val="single" w:sz="8" w:space="0" w:color="000000"/>
              <w:bottom w:val="single" w:sz="8" w:space="0" w:color="000000"/>
              <w:right w:val="single" w:sz="18" w:space="0" w:color="000000"/>
            </w:tcBorders>
            <w:shd w:val="clear" w:color="auto" w:fill="auto"/>
          </w:tcPr>
          <w:p w14:paraId="6B38F244" w14:textId="77777777" w:rsidR="00E875EE" w:rsidRPr="00DD02B0" w:rsidRDefault="00E875EE" w:rsidP="00E875EE">
            <w:pPr>
              <w:spacing w:line="120" w:lineRule="exact"/>
              <w:rPr>
                <w:rFonts w:ascii="Arial" w:hAnsi="Arial" w:cs="Arial"/>
                <w:sz w:val="20"/>
              </w:rPr>
            </w:pPr>
          </w:p>
          <w:p w14:paraId="02B2FAEA" w14:textId="77777777" w:rsidR="00E875EE" w:rsidRPr="00DD02B0" w:rsidRDefault="00E875EE" w:rsidP="00E875EE">
            <w:pPr>
              <w:spacing w:after="58"/>
              <w:rPr>
                <w:rFonts w:ascii="Arial" w:hAnsi="Arial" w:cs="Arial"/>
                <w:sz w:val="20"/>
              </w:rPr>
            </w:pPr>
          </w:p>
        </w:tc>
        <w:tc>
          <w:tcPr>
            <w:tcW w:w="292" w:type="dxa"/>
            <w:tcBorders>
              <w:left w:val="single" w:sz="18" w:space="0" w:color="000000"/>
            </w:tcBorders>
          </w:tcPr>
          <w:p w14:paraId="27509F2D" w14:textId="77777777" w:rsidR="00E875EE" w:rsidRPr="00DD02B0" w:rsidRDefault="00E875EE" w:rsidP="00E875EE">
            <w:pPr>
              <w:spacing w:line="120" w:lineRule="exact"/>
              <w:rPr>
                <w:rFonts w:ascii="Arial" w:hAnsi="Arial" w:cs="Arial"/>
                <w:sz w:val="20"/>
              </w:rPr>
            </w:pPr>
          </w:p>
          <w:p w14:paraId="5AF755B8" w14:textId="77777777" w:rsidR="00E875EE" w:rsidRPr="00DD02B0" w:rsidRDefault="00E875EE" w:rsidP="00E875EE">
            <w:pPr>
              <w:spacing w:after="58"/>
              <w:rPr>
                <w:rFonts w:ascii="Arial" w:hAnsi="Arial" w:cs="Arial"/>
                <w:sz w:val="20"/>
              </w:rPr>
            </w:pPr>
          </w:p>
        </w:tc>
        <w:tc>
          <w:tcPr>
            <w:tcW w:w="292" w:type="dxa"/>
          </w:tcPr>
          <w:p w14:paraId="5DA0528D" w14:textId="77777777" w:rsidR="00E875EE" w:rsidRPr="00DD02B0" w:rsidRDefault="00E875EE" w:rsidP="00E875EE">
            <w:pPr>
              <w:spacing w:line="120" w:lineRule="exact"/>
              <w:rPr>
                <w:rFonts w:ascii="Arial" w:hAnsi="Arial" w:cs="Arial"/>
                <w:sz w:val="20"/>
              </w:rPr>
            </w:pPr>
          </w:p>
          <w:p w14:paraId="6A8BDBD6" w14:textId="77777777" w:rsidR="00E875EE" w:rsidRPr="00DD02B0" w:rsidRDefault="00E875EE" w:rsidP="00E875EE">
            <w:pPr>
              <w:spacing w:after="58"/>
              <w:rPr>
                <w:rFonts w:ascii="Arial" w:hAnsi="Arial" w:cs="Arial"/>
                <w:sz w:val="20"/>
              </w:rPr>
            </w:pPr>
          </w:p>
        </w:tc>
        <w:tc>
          <w:tcPr>
            <w:tcW w:w="292" w:type="dxa"/>
          </w:tcPr>
          <w:p w14:paraId="127DA12C" w14:textId="77777777" w:rsidR="00E875EE" w:rsidRPr="00DD02B0" w:rsidRDefault="00E875EE" w:rsidP="00E875EE">
            <w:pPr>
              <w:spacing w:line="120" w:lineRule="exact"/>
              <w:rPr>
                <w:rFonts w:ascii="Arial" w:hAnsi="Arial" w:cs="Arial"/>
                <w:sz w:val="20"/>
              </w:rPr>
            </w:pPr>
          </w:p>
          <w:p w14:paraId="789CD532" w14:textId="77777777" w:rsidR="00E875EE" w:rsidRPr="00DD02B0" w:rsidRDefault="00E875EE" w:rsidP="00E875EE">
            <w:pPr>
              <w:spacing w:after="58"/>
              <w:rPr>
                <w:rFonts w:ascii="Arial" w:hAnsi="Arial" w:cs="Arial"/>
                <w:sz w:val="20"/>
              </w:rPr>
            </w:pPr>
          </w:p>
        </w:tc>
        <w:tc>
          <w:tcPr>
            <w:tcW w:w="292" w:type="dxa"/>
            <w:tcBorders>
              <w:left w:val="single" w:sz="15" w:space="0" w:color="000000"/>
            </w:tcBorders>
          </w:tcPr>
          <w:p w14:paraId="33ABD28E" w14:textId="77777777" w:rsidR="00E875EE" w:rsidRPr="00DD02B0" w:rsidRDefault="00E875EE" w:rsidP="00E875EE">
            <w:pPr>
              <w:spacing w:line="120" w:lineRule="exact"/>
              <w:rPr>
                <w:rFonts w:ascii="Arial" w:hAnsi="Arial" w:cs="Arial"/>
                <w:sz w:val="20"/>
              </w:rPr>
            </w:pPr>
          </w:p>
          <w:p w14:paraId="61B960EF" w14:textId="77777777" w:rsidR="00E875EE" w:rsidRPr="00DD02B0" w:rsidRDefault="00E875EE" w:rsidP="00E875EE">
            <w:pPr>
              <w:spacing w:after="58"/>
              <w:rPr>
                <w:rFonts w:ascii="Arial" w:hAnsi="Arial" w:cs="Arial"/>
                <w:sz w:val="20"/>
              </w:rPr>
            </w:pPr>
          </w:p>
        </w:tc>
        <w:tc>
          <w:tcPr>
            <w:tcW w:w="292" w:type="dxa"/>
          </w:tcPr>
          <w:p w14:paraId="1FC89861" w14:textId="77777777" w:rsidR="00E875EE" w:rsidRPr="00DD02B0" w:rsidRDefault="00E875EE" w:rsidP="00E875EE">
            <w:pPr>
              <w:spacing w:line="120" w:lineRule="exact"/>
              <w:rPr>
                <w:rFonts w:ascii="Arial" w:hAnsi="Arial" w:cs="Arial"/>
                <w:sz w:val="20"/>
              </w:rPr>
            </w:pPr>
          </w:p>
          <w:p w14:paraId="6D8A75C3" w14:textId="77777777" w:rsidR="00E875EE" w:rsidRPr="00DD02B0" w:rsidRDefault="00E875EE" w:rsidP="00E875EE">
            <w:pPr>
              <w:spacing w:after="58"/>
              <w:rPr>
                <w:rFonts w:ascii="Arial" w:hAnsi="Arial" w:cs="Arial"/>
                <w:sz w:val="20"/>
              </w:rPr>
            </w:pPr>
          </w:p>
        </w:tc>
        <w:tc>
          <w:tcPr>
            <w:tcW w:w="292" w:type="dxa"/>
          </w:tcPr>
          <w:p w14:paraId="73D4A057" w14:textId="77777777" w:rsidR="00E875EE" w:rsidRPr="00DD02B0" w:rsidRDefault="00E875EE" w:rsidP="00E875EE">
            <w:pPr>
              <w:spacing w:line="120" w:lineRule="exact"/>
              <w:rPr>
                <w:rFonts w:ascii="Arial" w:hAnsi="Arial" w:cs="Arial"/>
                <w:sz w:val="20"/>
              </w:rPr>
            </w:pPr>
          </w:p>
          <w:p w14:paraId="3F181607" w14:textId="77777777" w:rsidR="00E875EE" w:rsidRPr="00DD02B0" w:rsidRDefault="00E875EE" w:rsidP="00E875EE">
            <w:pPr>
              <w:spacing w:after="58"/>
              <w:rPr>
                <w:rFonts w:ascii="Arial" w:hAnsi="Arial" w:cs="Arial"/>
                <w:sz w:val="20"/>
              </w:rPr>
            </w:pPr>
          </w:p>
        </w:tc>
        <w:tc>
          <w:tcPr>
            <w:tcW w:w="292" w:type="dxa"/>
            <w:tcBorders>
              <w:left w:val="single" w:sz="15" w:space="0" w:color="000000"/>
            </w:tcBorders>
          </w:tcPr>
          <w:p w14:paraId="1A11DE17" w14:textId="77777777" w:rsidR="00E875EE" w:rsidRPr="00DD02B0" w:rsidRDefault="00E875EE" w:rsidP="00E875EE">
            <w:pPr>
              <w:spacing w:line="120" w:lineRule="exact"/>
              <w:rPr>
                <w:rFonts w:ascii="Arial" w:hAnsi="Arial" w:cs="Arial"/>
                <w:sz w:val="20"/>
              </w:rPr>
            </w:pPr>
          </w:p>
          <w:p w14:paraId="3A81E023" w14:textId="77777777" w:rsidR="00E875EE" w:rsidRPr="00DD02B0" w:rsidRDefault="00E875EE" w:rsidP="00E875EE">
            <w:pPr>
              <w:spacing w:after="58"/>
              <w:rPr>
                <w:rFonts w:ascii="Arial" w:hAnsi="Arial" w:cs="Arial"/>
                <w:sz w:val="20"/>
              </w:rPr>
            </w:pPr>
          </w:p>
        </w:tc>
        <w:tc>
          <w:tcPr>
            <w:tcW w:w="292" w:type="dxa"/>
          </w:tcPr>
          <w:p w14:paraId="23807901" w14:textId="77777777" w:rsidR="00E875EE" w:rsidRPr="00DD02B0" w:rsidRDefault="00E875EE" w:rsidP="00E875EE">
            <w:pPr>
              <w:spacing w:line="120" w:lineRule="exact"/>
              <w:rPr>
                <w:rFonts w:ascii="Arial" w:hAnsi="Arial" w:cs="Arial"/>
                <w:sz w:val="20"/>
              </w:rPr>
            </w:pPr>
          </w:p>
          <w:p w14:paraId="12AEF07C" w14:textId="77777777" w:rsidR="00E875EE" w:rsidRPr="00DD02B0" w:rsidRDefault="00E875EE" w:rsidP="00E875EE">
            <w:pPr>
              <w:spacing w:after="58"/>
              <w:rPr>
                <w:rFonts w:ascii="Arial" w:hAnsi="Arial" w:cs="Arial"/>
                <w:sz w:val="20"/>
              </w:rPr>
            </w:pPr>
          </w:p>
        </w:tc>
        <w:tc>
          <w:tcPr>
            <w:tcW w:w="292" w:type="dxa"/>
          </w:tcPr>
          <w:p w14:paraId="5C4C85B5" w14:textId="77777777" w:rsidR="00E875EE" w:rsidRPr="00DD02B0" w:rsidRDefault="00E875EE" w:rsidP="00E875EE">
            <w:pPr>
              <w:spacing w:line="120" w:lineRule="exact"/>
              <w:rPr>
                <w:rFonts w:ascii="Arial" w:hAnsi="Arial" w:cs="Arial"/>
                <w:sz w:val="20"/>
              </w:rPr>
            </w:pPr>
          </w:p>
          <w:p w14:paraId="7EB26796" w14:textId="77777777" w:rsidR="00E875EE" w:rsidRPr="00DD02B0" w:rsidRDefault="00E875EE" w:rsidP="00E875EE">
            <w:pPr>
              <w:spacing w:after="58"/>
              <w:rPr>
                <w:rFonts w:ascii="Arial" w:hAnsi="Arial" w:cs="Arial"/>
                <w:sz w:val="20"/>
              </w:rPr>
            </w:pPr>
          </w:p>
        </w:tc>
        <w:tc>
          <w:tcPr>
            <w:tcW w:w="292" w:type="dxa"/>
            <w:tcBorders>
              <w:left w:val="single" w:sz="15" w:space="0" w:color="000000"/>
            </w:tcBorders>
          </w:tcPr>
          <w:p w14:paraId="1D3CE8D8" w14:textId="77777777" w:rsidR="00E875EE" w:rsidRPr="00DD02B0" w:rsidRDefault="00E875EE" w:rsidP="00E875EE">
            <w:pPr>
              <w:spacing w:line="120" w:lineRule="exact"/>
              <w:rPr>
                <w:rFonts w:ascii="Arial" w:hAnsi="Arial" w:cs="Arial"/>
                <w:sz w:val="20"/>
              </w:rPr>
            </w:pPr>
          </w:p>
          <w:p w14:paraId="44BD69FB" w14:textId="77777777" w:rsidR="00E875EE" w:rsidRPr="00DD02B0" w:rsidRDefault="00E875EE" w:rsidP="00E875EE">
            <w:pPr>
              <w:spacing w:after="58"/>
              <w:rPr>
                <w:rFonts w:ascii="Arial" w:hAnsi="Arial" w:cs="Arial"/>
                <w:sz w:val="20"/>
              </w:rPr>
            </w:pPr>
          </w:p>
        </w:tc>
        <w:tc>
          <w:tcPr>
            <w:tcW w:w="292" w:type="dxa"/>
          </w:tcPr>
          <w:p w14:paraId="31978EE9" w14:textId="77777777" w:rsidR="00E875EE" w:rsidRPr="00DD02B0" w:rsidRDefault="00E875EE" w:rsidP="00E875EE">
            <w:pPr>
              <w:spacing w:line="120" w:lineRule="exact"/>
              <w:rPr>
                <w:rFonts w:ascii="Arial" w:hAnsi="Arial" w:cs="Arial"/>
                <w:sz w:val="20"/>
              </w:rPr>
            </w:pPr>
          </w:p>
          <w:p w14:paraId="1E525A7C" w14:textId="77777777" w:rsidR="00E875EE" w:rsidRPr="00DD02B0" w:rsidRDefault="00E875EE" w:rsidP="00E875EE">
            <w:pPr>
              <w:spacing w:after="58"/>
              <w:rPr>
                <w:rFonts w:ascii="Arial" w:hAnsi="Arial" w:cs="Arial"/>
                <w:sz w:val="20"/>
              </w:rPr>
            </w:pPr>
          </w:p>
        </w:tc>
        <w:tc>
          <w:tcPr>
            <w:tcW w:w="268" w:type="dxa"/>
          </w:tcPr>
          <w:p w14:paraId="586618B8" w14:textId="77777777" w:rsidR="00E875EE" w:rsidRPr="00DD02B0" w:rsidRDefault="00E875EE" w:rsidP="00E875EE">
            <w:pPr>
              <w:spacing w:line="120" w:lineRule="exact"/>
              <w:rPr>
                <w:rFonts w:ascii="Arial" w:hAnsi="Arial" w:cs="Arial"/>
                <w:sz w:val="20"/>
              </w:rPr>
            </w:pPr>
          </w:p>
          <w:p w14:paraId="5FCF243B" w14:textId="77777777" w:rsidR="00E875EE" w:rsidRPr="00DD02B0" w:rsidRDefault="00E875EE" w:rsidP="00E875EE">
            <w:pPr>
              <w:spacing w:after="58"/>
              <w:rPr>
                <w:rFonts w:ascii="Arial" w:hAnsi="Arial" w:cs="Arial"/>
                <w:sz w:val="20"/>
              </w:rPr>
            </w:pPr>
          </w:p>
        </w:tc>
        <w:tc>
          <w:tcPr>
            <w:tcW w:w="284" w:type="dxa"/>
          </w:tcPr>
          <w:p w14:paraId="28ADE006" w14:textId="77777777" w:rsidR="00E875EE" w:rsidRPr="00DD02B0" w:rsidRDefault="00E875EE" w:rsidP="00E875EE">
            <w:pPr>
              <w:spacing w:line="120" w:lineRule="exact"/>
              <w:rPr>
                <w:rFonts w:ascii="Arial" w:hAnsi="Arial" w:cs="Arial"/>
                <w:sz w:val="20"/>
              </w:rPr>
            </w:pPr>
          </w:p>
        </w:tc>
        <w:tc>
          <w:tcPr>
            <w:tcW w:w="284" w:type="dxa"/>
          </w:tcPr>
          <w:p w14:paraId="317811EF" w14:textId="77777777" w:rsidR="00E875EE" w:rsidRPr="00DD02B0" w:rsidRDefault="00E875EE" w:rsidP="00E875EE">
            <w:pPr>
              <w:spacing w:line="120" w:lineRule="exact"/>
              <w:rPr>
                <w:rFonts w:ascii="Arial" w:hAnsi="Arial" w:cs="Arial"/>
                <w:sz w:val="20"/>
              </w:rPr>
            </w:pPr>
          </w:p>
        </w:tc>
        <w:tc>
          <w:tcPr>
            <w:tcW w:w="284" w:type="dxa"/>
          </w:tcPr>
          <w:p w14:paraId="6654C9CD" w14:textId="77777777" w:rsidR="00E875EE" w:rsidRPr="00DD02B0" w:rsidRDefault="00E875EE" w:rsidP="00E875EE">
            <w:pPr>
              <w:spacing w:line="120" w:lineRule="exact"/>
              <w:rPr>
                <w:rFonts w:ascii="Arial" w:hAnsi="Arial" w:cs="Arial"/>
                <w:sz w:val="20"/>
              </w:rPr>
            </w:pPr>
          </w:p>
        </w:tc>
      </w:tr>
      <w:tr w:rsidR="00E875EE" w:rsidRPr="00DD02B0" w14:paraId="5E621FF5" w14:textId="77777777" w:rsidTr="00E875EE">
        <w:tc>
          <w:tcPr>
            <w:tcW w:w="556" w:type="dxa"/>
          </w:tcPr>
          <w:p w14:paraId="5A9DDD94" w14:textId="77777777" w:rsidR="00E875EE" w:rsidRPr="00DD02B0" w:rsidRDefault="00E875EE" w:rsidP="00E875EE">
            <w:pPr>
              <w:spacing w:line="120" w:lineRule="exact"/>
              <w:rPr>
                <w:rFonts w:ascii="Arial" w:hAnsi="Arial" w:cs="Arial"/>
                <w:sz w:val="20"/>
              </w:rPr>
            </w:pPr>
          </w:p>
          <w:p w14:paraId="754A4C68" w14:textId="77777777" w:rsidR="00E875EE" w:rsidRPr="00DD02B0" w:rsidRDefault="00E875EE" w:rsidP="00CF40E8">
            <w:pPr>
              <w:spacing w:after="58"/>
              <w:rPr>
                <w:rFonts w:ascii="Arial" w:hAnsi="Arial" w:cs="Arial"/>
                <w:sz w:val="20"/>
              </w:rPr>
            </w:pPr>
            <w:r w:rsidRPr="00DD02B0">
              <w:rPr>
                <w:rFonts w:ascii="Arial" w:hAnsi="Arial" w:cs="Arial"/>
                <w:sz w:val="20"/>
              </w:rPr>
              <w:t>3</w:t>
            </w:r>
          </w:p>
        </w:tc>
        <w:tc>
          <w:tcPr>
            <w:tcW w:w="2520" w:type="dxa"/>
            <w:tcBorders>
              <w:left w:val="single" w:sz="15" w:space="0" w:color="000000"/>
            </w:tcBorders>
          </w:tcPr>
          <w:p w14:paraId="3E622339" w14:textId="77777777" w:rsidR="00E875EE" w:rsidRPr="00DD02B0" w:rsidRDefault="00E875EE" w:rsidP="00E875EE">
            <w:pPr>
              <w:spacing w:line="120" w:lineRule="exact"/>
              <w:rPr>
                <w:rFonts w:ascii="Arial" w:hAnsi="Arial" w:cs="Arial"/>
                <w:sz w:val="20"/>
              </w:rPr>
            </w:pPr>
          </w:p>
          <w:p w14:paraId="55EE1BD8" w14:textId="77777777" w:rsidR="00E875EE" w:rsidRPr="00DD02B0" w:rsidRDefault="00E875EE" w:rsidP="00E875EE">
            <w:pPr>
              <w:spacing w:after="58"/>
              <w:rPr>
                <w:rFonts w:ascii="Arial" w:hAnsi="Arial" w:cs="Arial"/>
                <w:sz w:val="20"/>
              </w:rPr>
            </w:pPr>
            <w:r>
              <w:rPr>
                <w:rFonts w:ascii="Arial" w:hAnsi="Arial" w:cs="Arial"/>
                <w:sz w:val="20"/>
              </w:rPr>
              <w:t>Conduct surveys</w:t>
            </w:r>
          </w:p>
        </w:tc>
        <w:tc>
          <w:tcPr>
            <w:tcW w:w="292" w:type="dxa"/>
            <w:tcBorders>
              <w:top w:val="single" w:sz="8" w:space="0" w:color="000000"/>
              <w:left w:val="single" w:sz="15" w:space="0" w:color="000000"/>
              <w:right w:val="single" w:sz="2" w:space="0" w:color="000000"/>
            </w:tcBorders>
          </w:tcPr>
          <w:p w14:paraId="2AAF1B04" w14:textId="77777777" w:rsidR="00E875EE" w:rsidRPr="00DD02B0" w:rsidRDefault="00E875EE" w:rsidP="00E875EE">
            <w:pPr>
              <w:spacing w:line="120" w:lineRule="exact"/>
              <w:rPr>
                <w:rFonts w:ascii="Arial" w:hAnsi="Arial" w:cs="Arial"/>
                <w:sz w:val="20"/>
              </w:rPr>
            </w:pPr>
          </w:p>
          <w:p w14:paraId="1AAC315C"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2" w:space="0" w:color="000000"/>
              <w:right w:val="single" w:sz="8" w:space="0" w:color="000000"/>
            </w:tcBorders>
            <w:shd w:val="clear" w:color="auto" w:fill="999999"/>
          </w:tcPr>
          <w:p w14:paraId="5AEE6625" w14:textId="77777777" w:rsidR="00E875EE" w:rsidRPr="00DD02B0" w:rsidRDefault="00E875EE" w:rsidP="00E875EE">
            <w:pPr>
              <w:spacing w:line="120" w:lineRule="exact"/>
              <w:rPr>
                <w:rFonts w:ascii="Arial" w:hAnsi="Arial" w:cs="Arial"/>
                <w:sz w:val="20"/>
              </w:rPr>
            </w:pPr>
          </w:p>
          <w:p w14:paraId="06D17D79"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8" w:space="0" w:color="000000"/>
              <w:bottom w:val="single" w:sz="8" w:space="0" w:color="000000"/>
            </w:tcBorders>
            <w:shd w:val="clear" w:color="auto" w:fill="999999"/>
          </w:tcPr>
          <w:p w14:paraId="2DC7513E" w14:textId="77777777" w:rsidR="00E875EE" w:rsidRPr="00DD02B0" w:rsidRDefault="00E875EE" w:rsidP="00E875EE">
            <w:pPr>
              <w:spacing w:line="120" w:lineRule="exact"/>
              <w:rPr>
                <w:rFonts w:ascii="Arial" w:hAnsi="Arial" w:cs="Arial"/>
                <w:sz w:val="20"/>
              </w:rPr>
            </w:pPr>
          </w:p>
          <w:p w14:paraId="52847989"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15" w:space="0" w:color="000000"/>
              <w:bottom w:val="single" w:sz="8" w:space="0" w:color="000000"/>
            </w:tcBorders>
            <w:shd w:val="clear" w:color="auto" w:fill="999999"/>
          </w:tcPr>
          <w:p w14:paraId="3F375795" w14:textId="77777777" w:rsidR="00E875EE" w:rsidRPr="00DD02B0" w:rsidRDefault="00E875EE" w:rsidP="00E875EE">
            <w:pPr>
              <w:spacing w:line="120" w:lineRule="exact"/>
              <w:rPr>
                <w:rFonts w:ascii="Arial" w:hAnsi="Arial" w:cs="Arial"/>
                <w:sz w:val="20"/>
              </w:rPr>
            </w:pPr>
          </w:p>
          <w:p w14:paraId="4927CEAA" w14:textId="77777777" w:rsidR="00E875EE" w:rsidRPr="00DD02B0" w:rsidRDefault="00E875EE" w:rsidP="00E875EE">
            <w:pPr>
              <w:spacing w:after="58"/>
              <w:rPr>
                <w:rFonts w:ascii="Arial" w:hAnsi="Arial" w:cs="Arial"/>
                <w:sz w:val="20"/>
              </w:rPr>
            </w:pPr>
          </w:p>
        </w:tc>
        <w:tc>
          <w:tcPr>
            <w:tcW w:w="292" w:type="dxa"/>
            <w:tcBorders>
              <w:top w:val="single" w:sz="8" w:space="0" w:color="000000"/>
              <w:bottom w:val="single" w:sz="8" w:space="0" w:color="000000"/>
            </w:tcBorders>
            <w:shd w:val="clear" w:color="auto" w:fill="999999"/>
          </w:tcPr>
          <w:p w14:paraId="173019F1" w14:textId="77777777" w:rsidR="00E875EE" w:rsidRPr="00DD02B0" w:rsidRDefault="00E875EE" w:rsidP="00E875EE">
            <w:pPr>
              <w:spacing w:line="120" w:lineRule="exact"/>
              <w:rPr>
                <w:rFonts w:ascii="Arial" w:hAnsi="Arial" w:cs="Arial"/>
                <w:sz w:val="20"/>
              </w:rPr>
            </w:pPr>
          </w:p>
          <w:p w14:paraId="2B5FDF49" w14:textId="77777777" w:rsidR="00E875EE" w:rsidRPr="00DD02B0" w:rsidRDefault="00E875EE" w:rsidP="00E875EE">
            <w:pPr>
              <w:spacing w:after="58"/>
              <w:rPr>
                <w:rFonts w:ascii="Arial" w:hAnsi="Arial" w:cs="Arial"/>
                <w:sz w:val="20"/>
              </w:rPr>
            </w:pPr>
          </w:p>
        </w:tc>
        <w:tc>
          <w:tcPr>
            <w:tcW w:w="292" w:type="dxa"/>
            <w:tcBorders>
              <w:top w:val="single" w:sz="8" w:space="0" w:color="000000"/>
              <w:bottom w:val="single" w:sz="8" w:space="0" w:color="000000"/>
              <w:right w:val="single" w:sz="18" w:space="0" w:color="000000"/>
            </w:tcBorders>
            <w:shd w:val="clear" w:color="auto" w:fill="999999"/>
          </w:tcPr>
          <w:p w14:paraId="1805B7DB" w14:textId="77777777" w:rsidR="00E875EE" w:rsidRPr="00DD02B0" w:rsidRDefault="00E875EE" w:rsidP="00E875EE">
            <w:pPr>
              <w:spacing w:line="120" w:lineRule="exact"/>
              <w:rPr>
                <w:rFonts w:ascii="Arial" w:hAnsi="Arial" w:cs="Arial"/>
                <w:sz w:val="20"/>
              </w:rPr>
            </w:pPr>
          </w:p>
          <w:p w14:paraId="2E6B1936"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18" w:space="0" w:color="000000"/>
              <w:bottom w:val="single" w:sz="8" w:space="0" w:color="000000"/>
              <w:right w:val="single" w:sz="2" w:space="0" w:color="000000"/>
            </w:tcBorders>
            <w:shd w:val="clear" w:color="auto" w:fill="999999"/>
          </w:tcPr>
          <w:p w14:paraId="5DB2FF7D" w14:textId="77777777" w:rsidR="00E875EE" w:rsidRPr="00DD02B0" w:rsidRDefault="00E875EE" w:rsidP="00E875EE">
            <w:pPr>
              <w:spacing w:line="120" w:lineRule="exact"/>
              <w:rPr>
                <w:rFonts w:ascii="Arial" w:hAnsi="Arial" w:cs="Arial"/>
                <w:sz w:val="20"/>
              </w:rPr>
            </w:pPr>
          </w:p>
          <w:p w14:paraId="37003434"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2" w:space="0" w:color="000000"/>
              <w:bottom w:val="single" w:sz="8" w:space="0" w:color="000000"/>
            </w:tcBorders>
            <w:shd w:val="clear" w:color="auto" w:fill="auto"/>
          </w:tcPr>
          <w:p w14:paraId="1DDF87E8" w14:textId="77777777" w:rsidR="00E875EE" w:rsidRPr="00DD02B0" w:rsidRDefault="00E875EE" w:rsidP="00E875EE">
            <w:pPr>
              <w:spacing w:line="120" w:lineRule="exact"/>
              <w:rPr>
                <w:rFonts w:ascii="Arial" w:hAnsi="Arial" w:cs="Arial"/>
                <w:sz w:val="20"/>
              </w:rPr>
            </w:pPr>
          </w:p>
          <w:p w14:paraId="236DA108" w14:textId="77777777" w:rsidR="00E875EE" w:rsidRPr="00DD02B0" w:rsidRDefault="00E875EE" w:rsidP="00E875EE">
            <w:pPr>
              <w:spacing w:after="58"/>
              <w:rPr>
                <w:rFonts w:ascii="Arial" w:hAnsi="Arial" w:cs="Arial"/>
                <w:sz w:val="20"/>
              </w:rPr>
            </w:pPr>
          </w:p>
        </w:tc>
        <w:tc>
          <w:tcPr>
            <w:tcW w:w="292" w:type="dxa"/>
            <w:tcBorders>
              <w:top w:val="single" w:sz="8" w:space="0" w:color="000000"/>
              <w:bottom w:val="single" w:sz="8" w:space="0" w:color="000000"/>
            </w:tcBorders>
            <w:shd w:val="clear" w:color="auto" w:fill="auto"/>
          </w:tcPr>
          <w:p w14:paraId="3FC769E7" w14:textId="77777777" w:rsidR="00E875EE" w:rsidRPr="00DD02B0" w:rsidRDefault="00E875EE" w:rsidP="00E875EE">
            <w:pPr>
              <w:spacing w:line="120" w:lineRule="exact"/>
              <w:rPr>
                <w:rFonts w:ascii="Arial" w:hAnsi="Arial" w:cs="Arial"/>
                <w:sz w:val="20"/>
              </w:rPr>
            </w:pPr>
          </w:p>
          <w:p w14:paraId="60368D05"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15" w:space="0" w:color="000000"/>
              <w:bottom w:val="single" w:sz="8" w:space="0" w:color="000000"/>
            </w:tcBorders>
            <w:shd w:val="clear" w:color="auto" w:fill="auto"/>
          </w:tcPr>
          <w:p w14:paraId="27CCEB4F" w14:textId="77777777" w:rsidR="00E875EE" w:rsidRPr="00DD02B0" w:rsidRDefault="00E875EE" w:rsidP="00E875EE">
            <w:pPr>
              <w:spacing w:line="120" w:lineRule="exact"/>
              <w:rPr>
                <w:rFonts w:ascii="Arial" w:hAnsi="Arial" w:cs="Arial"/>
                <w:sz w:val="20"/>
              </w:rPr>
            </w:pPr>
          </w:p>
          <w:p w14:paraId="7B6BFE27" w14:textId="77777777" w:rsidR="00E875EE" w:rsidRPr="00DD02B0" w:rsidRDefault="00E875EE" w:rsidP="00E875EE">
            <w:pPr>
              <w:spacing w:after="58"/>
              <w:rPr>
                <w:rFonts w:ascii="Arial" w:hAnsi="Arial" w:cs="Arial"/>
                <w:sz w:val="20"/>
              </w:rPr>
            </w:pPr>
          </w:p>
        </w:tc>
        <w:tc>
          <w:tcPr>
            <w:tcW w:w="292" w:type="dxa"/>
            <w:tcBorders>
              <w:top w:val="single" w:sz="8" w:space="0" w:color="000000"/>
              <w:bottom w:val="single" w:sz="8" w:space="0" w:color="000000"/>
            </w:tcBorders>
            <w:shd w:val="clear" w:color="auto" w:fill="auto"/>
          </w:tcPr>
          <w:p w14:paraId="790210CE" w14:textId="77777777" w:rsidR="00E875EE" w:rsidRPr="00DD02B0" w:rsidRDefault="00E875EE" w:rsidP="00E875EE">
            <w:pPr>
              <w:spacing w:line="120" w:lineRule="exact"/>
              <w:rPr>
                <w:rFonts w:ascii="Arial" w:hAnsi="Arial" w:cs="Arial"/>
                <w:sz w:val="20"/>
              </w:rPr>
            </w:pPr>
          </w:p>
          <w:p w14:paraId="5F4BABBD" w14:textId="77777777" w:rsidR="00E875EE" w:rsidRPr="00DD02B0" w:rsidRDefault="00E875EE" w:rsidP="00E875EE">
            <w:pPr>
              <w:spacing w:after="58"/>
              <w:rPr>
                <w:rFonts w:ascii="Arial" w:hAnsi="Arial" w:cs="Arial"/>
                <w:sz w:val="20"/>
              </w:rPr>
            </w:pPr>
          </w:p>
        </w:tc>
        <w:tc>
          <w:tcPr>
            <w:tcW w:w="292" w:type="dxa"/>
            <w:tcBorders>
              <w:top w:val="single" w:sz="8" w:space="0" w:color="000000"/>
              <w:bottom w:val="single" w:sz="8" w:space="0" w:color="000000"/>
              <w:right w:val="single" w:sz="18" w:space="0" w:color="000000"/>
            </w:tcBorders>
            <w:shd w:val="clear" w:color="auto" w:fill="auto"/>
          </w:tcPr>
          <w:p w14:paraId="75086A11" w14:textId="77777777" w:rsidR="00E875EE" w:rsidRPr="00DD02B0" w:rsidRDefault="00E875EE" w:rsidP="00E875EE">
            <w:pPr>
              <w:spacing w:line="120" w:lineRule="exact"/>
              <w:rPr>
                <w:rFonts w:ascii="Arial" w:hAnsi="Arial" w:cs="Arial"/>
                <w:sz w:val="20"/>
              </w:rPr>
            </w:pPr>
          </w:p>
          <w:p w14:paraId="5EDA0A68" w14:textId="77777777" w:rsidR="00E875EE" w:rsidRPr="00DD02B0" w:rsidRDefault="00E875EE" w:rsidP="00E875EE">
            <w:pPr>
              <w:spacing w:after="58"/>
              <w:rPr>
                <w:rFonts w:ascii="Arial" w:hAnsi="Arial" w:cs="Arial"/>
                <w:sz w:val="20"/>
              </w:rPr>
            </w:pPr>
          </w:p>
        </w:tc>
        <w:tc>
          <w:tcPr>
            <w:tcW w:w="292" w:type="dxa"/>
            <w:tcBorders>
              <w:left w:val="single" w:sz="18" w:space="0" w:color="000000"/>
            </w:tcBorders>
          </w:tcPr>
          <w:p w14:paraId="6DCE17E9" w14:textId="77777777" w:rsidR="00E875EE" w:rsidRPr="00DD02B0" w:rsidRDefault="00E875EE" w:rsidP="00E875EE">
            <w:pPr>
              <w:spacing w:line="120" w:lineRule="exact"/>
              <w:rPr>
                <w:rFonts w:ascii="Arial" w:hAnsi="Arial" w:cs="Arial"/>
                <w:sz w:val="20"/>
              </w:rPr>
            </w:pPr>
          </w:p>
          <w:p w14:paraId="16784793" w14:textId="77777777" w:rsidR="00E875EE" w:rsidRPr="00DD02B0" w:rsidRDefault="00E875EE" w:rsidP="00E875EE">
            <w:pPr>
              <w:spacing w:after="58"/>
              <w:rPr>
                <w:rFonts w:ascii="Arial" w:hAnsi="Arial" w:cs="Arial"/>
                <w:sz w:val="20"/>
              </w:rPr>
            </w:pPr>
          </w:p>
        </w:tc>
        <w:tc>
          <w:tcPr>
            <w:tcW w:w="292" w:type="dxa"/>
          </w:tcPr>
          <w:p w14:paraId="1F5E84AE" w14:textId="77777777" w:rsidR="00E875EE" w:rsidRPr="00DD02B0" w:rsidRDefault="00E875EE" w:rsidP="00E875EE">
            <w:pPr>
              <w:spacing w:line="120" w:lineRule="exact"/>
              <w:rPr>
                <w:rFonts w:ascii="Arial" w:hAnsi="Arial" w:cs="Arial"/>
                <w:sz w:val="20"/>
              </w:rPr>
            </w:pPr>
          </w:p>
          <w:p w14:paraId="0814DC7C" w14:textId="77777777" w:rsidR="00E875EE" w:rsidRPr="00DD02B0" w:rsidRDefault="00E875EE" w:rsidP="00E875EE">
            <w:pPr>
              <w:spacing w:after="58"/>
              <w:rPr>
                <w:rFonts w:ascii="Arial" w:hAnsi="Arial" w:cs="Arial"/>
                <w:sz w:val="20"/>
              </w:rPr>
            </w:pPr>
          </w:p>
        </w:tc>
        <w:tc>
          <w:tcPr>
            <w:tcW w:w="292" w:type="dxa"/>
          </w:tcPr>
          <w:p w14:paraId="235B2949" w14:textId="77777777" w:rsidR="00E875EE" w:rsidRPr="00DD02B0" w:rsidRDefault="00E875EE" w:rsidP="00E875EE">
            <w:pPr>
              <w:spacing w:line="120" w:lineRule="exact"/>
              <w:rPr>
                <w:rFonts w:ascii="Arial" w:hAnsi="Arial" w:cs="Arial"/>
                <w:sz w:val="20"/>
              </w:rPr>
            </w:pPr>
          </w:p>
          <w:p w14:paraId="7B4B9DBF" w14:textId="77777777" w:rsidR="00E875EE" w:rsidRPr="00DD02B0" w:rsidRDefault="00E875EE" w:rsidP="00E875EE">
            <w:pPr>
              <w:spacing w:after="58"/>
              <w:rPr>
                <w:rFonts w:ascii="Arial" w:hAnsi="Arial" w:cs="Arial"/>
                <w:sz w:val="20"/>
              </w:rPr>
            </w:pPr>
          </w:p>
        </w:tc>
        <w:tc>
          <w:tcPr>
            <w:tcW w:w="292" w:type="dxa"/>
            <w:tcBorders>
              <w:left w:val="single" w:sz="15" w:space="0" w:color="000000"/>
            </w:tcBorders>
          </w:tcPr>
          <w:p w14:paraId="1EEFAC7D" w14:textId="77777777" w:rsidR="00E875EE" w:rsidRPr="00DD02B0" w:rsidRDefault="00E875EE" w:rsidP="00E875EE">
            <w:pPr>
              <w:spacing w:line="120" w:lineRule="exact"/>
              <w:rPr>
                <w:rFonts w:ascii="Arial" w:hAnsi="Arial" w:cs="Arial"/>
                <w:sz w:val="20"/>
              </w:rPr>
            </w:pPr>
          </w:p>
          <w:p w14:paraId="6BB8F3E0" w14:textId="77777777" w:rsidR="00E875EE" w:rsidRPr="00DD02B0" w:rsidRDefault="00E875EE" w:rsidP="00E875EE">
            <w:pPr>
              <w:spacing w:after="58"/>
              <w:rPr>
                <w:rFonts w:ascii="Arial" w:hAnsi="Arial" w:cs="Arial"/>
                <w:sz w:val="20"/>
              </w:rPr>
            </w:pPr>
          </w:p>
        </w:tc>
        <w:tc>
          <w:tcPr>
            <w:tcW w:w="292" w:type="dxa"/>
          </w:tcPr>
          <w:p w14:paraId="3170C89E" w14:textId="77777777" w:rsidR="00E875EE" w:rsidRPr="00DD02B0" w:rsidRDefault="00E875EE" w:rsidP="00E875EE">
            <w:pPr>
              <w:spacing w:line="120" w:lineRule="exact"/>
              <w:rPr>
                <w:rFonts w:ascii="Arial" w:hAnsi="Arial" w:cs="Arial"/>
                <w:sz w:val="20"/>
              </w:rPr>
            </w:pPr>
          </w:p>
          <w:p w14:paraId="4ECD3322" w14:textId="77777777" w:rsidR="00E875EE" w:rsidRPr="00DD02B0" w:rsidRDefault="00E875EE" w:rsidP="00E875EE">
            <w:pPr>
              <w:spacing w:after="58"/>
              <w:rPr>
                <w:rFonts w:ascii="Arial" w:hAnsi="Arial" w:cs="Arial"/>
                <w:sz w:val="20"/>
              </w:rPr>
            </w:pPr>
          </w:p>
        </w:tc>
        <w:tc>
          <w:tcPr>
            <w:tcW w:w="292" w:type="dxa"/>
          </w:tcPr>
          <w:p w14:paraId="312F821C" w14:textId="77777777" w:rsidR="00E875EE" w:rsidRPr="00DD02B0" w:rsidRDefault="00E875EE" w:rsidP="00E875EE">
            <w:pPr>
              <w:spacing w:line="120" w:lineRule="exact"/>
              <w:rPr>
                <w:rFonts w:ascii="Arial" w:hAnsi="Arial" w:cs="Arial"/>
                <w:sz w:val="20"/>
              </w:rPr>
            </w:pPr>
          </w:p>
          <w:p w14:paraId="069F2F16" w14:textId="77777777" w:rsidR="00E875EE" w:rsidRPr="00DD02B0" w:rsidRDefault="00E875EE" w:rsidP="00E875EE">
            <w:pPr>
              <w:spacing w:after="58"/>
              <w:rPr>
                <w:rFonts w:ascii="Arial" w:hAnsi="Arial" w:cs="Arial"/>
                <w:sz w:val="20"/>
              </w:rPr>
            </w:pPr>
          </w:p>
        </w:tc>
        <w:tc>
          <w:tcPr>
            <w:tcW w:w="292" w:type="dxa"/>
            <w:tcBorders>
              <w:left w:val="single" w:sz="15" w:space="0" w:color="000000"/>
            </w:tcBorders>
          </w:tcPr>
          <w:p w14:paraId="23DE1A56" w14:textId="77777777" w:rsidR="00E875EE" w:rsidRPr="00DD02B0" w:rsidRDefault="00E875EE" w:rsidP="00E875EE">
            <w:pPr>
              <w:spacing w:line="120" w:lineRule="exact"/>
              <w:rPr>
                <w:rFonts w:ascii="Arial" w:hAnsi="Arial" w:cs="Arial"/>
                <w:sz w:val="20"/>
              </w:rPr>
            </w:pPr>
          </w:p>
          <w:p w14:paraId="1AA529B0" w14:textId="77777777" w:rsidR="00E875EE" w:rsidRPr="00DD02B0" w:rsidRDefault="00E875EE" w:rsidP="00E875EE">
            <w:pPr>
              <w:spacing w:after="58"/>
              <w:rPr>
                <w:rFonts w:ascii="Arial" w:hAnsi="Arial" w:cs="Arial"/>
                <w:sz w:val="20"/>
              </w:rPr>
            </w:pPr>
          </w:p>
        </w:tc>
        <w:tc>
          <w:tcPr>
            <w:tcW w:w="292" w:type="dxa"/>
          </w:tcPr>
          <w:p w14:paraId="4D3D139D" w14:textId="77777777" w:rsidR="00E875EE" w:rsidRPr="00DD02B0" w:rsidRDefault="00E875EE" w:rsidP="00E875EE">
            <w:pPr>
              <w:spacing w:line="120" w:lineRule="exact"/>
              <w:rPr>
                <w:rFonts w:ascii="Arial" w:hAnsi="Arial" w:cs="Arial"/>
                <w:sz w:val="20"/>
              </w:rPr>
            </w:pPr>
          </w:p>
          <w:p w14:paraId="3B263D3C" w14:textId="77777777" w:rsidR="00E875EE" w:rsidRPr="00DD02B0" w:rsidRDefault="00E875EE" w:rsidP="00E875EE">
            <w:pPr>
              <w:spacing w:after="58"/>
              <w:rPr>
                <w:rFonts w:ascii="Arial" w:hAnsi="Arial" w:cs="Arial"/>
                <w:sz w:val="20"/>
              </w:rPr>
            </w:pPr>
          </w:p>
        </w:tc>
        <w:tc>
          <w:tcPr>
            <w:tcW w:w="292" w:type="dxa"/>
          </w:tcPr>
          <w:p w14:paraId="45080069" w14:textId="77777777" w:rsidR="00E875EE" w:rsidRPr="00DD02B0" w:rsidRDefault="00E875EE" w:rsidP="00E875EE">
            <w:pPr>
              <w:spacing w:line="120" w:lineRule="exact"/>
              <w:rPr>
                <w:rFonts w:ascii="Arial" w:hAnsi="Arial" w:cs="Arial"/>
                <w:sz w:val="20"/>
              </w:rPr>
            </w:pPr>
          </w:p>
          <w:p w14:paraId="5F049F46" w14:textId="77777777" w:rsidR="00E875EE" w:rsidRPr="00DD02B0" w:rsidRDefault="00E875EE" w:rsidP="00E875EE">
            <w:pPr>
              <w:spacing w:after="58"/>
              <w:rPr>
                <w:rFonts w:ascii="Arial" w:hAnsi="Arial" w:cs="Arial"/>
                <w:sz w:val="20"/>
              </w:rPr>
            </w:pPr>
          </w:p>
        </w:tc>
        <w:tc>
          <w:tcPr>
            <w:tcW w:w="292" w:type="dxa"/>
            <w:tcBorders>
              <w:left w:val="single" w:sz="15" w:space="0" w:color="000000"/>
            </w:tcBorders>
          </w:tcPr>
          <w:p w14:paraId="4F5F262F" w14:textId="77777777" w:rsidR="00E875EE" w:rsidRPr="00DD02B0" w:rsidRDefault="00E875EE" w:rsidP="00E875EE">
            <w:pPr>
              <w:spacing w:line="120" w:lineRule="exact"/>
              <w:rPr>
                <w:rFonts w:ascii="Arial" w:hAnsi="Arial" w:cs="Arial"/>
                <w:sz w:val="20"/>
              </w:rPr>
            </w:pPr>
          </w:p>
          <w:p w14:paraId="1048A62E" w14:textId="77777777" w:rsidR="00E875EE" w:rsidRPr="00DD02B0" w:rsidRDefault="00E875EE" w:rsidP="00E875EE">
            <w:pPr>
              <w:spacing w:after="58"/>
              <w:rPr>
                <w:rFonts w:ascii="Arial" w:hAnsi="Arial" w:cs="Arial"/>
                <w:sz w:val="20"/>
              </w:rPr>
            </w:pPr>
          </w:p>
        </w:tc>
        <w:tc>
          <w:tcPr>
            <w:tcW w:w="292" w:type="dxa"/>
          </w:tcPr>
          <w:p w14:paraId="4E1BE2AA" w14:textId="77777777" w:rsidR="00E875EE" w:rsidRPr="00DD02B0" w:rsidRDefault="00E875EE" w:rsidP="00E875EE">
            <w:pPr>
              <w:spacing w:line="120" w:lineRule="exact"/>
              <w:rPr>
                <w:rFonts w:ascii="Arial" w:hAnsi="Arial" w:cs="Arial"/>
                <w:sz w:val="20"/>
              </w:rPr>
            </w:pPr>
          </w:p>
          <w:p w14:paraId="1ED37731" w14:textId="77777777" w:rsidR="00E875EE" w:rsidRPr="00DD02B0" w:rsidRDefault="00E875EE" w:rsidP="00E875EE">
            <w:pPr>
              <w:spacing w:after="58"/>
              <w:rPr>
                <w:rFonts w:ascii="Arial" w:hAnsi="Arial" w:cs="Arial"/>
                <w:sz w:val="20"/>
              </w:rPr>
            </w:pPr>
          </w:p>
        </w:tc>
        <w:tc>
          <w:tcPr>
            <w:tcW w:w="268" w:type="dxa"/>
          </w:tcPr>
          <w:p w14:paraId="319047B4" w14:textId="77777777" w:rsidR="00E875EE" w:rsidRPr="00DD02B0" w:rsidRDefault="00E875EE" w:rsidP="00E875EE">
            <w:pPr>
              <w:spacing w:line="120" w:lineRule="exact"/>
              <w:rPr>
                <w:rFonts w:ascii="Arial" w:hAnsi="Arial" w:cs="Arial"/>
                <w:sz w:val="20"/>
              </w:rPr>
            </w:pPr>
          </w:p>
          <w:p w14:paraId="071B8103" w14:textId="77777777" w:rsidR="00E875EE" w:rsidRPr="00DD02B0" w:rsidRDefault="00E875EE" w:rsidP="00E875EE">
            <w:pPr>
              <w:spacing w:after="58"/>
              <w:rPr>
                <w:rFonts w:ascii="Arial" w:hAnsi="Arial" w:cs="Arial"/>
                <w:sz w:val="20"/>
              </w:rPr>
            </w:pPr>
          </w:p>
        </w:tc>
        <w:tc>
          <w:tcPr>
            <w:tcW w:w="284" w:type="dxa"/>
          </w:tcPr>
          <w:p w14:paraId="4531018B" w14:textId="77777777" w:rsidR="00E875EE" w:rsidRPr="00DD02B0" w:rsidRDefault="00E875EE" w:rsidP="00E875EE">
            <w:pPr>
              <w:spacing w:line="120" w:lineRule="exact"/>
              <w:rPr>
                <w:rFonts w:ascii="Arial" w:hAnsi="Arial" w:cs="Arial"/>
                <w:sz w:val="20"/>
              </w:rPr>
            </w:pPr>
          </w:p>
        </w:tc>
        <w:tc>
          <w:tcPr>
            <w:tcW w:w="284" w:type="dxa"/>
          </w:tcPr>
          <w:p w14:paraId="041506D8" w14:textId="77777777" w:rsidR="00E875EE" w:rsidRPr="00DD02B0" w:rsidRDefault="00E875EE" w:rsidP="00E875EE">
            <w:pPr>
              <w:spacing w:line="120" w:lineRule="exact"/>
              <w:rPr>
                <w:rFonts w:ascii="Arial" w:hAnsi="Arial" w:cs="Arial"/>
                <w:sz w:val="20"/>
              </w:rPr>
            </w:pPr>
          </w:p>
        </w:tc>
        <w:tc>
          <w:tcPr>
            <w:tcW w:w="284" w:type="dxa"/>
          </w:tcPr>
          <w:p w14:paraId="35B43BAD" w14:textId="77777777" w:rsidR="00E875EE" w:rsidRPr="00DD02B0" w:rsidRDefault="00E875EE" w:rsidP="00E875EE">
            <w:pPr>
              <w:spacing w:line="120" w:lineRule="exact"/>
              <w:rPr>
                <w:rFonts w:ascii="Arial" w:hAnsi="Arial" w:cs="Arial"/>
                <w:sz w:val="20"/>
              </w:rPr>
            </w:pPr>
          </w:p>
        </w:tc>
      </w:tr>
      <w:tr w:rsidR="00E875EE" w:rsidRPr="00DD02B0" w14:paraId="1890CE6D" w14:textId="77777777" w:rsidTr="00E875EE">
        <w:tc>
          <w:tcPr>
            <w:tcW w:w="556" w:type="dxa"/>
          </w:tcPr>
          <w:p w14:paraId="7570D81C" w14:textId="77777777" w:rsidR="00E875EE" w:rsidRPr="00DD02B0" w:rsidRDefault="00E875EE" w:rsidP="00E875EE">
            <w:pPr>
              <w:spacing w:line="120" w:lineRule="exact"/>
              <w:rPr>
                <w:rFonts w:ascii="Arial" w:hAnsi="Arial" w:cs="Arial"/>
                <w:sz w:val="20"/>
              </w:rPr>
            </w:pPr>
          </w:p>
          <w:p w14:paraId="051FAFC6" w14:textId="77777777" w:rsidR="00E875EE" w:rsidRPr="00DD02B0" w:rsidRDefault="00E875EE" w:rsidP="00CF40E8">
            <w:pPr>
              <w:spacing w:after="58"/>
              <w:rPr>
                <w:rFonts w:ascii="Arial" w:hAnsi="Arial" w:cs="Arial"/>
                <w:sz w:val="20"/>
              </w:rPr>
            </w:pPr>
            <w:r w:rsidRPr="00DD02B0">
              <w:rPr>
                <w:rFonts w:ascii="Arial" w:hAnsi="Arial" w:cs="Arial"/>
                <w:sz w:val="20"/>
              </w:rPr>
              <w:t>4</w:t>
            </w:r>
          </w:p>
        </w:tc>
        <w:tc>
          <w:tcPr>
            <w:tcW w:w="2520" w:type="dxa"/>
            <w:tcBorders>
              <w:left w:val="single" w:sz="15" w:space="0" w:color="000000"/>
            </w:tcBorders>
          </w:tcPr>
          <w:p w14:paraId="2BA6ED50" w14:textId="77777777" w:rsidR="00E875EE" w:rsidRPr="00DD02B0" w:rsidRDefault="00E875EE" w:rsidP="00E875EE">
            <w:pPr>
              <w:spacing w:line="120" w:lineRule="exact"/>
              <w:rPr>
                <w:rFonts w:ascii="Arial" w:hAnsi="Arial" w:cs="Arial"/>
                <w:sz w:val="20"/>
              </w:rPr>
            </w:pPr>
          </w:p>
          <w:p w14:paraId="3DEADA3F" w14:textId="77777777" w:rsidR="00E875EE" w:rsidRPr="00DD02B0" w:rsidRDefault="00E875EE" w:rsidP="00E875EE">
            <w:pPr>
              <w:spacing w:after="58"/>
              <w:rPr>
                <w:rFonts w:ascii="Arial" w:hAnsi="Arial" w:cs="Arial"/>
                <w:sz w:val="20"/>
              </w:rPr>
            </w:pPr>
            <w:r>
              <w:rPr>
                <w:rFonts w:ascii="Arial" w:hAnsi="Arial" w:cs="Arial"/>
                <w:sz w:val="20"/>
              </w:rPr>
              <w:t>Develop draft framework</w:t>
            </w:r>
          </w:p>
        </w:tc>
        <w:tc>
          <w:tcPr>
            <w:tcW w:w="292" w:type="dxa"/>
            <w:tcBorders>
              <w:left w:val="single" w:sz="15" w:space="0" w:color="000000"/>
            </w:tcBorders>
          </w:tcPr>
          <w:p w14:paraId="75C387F6" w14:textId="77777777" w:rsidR="00E875EE" w:rsidRPr="00DD02B0" w:rsidRDefault="00E875EE" w:rsidP="00E875EE">
            <w:pPr>
              <w:spacing w:line="120" w:lineRule="exact"/>
              <w:rPr>
                <w:rFonts w:ascii="Arial" w:hAnsi="Arial" w:cs="Arial"/>
                <w:sz w:val="20"/>
              </w:rPr>
            </w:pPr>
          </w:p>
          <w:p w14:paraId="6943E9D7" w14:textId="77777777" w:rsidR="00E875EE" w:rsidRPr="00DD02B0" w:rsidRDefault="00E875EE" w:rsidP="00E875EE">
            <w:pPr>
              <w:spacing w:after="58"/>
              <w:rPr>
                <w:rFonts w:ascii="Arial" w:hAnsi="Arial" w:cs="Arial"/>
                <w:sz w:val="20"/>
              </w:rPr>
            </w:pPr>
          </w:p>
        </w:tc>
        <w:tc>
          <w:tcPr>
            <w:tcW w:w="292" w:type="dxa"/>
          </w:tcPr>
          <w:p w14:paraId="6D6ED883" w14:textId="77777777" w:rsidR="00E875EE" w:rsidRPr="00DD02B0" w:rsidRDefault="00E875EE" w:rsidP="00E875EE">
            <w:pPr>
              <w:spacing w:line="120" w:lineRule="exact"/>
              <w:rPr>
                <w:rFonts w:ascii="Arial" w:hAnsi="Arial" w:cs="Arial"/>
                <w:sz w:val="20"/>
              </w:rPr>
            </w:pPr>
          </w:p>
          <w:p w14:paraId="5074F9A6" w14:textId="77777777" w:rsidR="00E875EE" w:rsidRPr="00DD02B0" w:rsidRDefault="00E875EE" w:rsidP="00E875EE">
            <w:pPr>
              <w:spacing w:after="58"/>
              <w:rPr>
                <w:rFonts w:ascii="Arial" w:hAnsi="Arial" w:cs="Arial"/>
                <w:sz w:val="20"/>
              </w:rPr>
            </w:pPr>
          </w:p>
        </w:tc>
        <w:tc>
          <w:tcPr>
            <w:tcW w:w="292" w:type="dxa"/>
            <w:tcBorders>
              <w:top w:val="single" w:sz="8" w:space="0" w:color="000000"/>
            </w:tcBorders>
          </w:tcPr>
          <w:p w14:paraId="329A2A0D" w14:textId="77777777" w:rsidR="00E875EE" w:rsidRPr="00DD02B0" w:rsidRDefault="00E875EE" w:rsidP="00E875EE">
            <w:pPr>
              <w:spacing w:line="120" w:lineRule="exact"/>
              <w:rPr>
                <w:rFonts w:ascii="Arial" w:hAnsi="Arial" w:cs="Arial"/>
                <w:sz w:val="20"/>
              </w:rPr>
            </w:pPr>
          </w:p>
          <w:p w14:paraId="5F4BF8E8"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15" w:space="0" w:color="000000"/>
            </w:tcBorders>
          </w:tcPr>
          <w:p w14:paraId="0098C15D" w14:textId="77777777" w:rsidR="00E875EE" w:rsidRPr="00DD02B0" w:rsidRDefault="00E875EE" w:rsidP="00E875EE">
            <w:pPr>
              <w:spacing w:line="120" w:lineRule="exact"/>
              <w:rPr>
                <w:rFonts w:ascii="Arial" w:hAnsi="Arial" w:cs="Arial"/>
                <w:sz w:val="20"/>
              </w:rPr>
            </w:pPr>
          </w:p>
          <w:p w14:paraId="7F3EC188" w14:textId="77777777" w:rsidR="00E875EE" w:rsidRPr="00DD02B0" w:rsidRDefault="00E875EE" w:rsidP="00E875EE">
            <w:pPr>
              <w:spacing w:after="58"/>
              <w:rPr>
                <w:rFonts w:ascii="Arial" w:hAnsi="Arial" w:cs="Arial"/>
                <w:sz w:val="20"/>
              </w:rPr>
            </w:pPr>
          </w:p>
        </w:tc>
        <w:tc>
          <w:tcPr>
            <w:tcW w:w="292" w:type="dxa"/>
            <w:tcBorders>
              <w:top w:val="single" w:sz="8" w:space="0" w:color="000000"/>
              <w:right w:val="single" w:sz="8" w:space="0" w:color="000000"/>
            </w:tcBorders>
          </w:tcPr>
          <w:p w14:paraId="259379D1" w14:textId="77777777" w:rsidR="00E875EE" w:rsidRPr="00DD02B0" w:rsidRDefault="00E875EE" w:rsidP="00E875EE">
            <w:pPr>
              <w:spacing w:line="120" w:lineRule="exact"/>
              <w:rPr>
                <w:rFonts w:ascii="Arial" w:hAnsi="Arial" w:cs="Arial"/>
                <w:sz w:val="20"/>
              </w:rPr>
            </w:pPr>
          </w:p>
          <w:p w14:paraId="25B50C3D"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8" w:space="0" w:color="000000"/>
              <w:bottom w:val="single" w:sz="8" w:space="0" w:color="000000"/>
              <w:right w:val="single" w:sz="18" w:space="0" w:color="000000"/>
            </w:tcBorders>
            <w:shd w:val="pct30" w:color="auto" w:fill="auto"/>
          </w:tcPr>
          <w:p w14:paraId="2DA33450" w14:textId="77777777" w:rsidR="00E875EE" w:rsidRPr="00DD02B0" w:rsidRDefault="00E875EE" w:rsidP="00E875EE">
            <w:pPr>
              <w:spacing w:line="120" w:lineRule="exact"/>
              <w:rPr>
                <w:rFonts w:ascii="Arial" w:hAnsi="Arial" w:cs="Arial"/>
                <w:sz w:val="20"/>
              </w:rPr>
            </w:pPr>
          </w:p>
          <w:p w14:paraId="691AA4B8"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18" w:space="0" w:color="000000"/>
              <w:bottom w:val="single" w:sz="8" w:space="0" w:color="000000"/>
              <w:right w:val="single" w:sz="8" w:space="0" w:color="000000"/>
            </w:tcBorders>
            <w:shd w:val="pct30" w:color="auto" w:fill="auto"/>
          </w:tcPr>
          <w:p w14:paraId="3E2E27DF" w14:textId="77777777" w:rsidR="00E875EE" w:rsidRPr="00DD02B0" w:rsidRDefault="00E875EE" w:rsidP="00E875EE">
            <w:pPr>
              <w:spacing w:line="120" w:lineRule="exact"/>
              <w:rPr>
                <w:rFonts w:ascii="Arial" w:hAnsi="Arial" w:cs="Arial"/>
                <w:sz w:val="20"/>
              </w:rPr>
            </w:pPr>
          </w:p>
          <w:p w14:paraId="0BBC679D"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8" w:space="0" w:color="000000"/>
              <w:right w:val="single" w:sz="2" w:space="0" w:color="000000"/>
            </w:tcBorders>
            <w:shd w:val="pct30" w:color="000000" w:fill="FFFFFF"/>
          </w:tcPr>
          <w:p w14:paraId="55DF9E18" w14:textId="77777777" w:rsidR="00E875EE" w:rsidRPr="00DD02B0" w:rsidRDefault="00E875EE" w:rsidP="00E875EE">
            <w:pPr>
              <w:spacing w:line="120" w:lineRule="exact"/>
              <w:rPr>
                <w:rFonts w:ascii="Arial" w:hAnsi="Arial" w:cs="Arial"/>
                <w:sz w:val="20"/>
              </w:rPr>
            </w:pPr>
          </w:p>
          <w:p w14:paraId="7EC0D110"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2" w:space="0" w:color="000000"/>
              <w:bottom w:val="single" w:sz="8" w:space="0" w:color="000000"/>
              <w:right w:val="single" w:sz="2" w:space="0" w:color="000000"/>
            </w:tcBorders>
            <w:shd w:val="clear" w:color="auto" w:fill="999999"/>
          </w:tcPr>
          <w:p w14:paraId="4621448E" w14:textId="77777777" w:rsidR="00E875EE" w:rsidRPr="00DD02B0" w:rsidRDefault="00E875EE" w:rsidP="00E875EE">
            <w:pPr>
              <w:spacing w:line="120" w:lineRule="exact"/>
              <w:rPr>
                <w:rFonts w:ascii="Arial" w:hAnsi="Arial" w:cs="Arial"/>
                <w:sz w:val="20"/>
              </w:rPr>
            </w:pPr>
          </w:p>
          <w:p w14:paraId="054FCB3D"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2" w:space="0" w:color="000000"/>
              <w:bottom w:val="single" w:sz="8" w:space="0" w:color="000000"/>
              <w:right w:val="single" w:sz="2" w:space="0" w:color="000000"/>
            </w:tcBorders>
            <w:shd w:val="clear" w:color="auto" w:fill="999999"/>
          </w:tcPr>
          <w:p w14:paraId="613499DB" w14:textId="77777777" w:rsidR="00E875EE" w:rsidRPr="00DD02B0" w:rsidRDefault="00E875EE" w:rsidP="00E875EE">
            <w:pPr>
              <w:spacing w:line="120" w:lineRule="exact"/>
              <w:rPr>
                <w:rFonts w:ascii="Arial" w:hAnsi="Arial" w:cs="Arial"/>
                <w:sz w:val="20"/>
              </w:rPr>
            </w:pPr>
          </w:p>
          <w:p w14:paraId="39FF5754"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2" w:space="0" w:color="000000"/>
              <w:bottom w:val="single" w:sz="8" w:space="0" w:color="000000"/>
            </w:tcBorders>
          </w:tcPr>
          <w:p w14:paraId="13C5F328" w14:textId="77777777" w:rsidR="00E875EE" w:rsidRPr="00DD02B0" w:rsidRDefault="00E875EE" w:rsidP="00E875EE">
            <w:pPr>
              <w:spacing w:line="120" w:lineRule="exact"/>
              <w:rPr>
                <w:rFonts w:ascii="Arial" w:hAnsi="Arial" w:cs="Arial"/>
                <w:sz w:val="20"/>
              </w:rPr>
            </w:pPr>
          </w:p>
          <w:p w14:paraId="2C0DFD81" w14:textId="77777777" w:rsidR="00E875EE" w:rsidRPr="00DD02B0" w:rsidRDefault="00E875EE" w:rsidP="00E875EE">
            <w:pPr>
              <w:spacing w:after="58"/>
              <w:rPr>
                <w:rFonts w:ascii="Arial" w:hAnsi="Arial" w:cs="Arial"/>
                <w:sz w:val="20"/>
              </w:rPr>
            </w:pPr>
          </w:p>
        </w:tc>
        <w:tc>
          <w:tcPr>
            <w:tcW w:w="292" w:type="dxa"/>
            <w:tcBorders>
              <w:top w:val="single" w:sz="8" w:space="0" w:color="000000"/>
              <w:bottom w:val="single" w:sz="8" w:space="0" w:color="000000"/>
            </w:tcBorders>
          </w:tcPr>
          <w:p w14:paraId="2FC30BA4" w14:textId="77777777" w:rsidR="00E875EE" w:rsidRPr="00DD02B0" w:rsidRDefault="00E875EE" w:rsidP="00E875EE">
            <w:pPr>
              <w:spacing w:line="120" w:lineRule="exact"/>
              <w:rPr>
                <w:rFonts w:ascii="Arial" w:hAnsi="Arial" w:cs="Arial"/>
                <w:sz w:val="20"/>
              </w:rPr>
            </w:pPr>
          </w:p>
          <w:p w14:paraId="68A25AE2" w14:textId="77777777" w:rsidR="00E875EE" w:rsidRPr="00DD02B0" w:rsidRDefault="00E875EE" w:rsidP="00E875EE">
            <w:pPr>
              <w:spacing w:after="58"/>
              <w:rPr>
                <w:rFonts w:ascii="Arial" w:hAnsi="Arial" w:cs="Arial"/>
                <w:sz w:val="20"/>
              </w:rPr>
            </w:pPr>
          </w:p>
        </w:tc>
        <w:tc>
          <w:tcPr>
            <w:tcW w:w="292" w:type="dxa"/>
            <w:tcBorders>
              <w:left w:val="single" w:sz="15" w:space="0" w:color="000000"/>
            </w:tcBorders>
          </w:tcPr>
          <w:p w14:paraId="378574CE" w14:textId="77777777" w:rsidR="00E875EE" w:rsidRPr="00DD02B0" w:rsidRDefault="00E875EE" w:rsidP="00E875EE">
            <w:pPr>
              <w:spacing w:line="120" w:lineRule="exact"/>
              <w:rPr>
                <w:rFonts w:ascii="Arial" w:hAnsi="Arial" w:cs="Arial"/>
                <w:sz w:val="20"/>
              </w:rPr>
            </w:pPr>
          </w:p>
          <w:p w14:paraId="15DEE179" w14:textId="77777777" w:rsidR="00E875EE" w:rsidRPr="00DD02B0" w:rsidRDefault="00E875EE" w:rsidP="00E875EE">
            <w:pPr>
              <w:spacing w:after="58"/>
              <w:rPr>
                <w:rFonts w:ascii="Arial" w:hAnsi="Arial" w:cs="Arial"/>
                <w:sz w:val="20"/>
              </w:rPr>
            </w:pPr>
          </w:p>
        </w:tc>
        <w:tc>
          <w:tcPr>
            <w:tcW w:w="292" w:type="dxa"/>
          </w:tcPr>
          <w:p w14:paraId="227CA23F" w14:textId="77777777" w:rsidR="00E875EE" w:rsidRPr="00DD02B0" w:rsidRDefault="00E875EE" w:rsidP="00E875EE">
            <w:pPr>
              <w:spacing w:line="120" w:lineRule="exact"/>
              <w:rPr>
                <w:rFonts w:ascii="Arial" w:hAnsi="Arial" w:cs="Arial"/>
                <w:sz w:val="20"/>
              </w:rPr>
            </w:pPr>
          </w:p>
          <w:p w14:paraId="226902B6" w14:textId="77777777" w:rsidR="00E875EE" w:rsidRPr="00DD02B0" w:rsidRDefault="00E875EE" w:rsidP="00E875EE">
            <w:pPr>
              <w:spacing w:after="58"/>
              <w:rPr>
                <w:rFonts w:ascii="Arial" w:hAnsi="Arial" w:cs="Arial"/>
                <w:sz w:val="20"/>
              </w:rPr>
            </w:pPr>
          </w:p>
        </w:tc>
        <w:tc>
          <w:tcPr>
            <w:tcW w:w="292" w:type="dxa"/>
          </w:tcPr>
          <w:p w14:paraId="3199BFF5" w14:textId="77777777" w:rsidR="00E875EE" w:rsidRPr="00DD02B0" w:rsidRDefault="00E875EE" w:rsidP="00E875EE">
            <w:pPr>
              <w:spacing w:line="120" w:lineRule="exact"/>
              <w:rPr>
                <w:rFonts w:ascii="Arial" w:hAnsi="Arial" w:cs="Arial"/>
                <w:sz w:val="20"/>
              </w:rPr>
            </w:pPr>
          </w:p>
          <w:p w14:paraId="7265EA8D" w14:textId="77777777" w:rsidR="00E875EE" w:rsidRPr="00DD02B0" w:rsidRDefault="00E875EE" w:rsidP="00E875EE">
            <w:pPr>
              <w:spacing w:after="58"/>
              <w:rPr>
                <w:rFonts w:ascii="Arial" w:hAnsi="Arial" w:cs="Arial"/>
                <w:sz w:val="20"/>
              </w:rPr>
            </w:pPr>
          </w:p>
        </w:tc>
        <w:tc>
          <w:tcPr>
            <w:tcW w:w="292" w:type="dxa"/>
            <w:tcBorders>
              <w:left w:val="single" w:sz="15" w:space="0" w:color="000000"/>
            </w:tcBorders>
          </w:tcPr>
          <w:p w14:paraId="4AE4072D" w14:textId="77777777" w:rsidR="00E875EE" w:rsidRPr="00DD02B0" w:rsidRDefault="00E875EE" w:rsidP="00E875EE">
            <w:pPr>
              <w:spacing w:line="120" w:lineRule="exact"/>
              <w:rPr>
                <w:rFonts w:ascii="Arial" w:hAnsi="Arial" w:cs="Arial"/>
                <w:sz w:val="20"/>
              </w:rPr>
            </w:pPr>
          </w:p>
          <w:p w14:paraId="28F42F2D" w14:textId="77777777" w:rsidR="00E875EE" w:rsidRPr="00DD02B0" w:rsidRDefault="00E875EE" w:rsidP="00E875EE">
            <w:pPr>
              <w:spacing w:after="58"/>
              <w:rPr>
                <w:rFonts w:ascii="Arial" w:hAnsi="Arial" w:cs="Arial"/>
                <w:sz w:val="20"/>
              </w:rPr>
            </w:pPr>
          </w:p>
        </w:tc>
        <w:tc>
          <w:tcPr>
            <w:tcW w:w="292" w:type="dxa"/>
          </w:tcPr>
          <w:p w14:paraId="3AC2A56B" w14:textId="77777777" w:rsidR="00E875EE" w:rsidRPr="00DD02B0" w:rsidRDefault="00E875EE" w:rsidP="00E875EE">
            <w:pPr>
              <w:spacing w:line="120" w:lineRule="exact"/>
              <w:rPr>
                <w:rFonts w:ascii="Arial" w:hAnsi="Arial" w:cs="Arial"/>
                <w:sz w:val="20"/>
              </w:rPr>
            </w:pPr>
          </w:p>
          <w:p w14:paraId="5850CC11" w14:textId="77777777" w:rsidR="00E875EE" w:rsidRPr="00DD02B0" w:rsidRDefault="00E875EE" w:rsidP="00E875EE">
            <w:pPr>
              <w:spacing w:after="58"/>
              <w:rPr>
                <w:rFonts w:ascii="Arial" w:hAnsi="Arial" w:cs="Arial"/>
                <w:sz w:val="20"/>
              </w:rPr>
            </w:pPr>
          </w:p>
        </w:tc>
        <w:tc>
          <w:tcPr>
            <w:tcW w:w="292" w:type="dxa"/>
          </w:tcPr>
          <w:p w14:paraId="2EB18BFB" w14:textId="77777777" w:rsidR="00E875EE" w:rsidRPr="00DD02B0" w:rsidRDefault="00E875EE" w:rsidP="00E875EE">
            <w:pPr>
              <w:spacing w:line="120" w:lineRule="exact"/>
              <w:rPr>
                <w:rFonts w:ascii="Arial" w:hAnsi="Arial" w:cs="Arial"/>
                <w:sz w:val="20"/>
              </w:rPr>
            </w:pPr>
          </w:p>
          <w:p w14:paraId="6C53F3EC" w14:textId="77777777" w:rsidR="00E875EE" w:rsidRPr="00DD02B0" w:rsidRDefault="00E875EE" w:rsidP="00E875EE">
            <w:pPr>
              <w:spacing w:after="58"/>
              <w:rPr>
                <w:rFonts w:ascii="Arial" w:hAnsi="Arial" w:cs="Arial"/>
                <w:sz w:val="20"/>
              </w:rPr>
            </w:pPr>
          </w:p>
        </w:tc>
        <w:tc>
          <w:tcPr>
            <w:tcW w:w="292" w:type="dxa"/>
            <w:tcBorders>
              <w:left w:val="single" w:sz="15" w:space="0" w:color="000000"/>
            </w:tcBorders>
          </w:tcPr>
          <w:p w14:paraId="6BC19978" w14:textId="77777777" w:rsidR="00E875EE" w:rsidRPr="00DD02B0" w:rsidRDefault="00E875EE" w:rsidP="00E875EE">
            <w:pPr>
              <w:spacing w:line="120" w:lineRule="exact"/>
              <w:rPr>
                <w:rFonts w:ascii="Arial" w:hAnsi="Arial" w:cs="Arial"/>
                <w:sz w:val="20"/>
              </w:rPr>
            </w:pPr>
          </w:p>
          <w:p w14:paraId="7D2990CB" w14:textId="77777777" w:rsidR="00E875EE" w:rsidRPr="00DD02B0" w:rsidRDefault="00E875EE" w:rsidP="00E875EE">
            <w:pPr>
              <w:spacing w:after="58"/>
              <w:rPr>
                <w:rFonts w:ascii="Arial" w:hAnsi="Arial" w:cs="Arial"/>
                <w:sz w:val="20"/>
              </w:rPr>
            </w:pPr>
          </w:p>
        </w:tc>
        <w:tc>
          <w:tcPr>
            <w:tcW w:w="292" w:type="dxa"/>
          </w:tcPr>
          <w:p w14:paraId="3EA4B3DB" w14:textId="77777777" w:rsidR="00E875EE" w:rsidRPr="00DD02B0" w:rsidRDefault="00E875EE" w:rsidP="00E875EE">
            <w:pPr>
              <w:spacing w:line="120" w:lineRule="exact"/>
              <w:rPr>
                <w:rFonts w:ascii="Arial" w:hAnsi="Arial" w:cs="Arial"/>
                <w:sz w:val="20"/>
              </w:rPr>
            </w:pPr>
          </w:p>
          <w:p w14:paraId="4F94B8FE" w14:textId="77777777" w:rsidR="00E875EE" w:rsidRPr="00DD02B0" w:rsidRDefault="00E875EE" w:rsidP="00E875EE">
            <w:pPr>
              <w:spacing w:after="58"/>
              <w:rPr>
                <w:rFonts w:ascii="Arial" w:hAnsi="Arial" w:cs="Arial"/>
                <w:sz w:val="20"/>
              </w:rPr>
            </w:pPr>
          </w:p>
        </w:tc>
        <w:tc>
          <w:tcPr>
            <w:tcW w:w="292" w:type="dxa"/>
          </w:tcPr>
          <w:p w14:paraId="1789B959" w14:textId="77777777" w:rsidR="00E875EE" w:rsidRPr="00DD02B0" w:rsidRDefault="00E875EE" w:rsidP="00E875EE">
            <w:pPr>
              <w:spacing w:line="120" w:lineRule="exact"/>
              <w:rPr>
                <w:rFonts w:ascii="Arial" w:hAnsi="Arial" w:cs="Arial"/>
                <w:sz w:val="20"/>
              </w:rPr>
            </w:pPr>
          </w:p>
          <w:p w14:paraId="19985357" w14:textId="77777777" w:rsidR="00E875EE" w:rsidRPr="00DD02B0" w:rsidRDefault="00E875EE" w:rsidP="00E875EE">
            <w:pPr>
              <w:spacing w:after="58"/>
              <w:rPr>
                <w:rFonts w:ascii="Arial" w:hAnsi="Arial" w:cs="Arial"/>
                <w:sz w:val="20"/>
              </w:rPr>
            </w:pPr>
          </w:p>
        </w:tc>
        <w:tc>
          <w:tcPr>
            <w:tcW w:w="292" w:type="dxa"/>
            <w:tcBorders>
              <w:left w:val="single" w:sz="15" w:space="0" w:color="000000"/>
            </w:tcBorders>
          </w:tcPr>
          <w:p w14:paraId="03C1F971" w14:textId="77777777" w:rsidR="00E875EE" w:rsidRPr="00DD02B0" w:rsidRDefault="00E875EE" w:rsidP="00E875EE">
            <w:pPr>
              <w:spacing w:line="120" w:lineRule="exact"/>
              <w:rPr>
                <w:rFonts w:ascii="Arial" w:hAnsi="Arial" w:cs="Arial"/>
                <w:sz w:val="20"/>
              </w:rPr>
            </w:pPr>
          </w:p>
          <w:p w14:paraId="438B0671" w14:textId="77777777" w:rsidR="00E875EE" w:rsidRPr="00DD02B0" w:rsidRDefault="00E875EE" w:rsidP="00E875EE">
            <w:pPr>
              <w:spacing w:after="58"/>
              <w:rPr>
                <w:rFonts w:ascii="Arial" w:hAnsi="Arial" w:cs="Arial"/>
                <w:sz w:val="20"/>
              </w:rPr>
            </w:pPr>
          </w:p>
        </w:tc>
        <w:tc>
          <w:tcPr>
            <w:tcW w:w="292" w:type="dxa"/>
          </w:tcPr>
          <w:p w14:paraId="47830533" w14:textId="77777777" w:rsidR="00E875EE" w:rsidRPr="00DD02B0" w:rsidRDefault="00E875EE" w:rsidP="00E875EE">
            <w:pPr>
              <w:spacing w:line="120" w:lineRule="exact"/>
              <w:rPr>
                <w:rFonts w:ascii="Arial" w:hAnsi="Arial" w:cs="Arial"/>
                <w:sz w:val="20"/>
              </w:rPr>
            </w:pPr>
          </w:p>
          <w:p w14:paraId="086B61CD" w14:textId="77777777" w:rsidR="00E875EE" w:rsidRPr="00DD02B0" w:rsidRDefault="00E875EE" w:rsidP="00E875EE">
            <w:pPr>
              <w:spacing w:after="58"/>
              <w:rPr>
                <w:rFonts w:ascii="Arial" w:hAnsi="Arial" w:cs="Arial"/>
                <w:sz w:val="20"/>
              </w:rPr>
            </w:pPr>
          </w:p>
        </w:tc>
        <w:tc>
          <w:tcPr>
            <w:tcW w:w="268" w:type="dxa"/>
          </w:tcPr>
          <w:p w14:paraId="1A93BB02" w14:textId="77777777" w:rsidR="00E875EE" w:rsidRPr="00DD02B0" w:rsidRDefault="00E875EE" w:rsidP="00E875EE">
            <w:pPr>
              <w:spacing w:line="120" w:lineRule="exact"/>
              <w:rPr>
                <w:rFonts w:ascii="Arial" w:hAnsi="Arial" w:cs="Arial"/>
                <w:sz w:val="20"/>
              </w:rPr>
            </w:pPr>
          </w:p>
          <w:p w14:paraId="307A04C8" w14:textId="77777777" w:rsidR="00E875EE" w:rsidRPr="00DD02B0" w:rsidRDefault="00E875EE" w:rsidP="00E875EE">
            <w:pPr>
              <w:spacing w:after="58"/>
              <w:rPr>
                <w:rFonts w:ascii="Arial" w:hAnsi="Arial" w:cs="Arial"/>
                <w:sz w:val="20"/>
              </w:rPr>
            </w:pPr>
          </w:p>
        </w:tc>
        <w:tc>
          <w:tcPr>
            <w:tcW w:w="284" w:type="dxa"/>
          </w:tcPr>
          <w:p w14:paraId="54164A51" w14:textId="77777777" w:rsidR="00E875EE" w:rsidRPr="00DD02B0" w:rsidRDefault="00E875EE" w:rsidP="00E875EE">
            <w:pPr>
              <w:spacing w:line="120" w:lineRule="exact"/>
              <w:rPr>
                <w:rFonts w:ascii="Arial" w:hAnsi="Arial" w:cs="Arial"/>
                <w:sz w:val="20"/>
              </w:rPr>
            </w:pPr>
          </w:p>
        </w:tc>
        <w:tc>
          <w:tcPr>
            <w:tcW w:w="284" w:type="dxa"/>
          </w:tcPr>
          <w:p w14:paraId="762DE136" w14:textId="77777777" w:rsidR="00E875EE" w:rsidRPr="00DD02B0" w:rsidRDefault="00E875EE" w:rsidP="00E875EE">
            <w:pPr>
              <w:spacing w:line="120" w:lineRule="exact"/>
              <w:rPr>
                <w:rFonts w:ascii="Arial" w:hAnsi="Arial" w:cs="Arial"/>
                <w:sz w:val="20"/>
              </w:rPr>
            </w:pPr>
          </w:p>
        </w:tc>
        <w:tc>
          <w:tcPr>
            <w:tcW w:w="284" w:type="dxa"/>
          </w:tcPr>
          <w:p w14:paraId="5925C203" w14:textId="77777777" w:rsidR="00E875EE" w:rsidRPr="00DD02B0" w:rsidRDefault="00E875EE" w:rsidP="00E875EE">
            <w:pPr>
              <w:spacing w:line="120" w:lineRule="exact"/>
              <w:rPr>
                <w:rFonts w:ascii="Arial" w:hAnsi="Arial" w:cs="Arial"/>
                <w:sz w:val="20"/>
              </w:rPr>
            </w:pPr>
          </w:p>
        </w:tc>
      </w:tr>
      <w:tr w:rsidR="00E875EE" w:rsidRPr="00DD02B0" w14:paraId="3848A97F" w14:textId="77777777" w:rsidTr="00E875EE">
        <w:trPr>
          <w:trHeight w:val="460"/>
        </w:trPr>
        <w:tc>
          <w:tcPr>
            <w:tcW w:w="556" w:type="dxa"/>
          </w:tcPr>
          <w:p w14:paraId="686F06C1" w14:textId="77777777" w:rsidR="00E875EE" w:rsidRDefault="00E875EE" w:rsidP="00E875EE">
            <w:pPr>
              <w:spacing w:line="120" w:lineRule="exact"/>
              <w:rPr>
                <w:rFonts w:ascii="Arial" w:hAnsi="Arial" w:cs="Arial"/>
                <w:sz w:val="20"/>
              </w:rPr>
            </w:pPr>
          </w:p>
          <w:p w14:paraId="06630EA1" w14:textId="4E66DF49" w:rsidR="00E875EE" w:rsidRPr="002F0E7B" w:rsidRDefault="00CF40E8" w:rsidP="00E875EE">
            <w:pPr>
              <w:rPr>
                <w:rFonts w:ascii="Arial" w:hAnsi="Arial" w:cs="Arial"/>
                <w:sz w:val="20"/>
              </w:rPr>
            </w:pPr>
            <w:r>
              <w:rPr>
                <w:rFonts w:ascii="Arial" w:hAnsi="Arial" w:cs="Arial"/>
                <w:sz w:val="20"/>
              </w:rPr>
              <w:t>5</w:t>
            </w:r>
          </w:p>
        </w:tc>
        <w:tc>
          <w:tcPr>
            <w:tcW w:w="2520" w:type="dxa"/>
            <w:tcBorders>
              <w:left w:val="single" w:sz="15" w:space="0" w:color="000000"/>
            </w:tcBorders>
          </w:tcPr>
          <w:p w14:paraId="2134FB46" w14:textId="77777777" w:rsidR="00E875EE" w:rsidRDefault="00E875EE" w:rsidP="00E875EE">
            <w:pPr>
              <w:spacing w:line="120" w:lineRule="exact"/>
              <w:rPr>
                <w:rFonts w:ascii="Arial" w:hAnsi="Arial" w:cs="Arial"/>
                <w:sz w:val="20"/>
              </w:rPr>
            </w:pPr>
          </w:p>
          <w:p w14:paraId="08987C88" w14:textId="77777777" w:rsidR="00E875EE" w:rsidRPr="002F0E7B" w:rsidRDefault="00E875EE" w:rsidP="00E875EE">
            <w:pPr>
              <w:rPr>
                <w:rFonts w:ascii="Arial" w:hAnsi="Arial" w:cs="Arial"/>
                <w:sz w:val="20"/>
              </w:rPr>
            </w:pPr>
            <w:r>
              <w:rPr>
                <w:rFonts w:ascii="Arial" w:hAnsi="Arial" w:cs="Arial"/>
                <w:sz w:val="20"/>
              </w:rPr>
              <w:t>Meet with TAC and identify data needs</w:t>
            </w:r>
          </w:p>
        </w:tc>
        <w:tc>
          <w:tcPr>
            <w:tcW w:w="292" w:type="dxa"/>
            <w:tcBorders>
              <w:left w:val="single" w:sz="15" w:space="0" w:color="000000"/>
            </w:tcBorders>
          </w:tcPr>
          <w:p w14:paraId="5CEE278D" w14:textId="77777777" w:rsidR="00E875EE" w:rsidRPr="00DD02B0" w:rsidRDefault="00E875EE" w:rsidP="00E875EE">
            <w:pPr>
              <w:spacing w:line="120" w:lineRule="exact"/>
              <w:rPr>
                <w:rFonts w:ascii="Arial" w:hAnsi="Arial" w:cs="Arial"/>
                <w:sz w:val="20"/>
              </w:rPr>
            </w:pPr>
          </w:p>
        </w:tc>
        <w:tc>
          <w:tcPr>
            <w:tcW w:w="292" w:type="dxa"/>
          </w:tcPr>
          <w:p w14:paraId="37702444" w14:textId="77777777" w:rsidR="00E875EE" w:rsidRPr="00DD02B0" w:rsidRDefault="00E875EE" w:rsidP="00E875EE">
            <w:pPr>
              <w:spacing w:line="120" w:lineRule="exact"/>
              <w:rPr>
                <w:rFonts w:ascii="Arial" w:hAnsi="Arial" w:cs="Arial"/>
                <w:sz w:val="20"/>
              </w:rPr>
            </w:pPr>
          </w:p>
        </w:tc>
        <w:tc>
          <w:tcPr>
            <w:tcW w:w="292" w:type="dxa"/>
          </w:tcPr>
          <w:p w14:paraId="642C0896" w14:textId="77777777" w:rsidR="00E875EE" w:rsidRPr="00DD02B0" w:rsidRDefault="00E875EE" w:rsidP="00E875EE">
            <w:pPr>
              <w:spacing w:line="120" w:lineRule="exact"/>
              <w:rPr>
                <w:rFonts w:ascii="Arial" w:hAnsi="Arial" w:cs="Arial"/>
                <w:sz w:val="20"/>
              </w:rPr>
            </w:pPr>
          </w:p>
        </w:tc>
        <w:tc>
          <w:tcPr>
            <w:tcW w:w="292" w:type="dxa"/>
            <w:tcBorders>
              <w:left w:val="single" w:sz="15" w:space="0" w:color="000000"/>
            </w:tcBorders>
          </w:tcPr>
          <w:p w14:paraId="08525210" w14:textId="77777777" w:rsidR="00E875EE" w:rsidRPr="00DD02B0" w:rsidRDefault="00E875EE" w:rsidP="00E875EE">
            <w:pPr>
              <w:spacing w:line="120" w:lineRule="exact"/>
              <w:rPr>
                <w:rFonts w:ascii="Arial" w:hAnsi="Arial" w:cs="Arial"/>
                <w:sz w:val="20"/>
              </w:rPr>
            </w:pPr>
          </w:p>
        </w:tc>
        <w:tc>
          <w:tcPr>
            <w:tcW w:w="292" w:type="dxa"/>
          </w:tcPr>
          <w:p w14:paraId="5922F50C" w14:textId="77777777" w:rsidR="00E875EE" w:rsidRPr="00DD02B0" w:rsidRDefault="00E875EE" w:rsidP="00E875EE">
            <w:pPr>
              <w:spacing w:line="120" w:lineRule="exact"/>
              <w:rPr>
                <w:rFonts w:ascii="Arial" w:hAnsi="Arial" w:cs="Arial"/>
                <w:sz w:val="20"/>
              </w:rPr>
            </w:pPr>
          </w:p>
        </w:tc>
        <w:tc>
          <w:tcPr>
            <w:tcW w:w="292" w:type="dxa"/>
          </w:tcPr>
          <w:p w14:paraId="2D1FA0E8" w14:textId="77777777" w:rsidR="00E875EE" w:rsidRPr="00DD02B0" w:rsidRDefault="00E875EE" w:rsidP="00E875EE">
            <w:pPr>
              <w:spacing w:line="120" w:lineRule="exact"/>
              <w:rPr>
                <w:rFonts w:ascii="Arial" w:hAnsi="Arial" w:cs="Arial"/>
                <w:sz w:val="20"/>
              </w:rPr>
            </w:pPr>
          </w:p>
        </w:tc>
        <w:tc>
          <w:tcPr>
            <w:tcW w:w="292" w:type="dxa"/>
            <w:tcBorders>
              <w:left w:val="single" w:sz="15" w:space="0" w:color="000000"/>
            </w:tcBorders>
          </w:tcPr>
          <w:p w14:paraId="316CAC10" w14:textId="77777777" w:rsidR="00E875EE" w:rsidRPr="00DD02B0" w:rsidRDefault="00E875EE" w:rsidP="00E875EE">
            <w:pPr>
              <w:spacing w:line="120" w:lineRule="exact"/>
              <w:rPr>
                <w:rFonts w:ascii="Arial" w:hAnsi="Arial" w:cs="Arial"/>
                <w:sz w:val="20"/>
              </w:rPr>
            </w:pPr>
          </w:p>
        </w:tc>
        <w:tc>
          <w:tcPr>
            <w:tcW w:w="292" w:type="dxa"/>
          </w:tcPr>
          <w:p w14:paraId="3111BC1A" w14:textId="77777777" w:rsidR="00E875EE" w:rsidRPr="00DD02B0" w:rsidRDefault="00E875EE" w:rsidP="00E875EE">
            <w:pPr>
              <w:spacing w:line="120" w:lineRule="exact"/>
              <w:rPr>
                <w:rFonts w:ascii="Arial" w:hAnsi="Arial" w:cs="Arial"/>
                <w:sz w:val="20"/>
              </w:rPr>
            </w:pPr>
          </w:p>
        </w:tc>
        <w:tc>
          <w:tcPr>
            <w:tcW w:w="292" w:type="dxa"/>
            <w:tcBorders>
              <w:right w:val="single" w:sz="8" w:space="0" w:color="000000"/>
            </w:tcBorders>
          </w:tcPr>
          <w:p w14:paraId="106A0691" w14:textId="77777777" w:rsidR="00E875EE" w:rsidRPr="00DD02B0" w:rsidRDefault="00E875EE" w:rsidP="00E875EE">
            <w:pPr>
              <w:spacing w:line="120" w:lineRule="exact"/>
              <w:rPr>
                <w:rFonts w:ascii="Arial" w:hAnsi="Arial" w:cs="Arial"/>
                <w:sz w:val="20"/>
              </w:rPr>
            </w:pPr>
          </w:p>
        </w:tc>
        <w:tc>
          <w:tcPr>
            <w:tcW w:w="292" w:type="dxa"/>
            <w:tcBorders>
              <w:top w:val="single" w:sz="8" w:space="0" w:color="000000"/>
              <w:left w:val="single" w:sz="8" w:space="0" w:color="000000"/>
              <w:right w:val="single" w:sz="8" w:space="0" w:color="000000"/>
            </w:tcBorders>
            <w:shd w:val="clear" w:color="auto" w:fill="auto"/>
          </w:tcPr>
          <w:p w14:paraId="4E8AA957" w14:textId="77777777" w:rsidR="00E875EE" w:rsidRPr="00DD02B0" w:rsidRDefault="00E875EE" w:rsidP="00E875EE">
            <w:pPr>
              <w:spacing w:line="120" w:lineRule="exact"/>
              <w:rPr>
                <w:rFonts w:ascii="Arial" w:hAnsi="Arial" w:cs="Arial"/>
                <w:sz w:val="20"/>
              </w:rPr>
            </w:pPr>
          </w:p>
        </w:tc>
        <w:tc>
          <w:tcPr>
            <w:tcW w:w="292" w:type="dxa"/>
            <w:tcBorders>
              <w:top w:val="single" w:sz="8" w:space="0" w:color="000000"/>
              <w:left w:val="single" w:sz="8" w:space="0" w:color="000000"/>
              <w:bottom w:val="single" w:sz="8" w:space="0" w:color="000000"/>
              <w:right w:val="single" w:sz="8" w:space="0" w:color="000000"/>
            </w:tcBorders>
            <w:shd w:val="clear" w:color="auto" w:fill="auto"/>
          </w:tcPr>
          <w:p w14:paraId="388F3F14" w14:textId="77777777" w:rsidR="00E875EE" w:rsidRPr="00DD02B0" w:rsidRDefault="00E875EE" w:rsidP="00E875EE">
            <w:pPr>
              <w:spacing w:line="120" w:lineRule="exact"/>
              <w:rPr>
                <w:rFonts w:ascii="Arial" w:hAnsi="Arial" w:cs="Arial"/>
                <w:sz w:val="20"/>
              </w:rPr>
            </w:pPr>
          </w:p>
        </w:tc>
        <w:tc>
          <w:tcPr>
            <w:tcW w:w="292" w:type="dxa"/>
            <w:tcBorders>
              <w:top w:val="single" w:sz="8" w:space="0" w:color="000000"/>
              <w:left w:val="single" w:sz="8" w:space="0" w:color="000000"/>
              <w:bottom w:val="single" w:sz="8" w:space="0" w:color="000000"/>
              <w:right w:val="single" w:sz="18" w:space="0" w:color="000000"/>
            </w:tcBorders>
            <w:shd w:val="clear" w:color="auto" w:fill="999999"/>
          </w:tcPr>
          <w:p w14:paraId="6A73BF40" w14:textId="77777777" w:rsidR="00E875EE" w:rsidRPr="00DD02B0" w:rsidRDefault="00E875EE" w:rsidP="00E875EE">
            <w:pPr>
              <w:spacing w:line="120" w:lineRule="exact"/>
              <w:rPr>
                <w:rFonts w:ascii="Arial" w:hAnsi="Arial" w:cs="Arial"/>
                <w:sz w:val="20"/>
              </w:rPr>
            </w:pPr>
          </w:p>
        </w:tc>
        <w:tc>
          <w:tcPr>
            <w:tcW w:w="292" w:type="dxa"/>
            <w:tcBorders>
              <w:left w:val="single" w:sz="18" w:space="0" w:color="000000"/>
              <w:right w:val="single" w:sz="18" w:space="0" w:color="000000"/>
            </w:tcBorders>
            <w:shd w:val="clear" w:color="auto" w:fill="999999"/>
          </w:tcPr>
          <w:p w14:paraId="757CE40C" w14:textId="77777777" w:rsidR="00E875EE" w:rsidRPr="00DD02B0" w:rsidRDefault="00E875EE" w:rsidP="00E875EE">
            <w:pPr>
              <w:spacing w:line="120" w:lineRule="exact"/>
              <w:rPr>
                <w:rFonts w:ascii="Arial" w:hAnsi="Arial" w:cs="Arial"/>
                <w:sz w:val="20"/>
              </w:rPr>
            </w:pPr>
          </w:p>
        </w:tc>
        <w:tc>
          <w:tcPr>
            <w:tcW w:w="292" w:type="dxa"/>
            <w:tcBorders>
              <w:left w:val="single" w:sz="18" w:space="0" w:color="000000"/>
              <w:bottom w:val="single" w:sz="2" w:space="0" w:color="000000"/>
            </w:tcBorders>
          </w:tcPr>
          <w:p w14:paraId="53458C7B" w14:textId="77777777" w:rsidR="00E875EE" w:rsidRPr="00DD02B0" w:rsidRDefault="00E875EE" w:rsidP="00E875EE">
            <w:pPr>
              <w:spacing w:line="120" w:lineRule="exact"/>
              <w:rPr>
                <w:rFonts w:ascii="Arial" w:hAnsi="Arial" w:cs="Arial"/>
                <w:sz w:val="20"/>
              </w:rPr>
            </w:pPr>
          </w:p>
        </w:tc>
        <w:tc>
          <w:tcPr>
            <w:tcW w:w="292" w:type="dxa"/>
            <w:tcBorders>
              <w:bottom w:val="single" w:sz="2" w:space="0" w:color="000000"/>
            </w:tcBorders>
          </w:tcPr>
          <w:p w14:paraId="2E2B28B8" w14:textId="77777777" w:rsidR="00E875EE" w:rsidRPr="00DD02B0" w:rsidRDefault="00E875EE" w:rsidP="00E875EE">
            <w:pPr>
              <w:spacing w:line="120" w:lineRule="exact"/>
              <w:rPr>
                <w:rFonts w:ascii="Arial" w:hAnsi="Arial" w:cs="Arial"/>
                <w:sz w:val="20"/>
              </w:rPr>
            </w:pPr>
          </w:p>
        </w:tc>
        <w:tc>
          <w:tcPr>
            <w:tcW w:w="292" w:type="dxa"/>
            <w:tcBorders>
              <w:left w:val="single" w:sz="15" w:space="0" w:color="000000"/>
              <w:bottom w:val="single" w:sz="2" w:space="0" w:color="000000"/>
            </w:tcBorders>
          </w:tcPr>
          <w:p w14:paraId="48C5F31C" w14:textId="77777777" w:rsidR="00E875EE" w:rsidRPr="00DD02B0" w:rsidRDefault="00E875EE" w:rsidP="00E875EE">
            <w:pPr>
              <w:spacing w:line="120" w:lineRule="exact"/>
              <w:rPr>
                <w:rFonts w:ascii="Arial" w:hAnsi="Arial" w:cs="Arial"/>
                <w:sz w:val="20"/>
              </w:rPr>
            </w:pPr>
          </w:p>
        </w:tc>
        <w:tc>
          <w:tcPr>
            <w:tcW w:w="292" w:type="dxa"/>
          </w:tcPr>
          <w:p w14:paraId="6D0C51F6" w14:textId="77777777" w:rsidR="00E875EE" w:rsidRPr="00DD02B0" w:rsidRDefault="00E875EE" w:rsidP="00E875EE">
            <w:pPr>
              <w:spacing w:line="120" w:lineRule="exact"/>
              <w:rPr>
                <w:rFonts w:ascii="Arial" w:hAnsi="Arial" w:cs="Arial"/>
                <w:sz w:val="20"/>
              </w:rPr>
            </w:pPr>
          </w:p>
        </w:tc>
        <w:tc>
          <w:tcPr>
            <w:tcW w:w="292" w:type="dxa"/>
          </w:tcPr>
          <w:p w14:paraId="0CB12D93" w14:textId="77777777" w:rsidR="00E875EE" w:rsidRPr="00DD02B0" w:rsidRDefault="00E875EE" w:rsidP="00E875EE">
            <w:pPr>
              <w:spacing w:line="120" w:lineRule="exact"/>
              <w:rPr>
                <w:rFonts w:ascii="Arial" w:hAnsi="Arial" w:cs="Arial"/>
                <w:sz w:val="20"/>
              </w:rPr>
            </w:pPr>
          </w:p>
        </w:tc>
        <w:tc>
          <w:tcPr>
            <w:tcW w:w="292" w:type="dxa"/>
            <w:tcBorders>
              <w:left w:val="single" w:sz="15" w:space="0" w:color="000000"/>
            </w:tcBorders>
          </w:tcPr>
          <w:p w14:paraId="042E26C4" w14:textId="77777777" w:rsidR="00E875EE" w:rsidRPr="00DD02B0" w:rsidRDefault="00E875EE" w:rsidP="00E875EE">
            <w:pPr>
              <w:spacing w:line="120" w:lineRule="exact"/>
              <w:rPr>
                <w:rFonts w:ascii="Arial" w:hAnsi="Arial" w:cs="Arial"/>
                <w:sz w:val="20"/>
              </w:rPr>
            </w:pPr>
          </w:p>
        </w:tc>
        <w:tc>
          <w:tcPr>
            <w:tcW w:w="292" w:type="dxa"/>
          </w:tcPr>
          <w:p w14:paraId="7991CFD1" w14:textId="77777777" w:rsidR="00E875EE" w:rsidRPr="00DD02B0" w:rsidRDefault="00E875EE" w:rsidP="00E875EE">
            <w:pPr>
              <w:spacing w:line="120" w:lineRule="exact"/>
              <w:rPr>
                <w:rFonts w:ascii="Arial" w:hAnsi="Arial" w:cs="Arial"/>
                <w:sz w:val="20"/>
              </w:rPr>
            </w:pPr>
          </w:p>
        </w:tc>
        <w:tc>
          <w:tcPr>
            <w:tcW w:w="292" w:type="dxa"/>
          </w:tcPr>
          <w:p w14:paraId="69DE81FB" w14:textId="77777777" w:rsidR="00E875EE" w:rsidRPr="00DD02B0" w:rsidRDefault="00E875EE" w:rsidP="00E875EE">
            <w:pPr>
              <w:spacing w:line="120" w:lineRule="exact"/>
              <w:rPr>
                <w:rFonts w:ascii="Arial" w:hAnsi="Arial" w:cs="Arial"/>
                <w:sz w:val="20"/>
              </w:rPr>
            </w:pPr>
          </w:p>
        </w:tc>
        <w:tc>
          <w:tcPr>
            <w:tcW w:w="292" w:type="dxa"/>
            <w:tcBorders>
              <w:left w:val="single" w:sz="15" w:space="0" w:color="000000"/>
            </w:tcBorders>
          </w:tcPr>
          <w:p w14:paraId="182D5A2B" w14:textId="77777777" w:rsidR="00E875EE" w:rsidRPr="00DD02B0" w:rsidRDefault="00E875EE" w:rsidP="00E875EE">
            <w:pPr>
              <w:spacing w:line="120" w:lineRule="exact"/>
              <w:rPr>
                <w:rFonts w:ascii="Arial" w:hAnsi="Arial" w:cs="Arial"/>
                <w:sz w:val="20"/>
              </w:rPr>
            </w:pPr>
          </w:p>
        </w:tc>
        <w:tc>
          <w:tcPr>
            <w:tcW w:w="292" w:type="dxa"/>
          </w:tcPr>
          <w:p w14:paraId="1EE8F140" w14:textId="77777777" w:rsidR="00E875EE" w:rsidRPr="00DD02B0" w:rsidRDefault="00E875EE" w:rsidP="00E875EE">
            <w:pPr>
              <w:spacing w:line="120" w:lineRule="exact"/>
              <w:rPr>
                <w:rFonts w:ascii="Arial" w:hAnsi="Arial" w:cs="Arial"/>
                <w:sz w:val="20"/>
              </w:rPr>
            </w:pPr>
          </w:p>
        </w:tc>
        <w:tc>
          <w:tcPr>
            <w:tcW w:w="268" w:type="dxa"/>
          </w:tcPr>
          <w:p w14:paraId="697BDE9E" w14:textId="77777777" w:rsidR="00E875EE" w:rsidRPr="00DD02B0" w:rsidRDefault="00E875EE" w:rsidP="00E875EE">
            <w:pPr>
              <w:spacing w:line="120" w:lineRule="exact"/>
              <w:rPr>
                <w:rFonts w:ascii="Arial" w:hAnsi="Arial" w:cs="Arial"/>
                <w:sz w:val="20"/>
              </w:rPr>
            </w:pPr>
          </w:p>
        </w:tc>
        <w:tc>
          <w:tcPr>
            <w:tcW w:w="284" w:type="dxa"/>
          </w:tcPr>
          <w:p w14:paraId="50184058" w14:textId="77777777" w:rsidR="00E875EE" w:rsidRPr="00DD02B0" w:rsidRDefault="00E875EE" w:rsidP="00E875EE">
            <w:pPr>
              <w:spacing w:line="120" w:lineRule="exact"/>
              <w:rPr>
                <w:rFonts w:ascii="Arial" w:hAnsi="Arial" w:cs="Arial"/>
                <w:sz w:val="20"/>
              </w:rPr>
            </w:pPr>
          </w:p>
        </w:tc>
        <w:tc>
          <w:tcPr>
            <w:tcW w:w="284" w:type="dxa"/>
          </w:tcPr>
          <w:p w14:paraId="4D694DDA" w14:textId="77777777" w:rsidR="00E875EE" w:rsidRPr="00DD02B0" w:rsidRDefault="00E875EE" w:rsidP="00E875EE">
            <w:pPr>
              <w:spacing w:line="120" w:lineRule="exact"/>
              <w:rPr>
                <w:rFonts w:ascii="Arial" w:hAnsi="Arial" w:cs="Arial"/>
                <w:sz w:val="20"/>
              </w:rPr>
            </w:pPr>
          </w:p>
        </w:tc>
        <w:tc>
          <w:tcPr>
            <w:tcW w:w="284" w:type="dxa"/>
          </w:tcPr>
          <w:p w14:paraId="5BDC94E3" w14:textId="77777777" w:rsidR="00E875EE" w:rsidRPr="00DD02B0" w:rsidRDefault="00E875EE" w:rsidP="00E875EE">
            <w:pPr>
              <w:spacing w:line="120" w:lineRule="exact"/>
              <w:rPr>
                <w:rFonts w:ascii="Arial" w:hAnsi="Arial" w:cs="Arial"/>
                <w:sz w:val="20"/>
              </w:rPr>
            </w:pPr>
          </w:p>
        </w:tc>
      </w:tr>
      <w:tr w:rsidR="00E875EE" w:rsidRPr="00DD02B0" w14:paraId="265542CE" w14:textId="77777777" w:rsidTr="00E875EE">
        <w:tc>
          <w:tcPr>
            <w:tcW w:w="556" w:type="dxa"/>
          </w:tcPr>
          <w:p w14:paraId="569B4F97" w14:textId="77777777" w:rsidR="00E875EE" w:rsidRPr="00DD02B0" w:rsidRDefault="00E875EE" w:rsidP="00E875EE">
            <w:pPr>
              <w:spacing w:line="120" w:lineRule="exact"/>
              <w:rPr>
                <w:rFonts w:ascii="Arial" w:hAnsi="Arial" w:cs="Arial"/>
                <w:sz w:val="20"/>
              </w:rPr>
            </w:pPr>
          </w:p>
          <w:p w14:paraId="1F49479F" w14:textId="2FA5BCAA" w:rsidR="00E875EE" w:rsidRPr="00DD02B0" w:rsidRDefault="00CF40E8" w:rsidP="00CF40E8">
            <w:pPr>
              <w:spacing w:after="58"/>
              <w:rPr>
                <w:rFonts w:ascii="Arial" w:hAnsi="Arial" w:cs="Arial"/>
                <w:sz w:val="20"/>
              </w:rPr>
            </w:pPr>
            <w:r>
              <w:rPr>
                <w:rFonts w:ascii="Arial" w:hAnsi="Arial" w:cs="Arial"/>
                <w:sz w:val="20"/>
              </w:rPr>
              <w:t>6</w:t>
            </w:r>
          </w:p>
        </w:tc>
        <w:tc>
          <w:tcPr>
            <w:tcW w:w="2520" w:type="dxa"/>
            <w:tcBorders>
              <w:left w:val="single" w:sz="15" w:space="0" w:color="000000"/>
            </w:tcBorders>
          </w:tcPr>
          <w:p w14:paraId="594D6A97" w14:textId="77777777" w:rsidR="00E875EE" w:rsidRPr="00DD02B0" w:rsidRDefault="00E875EE" w:rsidP="00E875EE">
            <w:pPr>
              <w:spacing w:line="120" w:lineRule="exact"/>
              <w:rPr>
                <w:rFonts w:ascii="Arial" w:hAnsi="Arial" w:cs="Arial"/>
                <w:sz w:val="20"/>
              </w:rPr>
            </w:pPr>
          </w:p>
          <w:p w14:paraId="09FEF5CE" w14:textId="77777777" w:rsidR="00E875EE" w:rsidRPr="00DD02B0" w:rsidRDefault="00E875EE" w:rsidP="00E875EE">
            <w:pPr>
              <w:spacing w:after="58"/>
              <w:rPr>
                <w:rFonts w:ascii="Arial" w:hAnsi="Arial" w:cs="Arial"/>
                <w:sz w:val="20"/>
              </w:rPr>
            </w:pPr>
            <w:r>
              <w:rPr>
                <w:rFonts w:ascii="Arial" w:hAnsi="Arial" w:cs="Arial"/>
                <w:sz w:val="20"/>
              </w:rPr>
              <w:t>Collect data, analyze data, and finalize priorities</w:t>
            </w:r>
          </w:p>
        </w:tc>
        <w:tc>
          <w:tcPr>
            <w:tcW w:w="292" w:type="dxa"/>
            <w:tcBorders>
              <w:left w:val="single" w:sz="15" w:space="0" w:color="000000"/>
            </w:tcBorders>
          </w:tcPr>
          <w:p w14:paraId="1528963D" w14:textId="77777777" w:rsidR="00E875EE" w:rsidRPr="00DD02B0" w:rsidRDefault="00E875EE" w:rsidP="00E875EE">
            <w:pPr>
              <w:spacing w:line="120" w:lineRule="exact"/>
              <w:rPr>
                <w:rFonts w:ascii="Arial" w:hAnsi="Arial" w:cs="Arial"/>
                <w:sz w:val="20"/>
              </w:rPr>
            </w:pPr>
          </w:p>
          <w:p w14:paraId="511850B1" w14:textId="77777777" w:rsidR="00E875EE" w:rsidRPr="00DD02B0" w:rsidRDefault="00E875EE" w:rsidP="00E875EE">
            <w:pPr>
              <w:spacing w:after="58"/>
              <w:rPr>
                <w:rFonts w:ascii="Arial" w:hAnsi="Arial" w:cs="Arial"/>
                <w:sz w:val="20"/>
              </w:rPr>
            </w:pPr>
          </w:p>
        </w:tc>
        <w:tc>
          <w:tcPr>
            <w:tcW w:w="292" w:type="dxa"/>
          </w:tcPr>
          <w:p w14:paraId="2CDC686C" w14:textId="77777777" w:rsidR="00E875EE" w:rsidRPr="00DD02B0" w:rsidRDefault="00E875EE" w:rsidP="00E875EE">
            <w:pPr>
              <w:spacing w:line="120" w:lineRule="exact"/>
              <w:rPr>
                <w:rFonts w:ascii="Arial" w:hAnsi="Arial" w:cs="Arial"/>
                <w:sz w:val="20"/>
              </w:rPr>
            </w:pPr>
          </w:p>
          <w:p w14:paraId="1E9ED413" w14:textId="77777777" w:rsidR="00E875EE" w:rsidRPr="00DD02B0" w:rsidRDefault="00E875EE" w:rsidP="00E875EE">
            <w:pPr>
              <w:spacing w:after="58"/>
              <w:rPr>
                <w:rFonts w:ascii="Arial" w:hAnsi="Arial" w:cs="Arial"/>
                <w:sz w:val="20"/>
              </w:rPr>
            </w:pPr>
          </w:p>
        </w:tc>
        <w:tc>
          <w:tcPr>
            <w:tcW w:w="292" w:type="dxa"/>
          </w:tcPr>
          <w:p w14:paraId="4E3A9267" w14:textId="77777777" w:rsidR="00E875EE" w:rsidRPr="00DD02B0" w:rsidRDefault="00E875EE" w:rsidP="00E875EE">
            <w:pPr>
              <w:spacing w:line="120" w:lineRule="exact"/>
              <w:rPr>
                <w:rFonts w:ascii="Arial" w:hAnsi="Arial" w:cs="Arial"/>
                <w:sz w:val="20"/>
              </w:rPr>
            </w:pPr>
          </w:p>
          <w:p w14:paraId="380F476B" w14:textId="77777777" w:rsidR="00E875EE" w:rsidRPr="00DD02B0" w:rsidRDefault="00E875EE" w:rsidP="00E875EE">
            <w:pPr>
              <w:spacing w:after="58"/>
              <w:rPr>
                <w:rFonts w:ascii="Arial" w:hAnsi="Arial" w:cs="Arial"/>
                <w:sz w:val="20"/>
              </w:rPr>
            </w:pPr>
          </w:p>
        </w:tc>
        <w:tc>
          <w:tcPr>
            <w:tcW w:w="292" w:type="dxa"/>
            <w:tcBorders>
              <w:left w:val="single" w:sz="15" w:space="0" w:color="000000"/>
            </w:tcBorders>
          </w:tcPr>
          <w:p w14:paraId="3D33B115" w14:textId="77777777" w:rsidR="00E875EE" w:rsidRPr="00DD02B0" w:rsidRDefault="00E875EE" w:rsidP="00E875EE">
            <w:pPr>
              <w:spacing w:line="120" w:lineRule="exact"/>
              <w:rPr>
                <w:rFonts w:ascii="Arial" w:hAnsi="Arial" w:cs="Arial"/>
                <w:sz w:val="20"/>
              </w:rPr>
            </w:pPr>
          </w:p>
          <w:p w14:paraId="031D4AF9" w14:textId="77777777" w:rsidR="00E875EE" w:rsidRPr="00DD02B0" w:rsidRDefault="00E875EE" w:rsidP="00E875EE">
            <w:pPr>
              <w:spacing w:after="58"/>
              <w:rPr>
                <w:rFonts w:ascii="Arial" w:hAnsi="Arial" w:cs="Arial"/>
                <w:sz w:val="20"/>
              </w:rPr>
            </w:pPr>
          </w:p>
        </w:tc>
        <w:tc>
          <w:tcPr>
            <w:tcW w:w="292" w:type="dxa"/>
          </w:tcPr>
          <w:p w14:paraId="15D1EBDB" w14:textId="77777777" w:rsidR="00E875EE" w:rsidRPr="00DD02B0" w:rsidRDefault="00E875EE" w:rsidP="00E875EE">
            <w:pPr>
              <w:spacing w:line="120" w:lineRule="exact"/>
              <w:rPr>
                <w:rFonts w:ascii="Arial" w:hAnsi="Arial" w:cs="Arial"/>
                <w:sz w:val="20"/>
              </w:rPr>
            </w:pPr>
          </w:p>
          <w:p w14:paraId="3151E948" w14:textId="77777777" w:rsidR="00E875EE" w:rsidRPr="00DD02B0" w:rsidRDefault="00E875EE" w:rsidP="00E875EE">
            <w:pPr>
              <w:spacing w:after="58"/>
              <w:rPr>
                <w:rFonts w:ascii="Arial" w:hAnsi="Arial" w:cs="Arial"/>
                <w:sz w:val="20"/>
              </w:rPr>
            </w:pPr>
          </w:p>
        </w:tc>
        <w:tc>
          <w:tcPr>
            <w:tcW w:w="292" w:type="dxa"/>
          </w:tcPr>
          <w:p w14:paraId="2E6F4CE5" w14:textId="77777777" w:rsidR="00E875EE" w:rsidRPr="00DD02B0" w:rsidRDefault="00E875EE" w:rsidP="00E875EE">
            <w:pPr>
              <w:spacing w:line="120" w:lineRule="exact"/>
              <w:rPr>
                <w:rFonts w:ascii="Arial" w:hAnsi="Arial" w:cs="Arial"/>
                <w:sz w:val="20"/>
              </w:rPr>
            </w:pPr>
          </w:p>
          <w:p w14:paraId="7EE5A995" w14:textId="77777777" w:rsidR="00E875EE" w:rsidRPr="00DD02B0" w:rsidRDefault="00E875EE" w:rsidP="00E875EE">
            <w:pPr>
              <w:spacing w:after="58"/>
              <w:rPr>
                <w:rFonts w:ascii="Arial" w:hAnsi="Arial" w:cs="Arial"/>
                <w:sz w:val="20"/>
              </w:rPr>
            </w:pPr>
          </w:p>
        </w:tc>
        <w:tc>
          <w:tcPr>
            <w:tcW w:w="292" w:type="dxa"/>
            <w:tcBorders>
              <w:left w:val="single" w:sz="15" w:space="0" w:color="000000"/>
            </w:tcBorders>
          </w:tcPr>
          <w:p w14:paraId="4BA7A267" w14:textId="77777777" w:rsidR="00E875EE" w:rsidRPr="00DD02B0" w:rsidRDefault="00E875EE" w:rsidP="00E875EE">
            <w:pPr>
              <w:spacing w:line="120" w:lineRule="exact"/>
              <w:rPr>
                <w:rFonts w:ascii="Arial" w:hAnsi="Arial" w:cs="Arial"/>
                <w:sz w:val="20"/>
              </w:rPr>
            </w:pPr>
          </w:p>
          <w:p w14:paraId="790E2B32" w14:textId="77777777" w:rsidR="00E875EE" w:rsidRPr="00DD02B0" w:rsidRDefault="00E875EE" w:rsidP="00E875EE">
            <w:pPr>
              <w:spacing w:after="58"/>
              <w:rPr>
                <w:rFonts w:ascii="Arial" w:hAnsi="Arial" w:cs="Arial"/>
                <w:sz w:val="20"/>
              </w:rPr>
            </w:pPr>
          </w:p>
        </w:tc>
        <w:tc>
          <w:tcPr>
            <w:tcW w:w="292" w:type="dxa"/>
          </w:tcPr>
          <w:p w14:paraId="2F9C1EF1" w14:textId="77777777" w:rsidR="00E875EE" w:rsidRPr="00DD02B0" w:rsidRDefault="00E875EE" w:rsidP="00E875EE">
            <w:pPr>
              <w:spacing w:line="120" w:lineRule="exact"/>
              <w:rPr>
                <w:rFonts w:ascii="Arial" w:hAnsi="Arial" w:cs="Arial"/>
                <w:sz w:val="20"/>
              </w:rPr>
            </w:pPr>
          </w:p>
          <w:p w14:paraId="135BCE1C" w14:textId="77777777" w:rsidR="00E875EE" w:rsidRPr="00DD02B0" w:rsidRDefault="00E875EE" w:rsidP="00E875EE">
            <w:pPr>
              <w:spacing w:after="58"/>
              <w:rPr>
                <w:rFonts w:ascii="Arial" w:hAnsi="Arial" w:cs="Arial"/>
                <w:sz w:val="20"/>
              </w:rPr>
            </w:pPr>
          </w:p>
        </w:tc>
        <w:tc>
          <w:tcPr>
            <w:tcW w:w="292" w:type="dxa"/>
          </w:tcPr>
          <w:p w14:paraId="43FEB162" w14:textId="77777777" w:rsidR="00E875EE" w:rsidRPr="00DD02B0" w:rsidRDefault="00E875EE" w:rsidP="00E875EE">
            <w:pPr>
              <w:spacing w:line="120" w:lineRule="exact"/>
              <w:rPr>
                <w:rFonts w:ascii="Arial" w:hAnsi="Arial" w:cs="Arial"/>
                <w:sz w:val="20"/>
              </w:rPr>
            </w:pPr>
          </w:p>
          <w:p w14:paraId="1CE7D2B2" w14:textId="77777777" w:rsidR="00E875EE" w:rsidRPr="00DD02B0" w:rsidRDefault="00E875EE" w:rsidP="00E875EE">
            <w:pPr>
              <w:spacing w:after="58"/>
              <w:rPr>
                <w:rFonts w:ascii="Arial" w:hAnsi="Arial" w:cs="Arial"/>
                <w:sz w:val="20"/>
              </w:rPr>
            </w:pPr>
          </w:p>
        </w:tc>
        <w:tc>
          <w:tcPr>
            <w:tcW w:w="292" w:type="dxa"/>
            <w:tcBorders>
              <w:left w:val="single" w:sz="15" w:space="0" w:color="000000"/>
            </w:tcBorders>
          </w:tcPr>
          <w:p w14:paraId="048AC531" w14:textId="77777777" w:rsidR="00E875EE" w:rsidRPr="00DD02B0" w:rsidRDefault="00E875EE" w:rsidP="00E875EE">
            <w:pPr>
              <w:spacing w:line="120" w:lineRule="exact"/>
              <w:rPr>
                <w:rFonts w:ascii="Arial" w:hAnsi="Arial" w:cs="Arial"/>
                <w:sz w:val="20"/>
              </w:rPr>
            </w:pPr>
          </w:p>
          <w:p w14:paraId="5ABBAA10" w14:textId="77777777" w:rsidR="00E875EE" w:rsidRPr="00DD02B0" w:rsidRDefault="00E875EE" w:rsidP="00E875EE">
            <w:pPr>
              <w:spacing w:after="58"/>
              <w:rPr>
                <w:rFonts w:ascii="Arial" w:hAnsi="Arial" w:cs="Arial"/>
                <w:sz w:val="20"/>
              </w:rPr>
            </w:pPr>
          </w:p>
        </w:tc>
        <w:tc>
          <w:tcPr>
            <w:tcW w:w="292" w:type="dxa"/>
            <w:tcBorders>
              <w:top w:val="single" w:sz="8" w:space="0" w:color="000000"/>
              <w:right w:val="single" w:sz="8" w:space="0" w:color="000000"/>
            </w:tcBorders>
          </w:tcPr>
          <w:p w14:paraId="6C7809AB" w14:textId="77777777" w:rsidR="00E875EE" w:rsidRPr="00DD02B0" w:rsidRDefault="00E875EE" w:rsidP="00E875EE">
            <w:pPr>
              <w:spacing w:line="120" w:lineRule="exact"/>
              <w:rPr>
                <w:rFonts w:ascii="Arial" w:hAnsi="Arial" w:cs="Arial"/>
                <w:sz w:val="20"/>
              </w:rPr>
            </w:pPr>
          </w:p>
          <w:p w14:paraId="5417C780"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8" w:space="0" w:color="000000"/>
            </w:tcBorders>
            <w:shd w:val="clear" w:color="auto" w:fill="auto"/>
          </w:tcPr>
          <w:p w14:paraId="2F4D665F" w14:textId="77777777" w:rsidR="00E875EE" w:rsidRPr="00DD02B0" w:rsidRDefault="00E875EE" w:rsidP="00E875EE">
            <w:pPr>
              <w:spacing w:line="120" w:lineRule="exact"/>
              <w:rPr>
                <w:rFonts w:ascii="Arial" w:hAnsi="Arial" w:cs="Arial"/>
                <w:sz w:val="20"/>
              </w:rPr>
            </w:pPr>
          </w:p>
          <w:p w14:paraId="475D216E" w14:textId="77777777" w:rsidR="00E875EE" w:rsidRPr="00DD02B0" w:rsidRDefault="00E875EE" w:rsidP="00E875EE">
            <w:pPr>
              <w:spacing w:after="58"/>
              <w:rPr>
                <w:rFonts w:ascii="Arial" w:hAnsi="Arial" w:cs="Arial"/>
                <w:sz w:val="20"/>
              </w:rPr>
            </w:pPr>
          </w:p>
        </w:tc>
        <w:tc>
          <w:tcPr>
            <w:tcW w:w="292" w:type="dxa"/>
            <w:tcBorders>
              <w:left w:val="single" w:sz="15" w:space="0" w:color="000000"/>
              <w:bottom w:val="single" w:sz="8" w:space="0" w:color="000000"/>
              <w:right w:val="single" w:sz="2" w:space="0" w:color="000000"/>
            </w:tcBorders>
            <w:shd w:val="clear" w:color="auto" w:fill="auto"/>
          </w:tcPr>
          <w:p w14:paraId="5AD84769" w14:textId="77777777" w:rsidR="00E875EE" w:rsidRPr="00DD02B0" w:rsidRDefault="00E875EE" w:rsidP="00E875EE">
            <w:pPr>
              <w:spacing w:line="120" w:lineRule="exact"/>
              <w:rPr>
                <w:rFonts w:ascii="Arial" w:hAnsi="Arial" w:cs="Arial"/>
                <w:sz w:val="20"/>
              </w:rPr>
            </w:pPr>
          </w:p>
          <w:p w14:paraId="363867CE" w14:textId="77777777" w:rsidR="00E875EE" w:rsidRPr="00DD02B0" w:rsidRDefault="00E875EE" w:rsidP="00E875EE">
            <w:pPr>
              <w:spacing w:after="58"/>
              <w:rPr>
                <w:rFonts w:ascii="Arial" w:hAnsi="Arial" w:cs="Arial"/>
                <w:sz w:val="20"/>
              </w:rPr>
            </w:pPr>
          </w:p>
        </w:tc>
        <w:tc>
          <w:tcPr>
            <w:tcW w:w="292" w:type="dxa"/>
            <w:tcBorders>
              <w:top w:val="single" w:sz="2" w:space="0" w:color="000000"/>
              <w:left w:val="single" w:sz="2" w:space="0" w:color="000000"/>
              <w:bottom w:val="single" w:sz="8" w:space="0" w:color="000000"/>
            </w:tcBorders>
            <w:shd w:val="clear" w:color="auto" w:fill="999999"/>
          </w:tcPr>
          <w:p w14:paraId="2CF30974" w14:textId="77777777" w:rsidR="00E875EE" w:rsidRPr="00DD02B0" w:rsidRDefault="00E875EE" w:rsidP="00E875EE">
            <w:pPr>
              <w:spacing w:line="120" w:lineRule="exact"/>
              <w:rPr>
                <w:rFonts w:ascii="Arial" w:hAnsi="Arial" w:cs="Arial"/>
                <w:sz w:val="20"/>
              </w:rPr>
            </w:pPr>
          </w:p>
          <w:p w14:paraId="02BE62CA" w14:textId="77777777" w:rsidR="00E875EE" w:rsidRPr="00DD02B0" w:rsidRDefault="00E875EE" w:rsidP="00E875EE">
            <w:pPr>
              <w:spacing w:after="58"/>
              <w:rPr>
                <w:rFonts w:ascii="Arial" w:hAnsi="Arial" w:cs="Arial"/>
                <w:sz w:val="20"/>
              </w:rPr>
            </w:pPr>
          </w:p>
        </w:tc>
        <w:tc>
          <w:tcPr>
            <w:tcW w:w="292" w:type="dxa"/>
            <w:tcBorders>
              <w:top w:val="single" w:sz="2" w:space="0" w:color="000000"/>
              <w:bottom w:val="single" w:sz="8" w:space="0" w:color="000000"/>
            </w:tcBorders>
            <w:shd w:val="clear" w:color="auto" w:fill="999999"/>
          </w:tcPr>
          <w:p w14:paraId="5CE082F9" w14:textId="77777777" w:rsidR="00E875EE" w:rsidRPr="00DD02B0" w:rsidRDefault="00E875EE" w:rsidP="00E875EE">
            <w:pPr>
              <w:spacing w:line="120" w:lineRule="exact"/>
              <w:rPr>
                <w:rFonts w:ascii="Arial" w:hAnsi="Arial" w:cs="Arial"/>
                <w:sz w:val="20"/>
              </w:rPr>
            </w:pPr>
          </w:p>
          <w:p w14:paraId="2C0D6F04" w14:textId="77777777" w:rsidR="00E875EE" w:rsidRPr="00DD02B0" w:rsidRDefault="00E875EE" w:rsidP="00E875EE">
            <w:pPr>
              <w:spacing w:after="58"/>
              <w:rPr>
                <w:rFonts w:ascii="Arial" w:hAnsi="Arial" w:cs="Arial"/>
                <w:sz w:val="20"/>
              </w:rPr>
            </w:pPr>
          </w:p>
        </w:tc>
        <w:tc>
          <w:tcPr>
            <w:tcW w:w="292" w:type="dxa"/>
            <w:tcBorders>
              <w:top w:val="single" w:sz="2" w:space="0" w:color="000000"/>
              <w:left w:val="single" w:sz="15" w:space="0" w:color="000000"/>
              <w:bottom w:val="single" w:sz="8" w:space="0" w:color="000000"/>
              <w:right w:val="single" w:sz="2" w:space="0" w:color="000000"/>
            </w:tcBorders>
            <w:shd w:val="clear" w:color="auto" w:fill="999999"/>
          </w:tcPr>
          <w:p w14:paraId="1A68ADCB" w14:textId="77777777" w:rsidR="00E875EE" w:rsidRPr="00DD02B0" w:rsidRDefault="00E875EE" w:rsidP="00E875EE">
            <w:pPr>
              <w:spacing w:line="120" w:lineRule="exact"/>
              <w:rPr>
                <w:rFonts w:ascii="Arial" w:hAnsi="Arial" w:cs="Arial"/>
                <w:sz w:val="20"/>
              </w:rPr>
            </w:pPr>
          </w:p>
          <w:p w14:paraId="3CE00735" w14:textId="77777777" w:rsidR="00E875EE" w:rsidRPr="00DD02B0" w:rsidRDefault="00E875EE" w:rsidP="00E875EE">
            <w:pPr>
              <w:spacing w:after="58"/>
              <w:rPr>
                <w:rFonts w:ascii="Arial" w:hAnsi="Arial" w:cs="Arial"/>
                <w:sz w:val="20"/>
              </w:rPr>
            </w:pPr>
          </w:p>
        </w:tc>
        <w:tc>
          <w:tcPr>
            <w:tcW w:w="292" w:type="dxa"/>
            <w:tcBorders>
              <w:left w:val="single" w:sz="2" w:space="0" w:color="000000"/>
              <w:bottom w:val="single" w:sz="8" w:space="0" w:color="000000"/>
            </w:tcBorders>
            <w:shd w:val="clear" w:color="auto" w:fill="auto"/>
          </w:tcPr>
          <w:p w14:paraId="79815A83" w14:textId="77777777" w:rsidR="00E875EE" w:rsidRPr="00DD02B0" w:rsidRDefault="00E875EE" w:rsidP="00E875EE">
            <w:pPr>
              <w:spacing w:line="120" w:lineRule="exact"/>
              <w:rPr>
                <w:rFonts w:ascii="Arial" w:hAnsi="Arial" w:cs="Arial"/>
                <w:sz w:val="20"/>
              </w:rPr>
            </w:pPr>
          </w:p>
          <w:p w14:paraId="727A40C2" w14:textId="77777777" w:rsidR="00E875EE" w:rsidRPr="00DD02B0" w:rsidRDefault="00E875EE" w:rsidP="00E875EE">
            <w:pPr>
              <w:spacing w:after="58"/>
              <w:rPr>
                <w:rFonts w:ascii="Arial" w:hAnsi="Arial" w:cs="Arial"/>
                <w:sz w:val="20"/>
              </w:rPr>
            </w:pPr>
          </w:p>
        </w:tc>
        <w:tc>
          <w:tcPr>
            <w:tcW w:w="292" w:type="dxa"/>
            <w:tcBorders>
              <w:bottom w:val="single" w:sz="8" w:space="0" w:color="000000"/>
            </w:tcBorders>
            <w:shd w:val="clear" w:color="auto" w:fill="auto"/>
          </w:tcPr>
          <w:p w14:paraId="57134557" w14:textId="77777777" w:rsidR="00E875EE" w:rsidRPr="00DD02B0" w:rsidRDefault="00E875EE" w:rsidP="00E875EE">
            <w:pPr>
              <w:spacing w:line="120" w:lineRule="exact"/>
              <w:rPr>
                <w:rFonts w:ascii="Arial" w:hAnsi="Arial" w:cs="Arial"/>
                <w:sz w:val="20"/>
              </w:rPr>
            </w:pPr>
          </w:p>
          <w:p w14:paraId="195805FB" w14:textId="77777777" w:rsidR="00E875EE" w:rsidRPr="00DD02B0" w:rsidRDefault="00E875EE" w:rsidP="00E875EE">
            <w:pPr>
              <w:spacing w:after="58"/>
              <w:rPr>
                <w:rFonts w:ascii="Arial" w:hAnsi="Arial" w:cs="Arial"/>
                <w:sz w:val="20"/>
              </w:rPr>
            </w:pPr>
          </w:p>
        </w:tc>
        <w:tc>
          <w:tcPr>
            <w:tcW w:w="292" w:type="dxa"/>
            <w:tcBorders>
              <w:left w:val="single" w:sz="15" w:space="0" w:color="000000"/>
              <w:bottom w:val="single" w:sz="8" w:space="0" w:color="000000"/>
              <w:right w:val="single" w:sz="8" w:space="0" w:color="000000"/>
            </w:tcBorders>
            <w:shd w:val="clear" w:color="auto" w:fill="auto"/>
          </w:tcPr>
          <w:p w14:paraId="60EA2CD2" w14:textId="77777777" w:rsidR="00E875EE" w:rsidRPr="00DD02B0" w:rsidRDefault="00E875EE" w:rsidP="00E875EE">
            <w:pPr>
              <w:spacing w:line="120" w:lineRule="exact"/>
              <w:rPr>
                <w:rFonts w:ascii="Arial" w:hAnsi="Arial" w:cs="Arial"/>
                <w:sz w:val="20"/>
              </w:rPr>
            </w:pPr>
          </w:p>
          <w:p w14:paraId="12C66ECD" w14:textId="77777777" w:rsidR="00E875EE" w:rsidRPr="00DD02B0" w:rsidRDefault="00E875EE" w:rsidP="00E875EE">
            <w:pPr>
              <w:spacing w:after="58"/>
              <w:rPr>
                <w:rFonts w:ascii="Arial" w:hAnsi="Arial" w:cs="Arial"/>
                <w:sz w:val="20"/>
              </w:rPr>
            </w:pPr>
          </w:p>
        </w:tc>
        <w:tc>
          <w:tcPr>
            <w:tcW w:w="292" w:type="dxa"/>
            <w:tcBorders>
              <w:left w:val="single" w:sz="8" w:space="0" w:color="000000"/>
              <w:bottom w:val="single" w:sz="8" w:space="0" w:color="000000"/>
            </w:tcBorders>
            <w:shd w:val="clear" w:color="auto" w:fill="auto"/>
          </w:tcPr>
          <w:p w14:paraId="61956146" w14:textId="77777777" w:rsidR="00E875EE" w:rsidRPr="00DD02B0" w:rsidRDefault="00E875EE" w:rsidP="00E875EE">
            <w:pPr>
              <w:spacing w:line="120" w:lineRule="exact"/>
              <w:rPr>
                <w:rFonts w:ascii="Arial" w:hAnsi="Arial" w:cs="Arial"/>
                <w:sz w:val="20"/>
              </w:rPr>
            </w:pPr>
          </w:p>
          <w:p w14:paraId="3AC19A1D" w14:textId="77777777" w:rsidR="00E875EE" w:rsidRPr="00DD02B0" w:rsidRDefault="00E875EE" w:rsidP="00E875EE">
            <w:pPr>
              <w:spacing w:after="58"/>
              <w:rPr>
                <w:rFonts w:ascii="Arial" w:hAnsi="Arial" w:cs="Arial"/>
                <w:sz w:val="20"/>
              </w:rPr>
            </w:pPr>
          </w:p>
        </w:tc>
        <w:tc>
          <w:tcPr>
            <w:tcW w:w="292" w:type="dxa"/>
          </w:tcPr>
          <w:p w14:paraId="304222A7" w14:textId="77777777" w:rsidR="00E875EE" w:rsidRPr="00DD02B0" w:rsidRDefault="00E875EE" w:rsidP="00E875EE">
            <w:pPr>
              <w:spacing w:line="120" w:lineRule="exact"/>
              <w:rPr>
                <w:rFonts w:ascii="Arial" w:hAnsi="Arial" w:cs="Arial"/>
                <w:sz w:val="20"/>
              </w:rPr>
            </w:pPr>
          </w:p>
          <w:p w14:paraId="74382B85" w14:textId="77777777" w:rsidR="00E875EE" w:rsidRPr="00DD02B0" w:rsidRDefault="00E875EE" w:rsidP="00E875EE">
            <w:pPr>
              <w:spacing w:after="58"/>
              <w:rPr>
                <w:rFonts w:ascii="Arial" w:hAnsi="Arial" w:cs="Arial"/>
                <w:sz w:val="20"/>
              </w:rPr>
            </w:pPr>
          </w:p>
        </w:tc>
        <w:tc>
          <w:tcPr>
            <w:tcW w:w="292" w:type="dxa"/>
            <w:tcBorders>
              <w:left w:val="single" w:sz="15" w:space="0" w:color="000000"/>
            </w:tcBorders>
          </w:tcPr>
          <w:p w14:paraId="29EA78C4" w14:textId="77777777" w:rsidR="00E875EE" w:rsidRPr="00DD02B0" w:rsidRDefault="00E875EE" w:rsidP="00E875EE">
            <w:pPr>
              <w:spacing w:line="120" w:lineRule="exact"/>
              <w:rPr>
                <w:rFonts w:ascii="Arial" w:hAnsi="Arial" w:cs="Arial"/>
                <w:sz w:val="20"/>
              </w:rPr>
            </w:pPr>
          </w:p>
          <w:p w14:paraId="2327BCF7" w14:textId="77777777" w:rsidR="00E875EE" w:rsidRPr="00DD02B0" w:rsidRDefault="00E875EE" w:rsidP="00E875EE">
            <w:pPr>
              <w:spacing w:after="58"/>
              <w:rPr>
                <w:rFonts w:ascii="Arial" w:hAnsi="Arial" w:cs="Arial"/>
                <w:sz w:val="20"/>
              </w:rPr>
            </w:pPr>
          </w:p>
        </w:tc>
        <w:tc>
          <w:tcPr>
            <w:tcW w:w="292" w:type="dxa"/>
          </w:tcPr>
          <w:p w14:paraId="46890754" w14:textId="77777777" w:rsidR="00E875EE" w:rsidRPr="00DD02B0" w:rsidRDefault="00E875EE" w:rsidP="00E875EE">
            <w:pPr>
              <w:spacing w:line="120" w:lineRule="exact"/>
              <w:rPr>
                <w:rFonts w:ascii="Arial" w:hAnsi="Arial" w:cs="Arial"/>
                <w:sz w:val="20"/>
              </w:rPr>
            </w:pPr>
          </w:p>
          <w:p w14:paraId="11EAF2D1" w14:textId="77777777" w:rsidR="00E875EE" w:rsidRPr="00DD02B0" w:rsidRDefault="00E875EE" w:rsidP="00E875EE">
            <w:pPr>
              <w:spacing w:after="58"/>
              <w:rPr>
                <w:rFonts w:ascii="Arial" w:hAnsi="Arial" w:cs="Arial"/>
                <w:sz w:val="20"/>
              </w:rPr>
            </w:pPr>
          </w:p>
        </w:tc>
        <w:tc>
          <w:tcPr>
            <w:tcW w:w="268" w:type="dxa"/>
          </w:tcPr>
          <w:p w14:paraId="7D71F278" w14:textId="77777777" w:rsidR="00E875EE" w:rsidRPr="00DD02B0" w:rsidRDefault="00E875EE" w:rsidP="00E875EE">
            <w:pPr>
              <w:spacing w:line="120" w:lineRule="exact"/>
              <w:rPr>
                <w:rFonts w:ascii="Arial" w:hAnsi="Arial" w:cs="Arial"/>
                <w:sz w:val="20"/>
              </w:rPr>
            </w:pPr>
          </w:p>
          <w:p w14:paraId="176FEECA" w14:textId="77777777" w:rsidR="00E875EE" w:rsidRPr="00DD02B0" w:rsidRDefault="00E875EE" w:rsidP="00E875EE">
            <w:pPr>
              <w:spacing w:after="58"/>
              <w:rPr>
                <w:rFonts w:ascii="Arial" w:hAnsi="Arial" w:cs="Arial"/>
                <w:sz w:val="20"/>
              </w:rPr>
            </w:pPr>
          </w:p>
        </w:tc>
        <w:tc>
          <w:tcPr>
            <w:tcW w:w="284" w:type="dxa"/>
          </w:tcPr>
          <w:p w14:paraId="3C288556" w14:textId="77777777" w:rsidR="00E875EE" w:rsidRPr="00DD02B0" w:rsidRDefault="00E875EE" w:rsidP="00E875EE">
            <w:pPr>
              <w:spacing w:line="120" w:lineRule="exact"/>
              <w:rPr>
                <w:rFonts w:ascii="Arial" w:hAnsi="Arial" w:cs="Arial"/>
                <w:sz w:val="20"/>
              </w:rPr>
            </w:pPr>
          </w:p>
        </w:tc>
        <w:tc>
          <w:tcPr>
            <w:tcW w:w="284" w:type="dxa"/>
          </w:tcPr>
          <w:p w14:paraId="799018CB" w14:textId="77777777" w:rsidR="00E875EE" w:rsidRPr="00DD02B0" w:rsidRDefault="00E875EE" w:rsidP="00E875EE">
            <w:pPr>
              <w:spacing w:line="120" w:lineRule="exact"/>
              <w:rPr>
                <w:rFonts w:ascii="Arial" w:hAnsi="Arial" w:cs="Arial"/>
                <w:sz w:val="20"/>
              </w:rPr>
            </w:pPr>
          </w:p>
        </w:tc>
        <w:tc>
          <w:tcPr>
            <w:tcW w:w="284" w:type="dxa"/>
          </w:tcPr>
          <w:p w14:paraId="28141ACF" w14:textId="77777777" w:rsidR="00E875EE" w:rsidRPr="00DD02B0" w:rsidRDefault="00E875EE" w:rsidP="00E875EE">
            <w:pPr>
              <w:spacing w:line="120" w:lineRule="exact"/>
              <w:rPr>
                <w:rFonts w:ascii="Arial" w:hAnsi="Arial" w:cs="Arial"/>
                <w:sz w:val="20"/>
              </w:rPr>
            </w:pPr>
          </w:p>
        </w:tc>
      </w:tr>
      <w:tr w:rsidR="00E875EE" w:rsidRPr="00DD02B0" w14:paraId="2D3DAB2D" w14:textId="77777777" w:rsidTr="00E875EE">
        <w:tc>
          <w:tcPr>
            <w:tcW w:w="556" w:type="dxa"/>
          </w:tcPr>
          <w:p w14:paraId="2FF096E1" w14:textId="77777777" w:rsidR="00E875EE" w:rsidRPr="00DD02B0" w:rsidRDefault="00E875EE" w:rsidP="00E875EE">
            <w:pPr>
              <w:spacing w:line="120" w:lineRule="exact"/>
              <w:rPr>
                <w:rFonts w:ascii="Arial" w:hAnsi="Arial" w:cs="Arial"/>
                <w:sz w:val="20"/>
              </w:rPr>
            </w:pPr>
          </w:p>
          <w:p w14:paraId="3BD8F880" w14:textId="3226188E" w:rsidR="00E875EE" w:rsidRPr="00DD02B0" w:rsidRDefault="00CF40E8" w:rsidP="00CF40E8">
            <w:pPr>
              <w:spacing w:after="58"/>
              <w:rPr>
                <w:rFonts w:ascii="Arial" w:hAnsi="Arial" w:cs="Arial"/>
                <w:sz w:val="20"/>
              </w:rPr>
            </w:pPr>
            <w:r>
              <w:rPr>
                <w:rFonts w:ascii="Arial" w:hAnsi="Arial" w:cs="Arial"/>
                <w:sz w:val="20"/>
              </w:rPr>
              <w:t>7</w:t>
            </w:r>
          </w:p>
        </w:tc>
        <w:tc>
          <w:tcPr>
            <w:tcW w:w="2520" w:type="dxa"/>
            <w:tcBorders>
              <w:left w:val="single" w:sz="15" w:space="0" w:color="000000"/>
            </w:tcBorders>
          </w:tcPr>
          <w:p w14:paraId="0DC21A46" w14:textId="77777777" w:rsidR="00E875EE" w:rsidRPr="00DD02B0" w:rsidRDefault="00E875EE" w:rsidP="00E875EE">
            <w:pPr>
              <w:spacing w:line="120" w:lineRule="exact"/>
              <w:rPr>
                <w:rFonts w:ascii="Arial" w:hAnsi="Arial" w:cs="Arial"/>
                <w:sz w:val="20"/>
              </w:rPr>
            </w:pPr>
          </w:p>
          <w:p w14:paraId="6A76A5C0" w14:textId="77777777" w:rsidR="00E875EE" w:rsidRPr="00DD02B0" w:rsidRDefault="00E875EE" w:rsidP="00E875EE">
            <w:pPr>
              <w:spacing w:after="58"/>
              <w:rPr>
                <w:rFonts w:ascii="Arial" w:hAnsi="Arial" w:cs="Arial"/>
                <w:sz w:val="20"/>
              </w:rPr>
            </w:pPr>
            <w:r>
              <w:rPr>
                <w:rFonts w:ascii="Arial" w:hAnsi="Arial" w:cs="Arial"/>
                <w:sz w:val="20"/>
              </w:rPr>
              <w:t>Conduct LCCA and populate framework</w:t>
            </w:r>
          </w:p>
        </w:tc>
        <w:tc>
          <w:tcPr>
            <w:tcW w:w="292" w:type="dxa"/>
            <w:tcBorders>
              <w:left w:val="single" w:sz="15" w:space="0" w:color="000000"/>
            </w:tcBorders>
          </w:tcPr>
          <w:p w14:paraId="64C1AB09" w14:textId="77777777" w:rsidR="00E875EE" w:rsidRPr="00DD02B0" w:rsidRDefault="00E875EE" w:rsidP="00E875EE">
            <w:pPr>
              <w:spacing w:line="120" w:lineRule="exact"/>
              <w:rPr>
                <w:rFonts w:ascii="Arial" w:hAnsi="Arial" w:cs="Arial"/>
                <w:sz w:val="20"/>
              </w:rPr>
            </w:pPr>
          </w:p>
          <w:p w14:paraId="74CB74DF" w14:textId="77777777" w:rsidR="00E875EE" w:rsidRPr="00DD02B0" w:rsidRDefault="00E875EE" w:rsidP="00E875EE">
            <w:pPr>
              <w:spacing w:after="58"/>
              <w:rPr>
                <w:rFonts w:ascii="Arial" w:hAnsi="Arial" w:cs="Arial"/>
                <w:sz w:val="20"/>
              </w:rPr>
            </w:pPr>
          </w:p>
        </w:tc>
        <w:tc>
          <w:tcPr>
            <w:tcW w:w="292" w:type="dxa"/>
          </w:tcPr>
          <w:p w14:paraId="3C4F91D6" w14:textId="77777777" w:rsidR="00E875EE" w:rsidRPr="00DD02B0" w:rsidRDefault="00E875EE" w:rsidP="00E875EE">
            <w:pPr>
              <w:spacing w:line="120" w:lineRule="exact"/>
              <w:rPr>
                <w:rFonts w:ascii="Arial" w:hAnsi="Arial" w:cs="Arial"/>
                <w:sz w:val="20"/>
              </w:rPr>
            </w:pPr>
          </w:p>
          <w:p w14:paraId="539A9E46" w14:textId="77777777" w:rsidR="00E875EE" w:rsidRPr="00DD02B0" w:rsidRDefault="00E875EE" w:rsidP="00E875EE">
            <w:pPr>
              <w:spacing w:after="58"/>
              <w:rPr>
                <w:rFonts w:ascii="Arial" w:hAnsi="Arial" w:cs="Arial"/>
                <w:sz w:val="20"/>
              </w:rPr>
            </w:pPr>
          </w:p>
        </w:tc>
        <w:tc>
          <w:tcPr>
            <w:tcW w:w="292" w:type="dxa"/>
          </w:tcPr>
          <w:p w14:paraId="6DB6D3F8" w14:textId="77777777" w:rsidR="00E875EE" w:rsidRPr="00DD02B0" w:rsidRDefault="00E875EE" w:rsidP="00E875EE">
            <w:pPr>
              <w:spacing w:line="120" w:lineRule="exact"/>
              <w:rPr>
                <w:rFonts w:ascii="Arial" w:hAnsi="Arial" w:cs="Arial"/>
                <w:sz w:val="20"/>
              </w:rPr>
            </w:pPr>
          </w:p>
          <w:p w14:paraId="19EECA8E" w14:textId="77777777" w:rsidR="00E875EE" w:rsidRPr="00DD02B0" w:rsidRDefault="00E875EE" w:rsidP="00E875EE">
            <w:pPr>
              <w:spacing w:after="58"/>
              <w:rPr>
                <w:rFonts w:ascii="Arial" w:hAnsi="Arial" w:cs="Arial"/>
                <w:sz w:val="20"/>
              </w:rPr>
            </w:pPr>
          </w:p>
        </w:tc>
        <w:tc>
          <w:tcPr>
            <w:tcW w:w="292" w:type="dxa"/>
            <w:tcBorders>
              <w:left w:val="single" w:sz="15" w:space="0" w:color="000000"/>
            </w:tcBorders>
          </w:tcPr>
          <w:p w14:paraId="78DD6DFE" w14:textId="77777777" w:rsidR="00E875EE" w:rsidRPr="00DD02B0" w:rsidRDefault="00E875EE" w:rsidP="00E875EE">
            <w:pPr>
              <w:spacing w:line="120" w:lineRule="exact"/>
              <w:rPr>
                <w:rFonts w:ascii="Arial" w:hAnsi="Arial" w:cs="Arial"/>
                <w:sz w:val="20"/>
              </w:rPr>
            </w:pPr>
          </w:p>
          <w:p w14:paraId="61D1A341" w14:textId="77777777" w:rsidR="00E875EE" w:rsidRPr="00DD02B0" w:rsidRDefault="00E875EE" w:rsidP="00E875EE">
            <w:pPr>
              <w:spacing w:after="58"/>
              <w:rPr>
                <w:rFonts w:ascii="Arial" w:hAnsi="Arial" w:cs="Arial"/>
                <w:sz w:val="20"/>
              </w:rPr>
            </w:pPr>
          </w:p>
        </w:tc>
        <w:tc>
          <w:tcPr>
            <w:tcW w:w="292" w:type="dxa"/>
          </w:tcPr>
          <w:p w14:paraId="4270E9BA" w14:textId="77777777" w:rsidR="00E875EE" w:rsidRPr="00DD02B0" w:rsidRDefault="00E875EE" w:rsidP="00E875EE">
            <w:pPr>
              <w:spacing w:line="120" w:lineRule="exact"/>
              <w:rPr>
                <w:rFonts w:ascii="Arial" w:hAnsi="Arial" w:cs="Arial"/>
                <w:sz w:val="20"/>
              </w:rPr>
            </w:pPr>
          </w:p>
          <w:p w14:paraId="00C35ABE" w14:textId="77777777" w:rsidR="00E875EE" w:rsidRPr="00DD02B0" w:rsidRDefault="00E875EE" w:rsidP="00E875EE">
            <w:pPr>
              <w:spacing w:after="58"/>
              <w:rPr>
                <w:rFonts w:ascii="Arial" w:hAnsi="Arial" w:cs="Arial"/>
                <w:sz w:val="20"/>
              </w:rPr>
            </w:pPr>
          </w:p>
        </w:tc>
        <w:tc>
          <w:tcPr>
            <w:tcW w:w="292" w:type="dxa"/>
          </w:tcPr>
          <w:p w14:paraId="617CDA27" w14:textId="77777777" w:rsidR="00E875EE" w:rsidRPr="00DD02B0" w:rsidRDefault="00E875EE" w:rsidP="00E875EE">
            <w:pPr>
              <w:spacing w:line="120" w:lineRule="exact"/>
              <w:rPr>
                <w:rFonts w:ascii="Arial" w:hAnsi="Arial" w:cs="Arial"/>
                <w:sz w:val="20"/>
              </w:rPr>
            </w:pPr>
          </w:p>
          <w:p w14:paraId="0DC9EDAD" w14:textId="77777777" w:rsidR="00E875EE" w:rsidRPr="00DD02B0" w:rsidRDefault="00E875EE" w:rsidP="00E875EE">
            <w:pPr>
              <w:spacing w:after="58"/>
              <w:rPr>
                <w:rFonts w:ascii="Arial" w:hAnsi="Arial" w:cs="Arial"/>
                <w:sz w:val="20"/>
              </w:rPr>
            </w:pPr>
          </w:p>
        </w:tc>
        <w:tc>
          <w:tcPr>
            <w:tcW w:w="292" w:type="dxa"/>
            <w:tcBorders>
              <w:left w:val="single" w:sz="15" w:space="0" w:color="000000"/>
            </w:tcBorders>
          </w:tcPr>
          <w:p w14:paraId="16AFCD2F" w14:textId="77777777" w:rsidR="00E875EE" w:rsidRPr="00DD02B0" w:rsidRDefault="00E875EE" w:rsidP="00E875EE">
            <w:pPr>
              <w:spacing w:line="120" w:lineRule="exact"/>
              <w:rPr>
                <w:rFonts w:ascii="Arial" w:hAnsi="Arial" w:cs="Arial"/>
                <w:sz w:val="20"/>
              </w:rPr>
            </w:pPr>
          </w:p>
          <w:p w14:paraId="715F348D" w14:textId="77777777" w:rsidR="00E875EE" w:rsidRPr="00DD02B0" w:rsidRDefault="00E875EE" w:rsidP="00E875EE">
            <w:pPr>
              <w:spacing w:after="58"/>
              <w:rPr>
                <w:rFonts w:ascii="Arial" w:hAnsi="Arial" w:cs="Arial"/>
                <w:sz w:val="20"/>
              </w:rPr>
            </w:pPr>
          </w:p>
        </w:tc>
        <w:tc>
          <w:tcPr>
            <w:tcW w:w="292" w:type="dxa"/>
          </w:tcPr>
          <w:p w14:paraId="6C6FF311" w14:textId="77777777" w:rsidR="00E875EE" w:rsidRPr="00DD02B0" w:rsidRDefault="00E875EE" w:rsidP="00E875EE">
            <w:pPr>
              <w:spacing w:line="120" w:lineRule="exact"/>
              <w:rPr>
                <w:rFonts w:ascii="Arial" w:hAnsi="Arial" w:cs="Arial"/>
                <w:sz w:val="20"/>
              </w:rPr>
            </w:pPr>
          </w:p>
          <w:p w14:paraId="1DCCB81B" w14:textId="77777777" w:rsidR="00E875EE" w:rsidRPr="00DD02B0" w:rsidRDefault="00E875EE" w:rsidP="00E875EE">
            <w:pPr>
              <w:spacing w:after="58"/>
              <w:rPr>
                <w:rFonts w:ascii="Arial" w:hAnsi="Arial" w:cs="Arial"/>
                <w:sz w:val="20"/>
              </w:rPr>
            </w:pPr>
          </w:p>
        </w:tc>
        <w:tc>
          <w:tcPr>
            <w:tcW w:w="292" w:type="dxa"/>
          </w:tcPr>
          <w:p w14:paraId="51BFB10F" w14:textId="77777777" w:rsidR="00E875EE" w:rsidRPr="00DD02B0" w:rsidRDefault="00E875EE" w:rsidP="00E875EE">
            <w:pPr>
              <w:spacing w:line="120" w:lineRule="exact"/>
              <w:rPr>
                <w:rFonts w:ascii="Arial" w:hAnsi="Arial" w:cs="Arial"/>
                <w:sz w:val="20"/>
              </w:rPr>
            </w:pPr>
          </w:p>
          <w:p w14:paraId="41F870B4" w14:textId="77777777" w:rsidR="00E875EE" w:rsidRPr="00DD02B0" w:rsidRDefault="00E875EE" w:rsidP="00E875EE">
            <w:pPr>
              <w:spacing w:after="58"/>
              <w:rPr>
                <w:rFonts w:ascii="Arial" w:hAnsi="Arial" w:cs="Arial"/>
                <w:sz w:val="20"/>
              </w:rPr>
            </w:pPr>
          </w:p>
        </w:tc>
        <w:tc>
          <w:tcPr>
            <w:tcW w:w="292" w:type="dxa"/>
            <w:tcBorders>
              <w:left w:val="single" w:sz="15" w:space="0" w:color="000000"/>
            </w:tcBorders>
          </w:tcPr>
          <w:p w14:paraId="73088493" w14:textId="77777777" w:rsidR="00E875EE" w:rsidRPr="00DD02B0" w:rsidRDefault="00E875EE" w:rsidP="00E875EE">
            <w:pPr>
              <w:spacing w:line="120" w:lineRule="exact"/>
              <w:rPr>
                <w:rFonts w:ascii="Arial" w:hAnsi="Arial" w:cs="Arial"/>
                <w:sz w:val="20"/>
              </w:rPr>
            </w:pPr>
          </w:p>
          <w:p w14:paraId="28D2FDC8" w14:textId="77777777" w:rsidR="00E875EE" w:rsidRPr="00DD02B0" w:rsidRDefault="00E875EE" w:rsidP="00E875EE">
            <w:pPr>
              <w:spacing w:after="58"/>
              <w:rPr>
                <w:rFonts w:ascii="Arial" w:hAnsi="Arial" w:cs="Arial"/>
                <w:sz w:val="20"/>
              </w:rPr>
            </w:pPr>
          </w:p>
        </w:tc>
        <w:tc>
          <w:tcPr>
            <w:tcW w:w="292" w:type="dxa"/>
          </w:tcPr>
          <w:p w14:paraId="415E973B" w14:textId="77777777" w:rsidR="00E875EE" w:rsidRPr="00DD02B0" w:rsidRDefault="00E875EE" w:rsidP="00E875EE">
            <w:pPr>
              <w:spacing w:line="120" w:lineRule="exact"/>
              <w:rPr>
                <w:rFonts w:ascii="Arial" w:hAnsi="Arial" w:cs="Arial"/>
                <w:sz w:val="20"/>
              </w:rPr>
            </w:pPr>
          </w:p>
          <w:p w14:paraId="64DC8766" w14:textId="77777777" w:rsidR="00E875EE" w:rsidRPr="00DD02B0" w:rsidRDefault="00E875EE" w:rsidP="00E875EE">
            <w:pPr>
              <w:spacing w:after="58"/>
              <w:rPr>
                <w:rFonts w:ascii="Arial" w:hAnsi="Arial" w:cs="Arial"/>
                <w:sz w:val="20"/>
              </w:rPr>
            </w:pPr>
          </w:p>
        </w:tc>
        <w:tc>
          <w:tcPr>
            <w:tcW w:w="292" w:type="dxa"/>
            <w:tcBorders>
              <w:right w:val="single" w:sz="18" w:space="0" w:color="000000"/>
            </w:tcBorders>
            <w:shd w:val="clear" w:color="auto" w:fill="auto"/>
          </w:tcPr>
          <w:p w14:paraId="7B435381" w14:textId="77777777" w:rsidR="00E875EE" w:rsidRPr="00DD02B0" w:rsidRDefault="00E875EE" w:rsidP="00E875EE">
            <w:pPr>
              <w:spacing w:line="120" w:lineRule="exact"/>
              <w:rPr>
                <w:rFonts w:ascii="Arial" w:hAnsi="Arial" w:cs="Arial"/>
                <w:sz w:val="20"/>
              </w:rPr>
            </w:pPr>
          </w:p>
          <w:p w14:paraId="60E77AF1"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18" w:space="0" w:color="000000"/>
              <w:bottom w:val="single" w:sz="8" w:space="0" w:color="000000"/>
              <w:right w:val="single" w:sz="8" w:space="0" w:color="000000"/>
            </w:tcBorders>
            <w:shd w:val="clear" w:color="auto" w:fill="auto"/>
          </w:tcPr>
          <w:p w14:paraId="2B644BCA" w14:textId="77777777" w:rsidR="00E875EE" w:rsidRPr="00DD02B0" w:rsidRDefault="00E875EE" w:rsidP="00E875EE">
            <w:pPr>
              <w:spacing w:line="120" w:lineRule="exact"/>
              <w:rPr>
                <w:rFonts w:ascii="Arial" w:hAnsi="Arial" w:cs="Arial"/>
                <w:sz w:val="20"/>
              </w:rPr>
            </w:pPr>
          </w:p>
          <w:p w14:paraId="41BC4EDD"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8" w:space="0" w:color="000000"/>
              <w:bottom w:val="single" w:sz="8" w:space="0" w:color="000000"/>
              <w:right w:val="single" w:sz="8" w:space="0" w:color="000000"/>
            </w:tcBorders>
            <w:shd w:val="clear" w:color="auto" w:fill="auto"/>
          </w:tcPr>
          <w:p w14:paraId="702A3CE3" w14:textId="77777777" w:rsidR="00E875EE" w:rsidRPr="00DD02B0" w:rsidRDefault="00E875EE" w:rsidP="00E875EE">
            <w:pPr>
              <w:spacing w:line="120" w:lineRule="exact"/>
              <w:rPr>
                <w:rFonts w:ascii="Arial" w:hAnsi="Arial" w:cs="Arial"/>
                <w:sz w:val="20"/>
              </w:rPr>
            </w:pPr>
          </w:p>
          <w:p w14:paraId="1F6ED10B"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8" w:space="0" w:color="000000"/>
              <w:bottom w:val="single" w:sz="8" w:space="0" w:color="000000"/>
              <w:right w:val="single" w:sz="18" w:space="0" w:color="000000"/>
            </w:tcBorders>
            <w:shd w:val="clear" w:color="auto" w:fill="auto"/>
          </w:tcPr>
          <w:p w14:paraId="79566125" w14:textId="77777777" w:rsidR="00E875EE" w:rsidRPr="00DD02B0" w:rsidRDefault="00E875EE" w:rsidP="00E875EE">
            <w:pPr>
              <w:spacing w:line="120" w:lineRule="exact"/>
              <w:rPr>
                <w:rFonts w:ascii="Arial" w:hAnsi="Arial" w:cs="Arial"/>
                <w:sz w:val="20"/>
              </w:rPr>
            </w:pPr>
          </w:p>
          <w:p w14:paraId="01D9B398"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18" w:space="0" w:color="000000"/>
              <w:bottom w:val="single" w:sz="8" w:space="0" w:color="000000"/>
              <w:right w:val="single" w:sz="2" w:space="0" w:color="000000"/>
            </w:tcBorders>
            <w:shd w:val="clear" w:color="auto" w:fill="auto"/>
          </w:tcPr>
          <w:p w14:paraId="17CB781B" w14:textId="77777777" w:rsidR="00E875EE" w:rsidRPr="00DD02B0" w:rsidRDefault="00E875EE" w:rsidP="00E875EE">
            <w:pPr>
              <w:spacing w:line="120" w:lineRule="exact"/>
              <w:rPr>
                <w:rFonts w:ascii="Arial" w:hAnsi="Arial" w:cs="Arial"/>
                <w:sz w:val="20"/>
              </w:rPr>
            </w:pPr>
          </w:p>
          <w:p w14:paraId="73CB6BE4"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2" w:space="0" w:color="000000"/>
              <w:bottom w:val="single" w:sz="8" w:space="0" w:color="000000"/>
              <w:right w:val="single" w:sz="8" w:space="0" w:color="000000"/>
            </w:tcBorders>
            <w:shd w:val="clear" w:color="auto" w:fill="999999"/>
          </w:tcPr>
          <w:p w14:paraId="5DF6F0A1" w14:textId="77777777" w:rsidR="00E875EE" w:rsidRPr="00DD02B0" w:rsidRDefault="00E875EE" w:rsidP="00E875EE">
            <w:pPr>
              <w:spacing w:line="120" w:lineRule="exact"/>
              <w:rPr>
                <w:rFonts w:ascii="Arial" w:hAnsi="Arial" w:cs="Arial"/>
                <w:sz w:val="20"/>
              </w:rPr>
            </w:pPr>
          </w:p>
          <w:p w14:paraId="657A326B"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8" w:space="0" w:color="000000"/>
              <w:bottom w:val="single" w:sz="8" w:space="0" w:color="000000"/>
            </w:tcBorders>
            <w:shd w:val="clear" w:color="auto" w:fill="999999"/>
          </w:tcPr>
          <w:p w14:paraId="1BED1C39" w14:textId="77777777" w:rsidR="00E875EE" w:rsidRPr="00DD02B0" w:rsidRDefault="00E875EE" w:rsidP="00E875EE">
            <w:pPr>
              <w:spacing w:line="120" w:lineRule="exact"/>
              <w:rPr>
                <w:rFonts w:ascii="Arial" w:hAnsi="Arial" w:cs="Arial"/>
                <w:sz w:val="20"/>
              </w:rPr>
            </w:pPr>
          </w:p>
          <w:p w14:paraId="72607904" w14:textId="77777777" w:rsidR="00E875EE" w:rsidRPr="00DD02B0" w:rsidRDefault="00E875EE" w:rsidP="00E875EE">
            <w:pPr>
              <w:spacing w:after="58"/>
              <w:rPr>
                <w:rFonts w:ascii="Arial" w:hAnsi="Arial" w:cs="Arial"/>
                <w:sz w:val="20"/>
              </w:rPr>
            </w:pPr>
          </w:p>
        </w:tc>
        <w:tc>
          <w:tcPr>
            <w:tcW w:w="292" w:type="dxa"/>
            <w:tcBorders>
              <w:top w:val="single" w:sz="8" w:space="0" w:color="000000"/>
              <w:left w:val="single" w:sz="15" w:space="0" w:color="000000"/>
              <w:bottom w:val="single" w:sz="8" w:space="0" w:color="000000"/>
            </w:tcBorders>
            <w:shd w:val="clear" w:color="auto" w:fill="999999"/>
          </w:tcPr>
          <w:p w14:paraId="7A0F8523" w14:textId="77777777" w:rsidR="00E875EE" w:rsidRPr="00DD02B0" w:rsidRDefault="00E875EE" w:rsidP="00E875EE">
            <w:pPr>
              <w:spacing w:line="120" w:lineRule="exact"/>
              <w:rPr>
                <w:rFonts w:ascii="Arial" w:hAnsi="Arial" w:cs="Arial"/>
                <w:sz w:val="20"/>
              </w:rPr>
            </w:pPr>
          </w:p>
          <w:p w14:paraId="40738521" w14:textId="77777777" w:rsidR="00E875EE" w:rsidRPr="00DD02B0" w:rsidRDefault="00E875EE" w:rsidP="00E875EE">
            <w:pPr>
              <w:spacing w:after="58"/>
              <w:rPr>
                <w:rFonts w:ascii="Arial" w:hAnsi="Arial" w:cs="Arial"/>
                <w:sz w:val="20"/>
              </w:rPr>
            </w:pPr>
          </w:p>
        </w:tc>
        <w:tc>
          <w:tcPr>
            <w:tcW w:w="292" w:type="dxa"/>
            <w:tcBorders>
              <w:top w:val="single" w:sz="8" w:space="0" w:color="000000"/>
              <w:bottom w:val="single" w:sz="8" w:space="0" w:color="000000"/>
              <w:right w:val="single" w:sz="8" w:space="0" w:color="000000"/>
            </w:tcBorders>
            <w:shd w:val="clear" w:color="auto" w:fill="999999"/>
          </w:tcPr>
          <w:p w14:paraId="2AC70EBE" w14:textId="77777777" w:rsidR="00E875EE" w:rsidRPr="00DD02B0" w:rsidRDefault="00E875EE" w:rsidP="00E875EE">
            <w:pPr>
              <w:spacing w:line="120" w:lineRule="exact"/>
              <w:rPr>
                <w:rFonts w:ascii="Arial" w:hAnsi="Arial" w:cs="Arial"/>
                <w:sz w:val="20"/>
              </w:rPr>
            </w:pPr>
          </w:p>
          <w:p w14:paraId="318D5B00" w14:textId="77777777" w:rsidR="00E875EE" w:rsidRPr="00DD02B0" w:rsidRDefault="00E875EE" w:rsidP="00E875EE">
            <w:pPr>
              <w:spacing w:after="58"/>
              <w:rPr>
                <w:rFonts w:ascii="Arial" w:hAnsi="Arial" w:cs="Arial"/>
                <w:sz w:val="20"/>
              </w:rPr>
            </w:pPr>
          </w:p>
        </w:tc>
        <w:tc>
          <w:tcPr>
            <w:tcW w:w="292" w:type="dxa"/>
            <w:tcBorders>
              <w:left w:val="single" w:sz="8" w:space="0" w:color="000000"/>
            </w:tcBorders>
            <w:shd w:val="clear" w:color="auto" w:fill="999999"/>
          </w:tcPr>
          <w:p w14:paraId="16E8EFE3" w14:textId="77777777" w:rsidR="00E875EE" w:rsidRPr="00DD02B0" w:rsidRDefault="00E875EE" w:rsidP="00E875EE">
            <w:pPr>
              <w:spacing w:line="120" w:lineRule="exact"/>
              <w:rPr>
                <w:rFonts w:ascii="Arial" w:hAnsi="Arial" w:cs="Arial"/>
                <w:sz w:val="20"/>
              </w:rPr>
            </w:pPr>
          </w:p>
          <w:p w14:paraId="014785A0" w14:textId="77777777" w:rsidR="00E875EE" w:rsidRPr="00DD02B0" w:rsidRDefault="00E875EE" w:rsidP="00E875EE">
            <w:pPr>
              <w:spacing w:after="58"/>
              <w:rPr>
                <w:rFonts w:ascii="Arial" w:hAnsi="Arial" w:cs="Arial"/>
                <w:sz w:val="20"/>
              </w:rPr>
            </w:pPr>
          </w:p>
        </w:tc>
        <w:tc>
          <w:tcPr>
            <w:tcW w:w="292" w:type="dxa"/>
            <w:tcBorders>
              <w:left w:val="single" w:sz="15" w:space="0" w:color="000000"/>
              <w:right w:val="single" w:sz="2" w:space="0" w:color="000000"/>
            </w:tcBorders>
            <w:shd w:val="clear" w:color="auto" w:fill="999999"/>
          </w:tcPr>
          <w:p w14:paraId="2FDDFA68" w14:textId="77777777" w:rsidR="00E875EE" w:rsidRPr="00DD02B0" w:rsidRDefault="00E875EE" w:rsidP="00E875EE">
            <w:pPr>
              <w:spacing w:line="120" w:lineRule="exact"/>
              <w:rPr>
                <w:rFonts w:ascii="Arial" w:hAnsi="Arial" w:cs="Arial"/>
                <w:sz w:val="20"/>
              </w:rPr>
            </w:pPr>
          </w:p>
          <w:p w14:paraId="71DC32DC" w14:textId="77777777" w:rsidR="00E875EE" w:rsidRPr="00DD02B0" w:rsidRDefault="00E875EE" w:rsidP="00E875EE">
            <w:pPr>
              <w:spacing w:after="58"/>
              <w:rPr>
                <w:rFonts w:ascii="Arial" w:hAnsi="Arial" w:cs="Arial"/>
                <w:sz w:val="20"/>
              </w:rPr>
            </w:pPr>
          </w:p>
        </w:tc>
        <w:tc>
          <w:tcPr>
            <w:tcW w:w="292" w:type="dxa"/>
            <w:tcBorders>
              <w:left w:val="single" w:sz="2" w:space="0" w:color="000000"/>
            </w:tcBorders>
          </w:tcPr>
          <w:p w14:paraId="2798076A" w14:textId="77777777" w:rsidR="00E875EE" w:rsidRPr="00DD02B0" w:rsidRDefault="00E875EE" w:rsidP="00E875EE">
            <w:pPr>
              <w:spacing w:line="120" w:lineRule="exact"/>
              <w:rPr>
                <w:rFonts w:ascii="Arial" w:hAnsi="Arial" w:cs="Arial"/>
                <w:sz w:val="20"/>
              </w:rPr>
            </w:pPr>
          </w:p>
          <w:p w14:paraId="0E613584" w14:textId="77777777" w:rsidR="00E875EE" w:rsidRPr="00DD02B0" w:rsidRDefault="00E875EE" w:rsidP="00E875EE">
            <w:pPr>
              <w:spacing w:after="58"/>
              <w:rPr>
                <w:rFonts w:ascii="Arial" w:hAnsi="Arial" w:cs="Arial"/>
                <w:sz w:val="20"/>
              </w:rPr>
            </w:pPr>
          </w:p>
        </w:tc>
        <w:tc>
          <w:tcPr>
            <w:tcW w:w="268" w:type="dxa"/>
          </w:tcPr>
          <w:p w14:paraId="424ED1C9" w14:textId="77777777" w:rsidR="00E875EE" w:rsidRPr="00DD02B0" w:rsidRDefault="00E875EE" w:rsidP="00E875EE">
            <w:pPr>
              <w:spacing w:line="120" w:lineRule="exact"/>
              <w:rPr>
                <w:rFonts w:ascii="Arial" w:hAnsi="Arial" w:cs="Arial"/>
                <w:sz w:val="20"/>
              </w:rPr>
            </w:pPr>
          </w:p>
          <w:p w14:paraId="64D2D4C6" w14:textId="77777777" w:rsidR="00E875EE" w:rsidRPr="00DD02B0" w:rsidRDefault="00E875EE" w:rsidP="00E875EE">
            <w:pPr>
              <w:spacing w:after="58"/>
              <w:rPr>
                <w:rFonts w:ascii="Arial" w:hAnsi="Arial" w:cs="Arial"/>
                <w:sz w:val="20"/>
              </w:rPr>
            </w:pPr>
          </w:p>
        </w:tc>
        <w:tc>
          <w:tcPr>
            <w:tcW w:w="284" w:type="dxa"/>
          </w:tcPr>
          <w:p w14:paraId="07399815" w14:textId="77777777" w:rsidR="00E875EE" w:rsidRPr="00DD02B0" w:rsidRDefault="00E875EE" w:rsidP="00E875EE">
            <w:pPr>
              <w:spacing w:line="120" w:lineRule="exact"/>
              <w:rPr>
                <w:rFonts w:ascii="Arial" w:hAnsi="Arial" w:cs="Arial"/>
                <w:sz w:val="20"/>
              </w:rPr>
            </w:pPr>
          </w:p>
        </w:tc>
        <w:tc>
          <w:tcPr>
            <w:tcW w:w="284" w:type="dxa"/>
          </w:tcPr>
          <w:p w14:paraId="478C2389" w14:textId="77777777" w:rsidR="00E875EE" w:rsidRPr="00DD02B0" w:rsidRDefault="00E875EE" w:rsidP="00E875EE">
            <w:pPr>
              <w:spacing w:line="120" w:lineRule="exact"/>
              <w:rPr>
                <w:rFonts w:ascii="Arial" w:hAnsi="Arial" w:cs="Arial"/>
                <w:sz w:val="20"/>
              </w:rPr>
            </w:pPr>
          </w:p>
        </w:tc>
        <w:tc>
          <w:tcPr>
            <w:tcW w:w="284" w:type="dxa"/>
          </w:tcPr>
          <w:p w14:paraId="663C2AAA" w14:textId="77777777" w:rsidR="00E875EE" w:rsidRPr="00DD02B0" w:rsidRDefault="00E875EE" w:rsidP="00E875EE">
            <w:pPr>
              <w:spacing w:line="120" w:lineRule="exact"/>
              <w:rPr>
                <w:rFonts w:ascii="Arial" w:hAnsi="Arial" w:cs="Arial"/>
                <w:sz w:val="20"/>
              </w:rPr>
            </w:pPr>
          </w:p>
        </w:tc>
      </w:tr>
      <w:tr w:rsidR="00E875EE" w:rsidRPr="00DD02B0" w14:paraId="73AD2654" w14:textId="77777777" w:rsidTr="00E875EE">
        <w:trPr>
          <w:trHeight w:val="475"/>
        </w:trPr>
        <w:tc>
          <w:tcPr>
            <w:tcW w:w="556" w:type="dxa"/>
            <w:vAlign w:val="center"/>
          </w:tcPr>
          <w:p w14:paraId="31DCBB02" w14:textId="6EA560CB" w:rsidR="00E875EE" w:rsidRPr="00DD02B0" w:rsidRDefault="00CF40E8" w:rsidP="00E875EE">
            <w:pPr>
              <w:rPr>
                <w:rFonts w:ascii="Arial" w:hAnsi="Arial" w:cs="Arial"/>
                <w:sz w:val="20"/>
              </w:rPr>
            </w:pPr>
            <w:r>
              <w:rPr>
                <w:rFonts w:ascii="Arial" w:hAnsi="Arial" w:cs="Arial"/>
                <w:sz w:val="20"/>
              </w:rPr>
              <w:t>8</w:t>
            </w:r>
          </w:p>
        </w:tc>
        <w:tc>
          <w:tcPr>
            <w:tcW w:w="2520" w:type="dxa"/>
            <w:tcBorders>
              <w:left w:val="single" w:sz="15" w:space="0" w:color="000000"/>
            </w:tcBorders>
            <w:vAlign w:val="center"/>
          </w:tcPr>
          <w:p w14:paraId="7BFF1783" w14:textId="77777777" w:rsidR="00E875EE" w:rsidRPr="00DD02B0" w:rsidRDefault="00E875EE" w:rsidP="00E875EE">
            <w:pPr>
              <w:rPr>
                <w:rFonts w:ascii="Arial" w:hAnsi="Arial" w:cs="Arial"/>
                <w:sz w:val="20"/>
              </w:rPr>
            </w:pPr>
            <w:r>
              <w:rPr>
                <w:rFonts w:ascii="Arial" w:hAnsi="Arial" w:cs="Arial"/>
                <w:sz w:val="20"/>
              </w:rPr>
              <w:t>Identify and analyze trade-offs</w:t>
            </w:r>
          </w:p>
        </w:tc>
        <w:tc>
          <w:tcPr>
            <w:tcW w:w="292" w:type="dxa"/>
            <w:tcBorders>
              <w:left w:val="single" w:sz="15" w:space="0" w:color="000000"/>
            </w:tcBorders>
          </w:tcPr>
          <w:p w14:paraId="0435E9FD" w14:textId="77777777" w:rsidR="00E875EE" w:rsidRPr="00DD02B0" w:rsidRDefault="00E875EE" w:rsidP="00E875EE">
            <w:pPr>
              <w:spacing w:line="120" w:lineRule="exact"/>
              <w:rPr>
                <w:rFonts w:ascii="Arial" w:hAnsi="Arial" w:cs="Arial"/>
                <w:sz w:val="20"/>
              </w:rPr>
            </w:pPr>
          </w:p>
        </w:tc>
        <w:tc>
          <w:tcPr>
            <w:tcW w:w="292" w:type="dxa"/>
          </w:tcPr>
          <w:p w14:paraId="235E49E1" w14:textId="77777777" w:rsidR="00E875EE" w:rsidRPr="00DD02B0" w:rsidRDefault="00E875EE" w:rsidP="00E875EE">
            <w:pPr>
              <w:spacing w:line="120" w:lineRule="exact"/>
              <w:rPr>
                <w:rFonts w:ascii="Arial" w:hAnsi="Arial" w:cs="Arial"/>
                <w:sz w:val="20"/>
              </w:rPr>
            </w:pPr>
          </w:p>
        </w:tc>
        <w:tc>
          <w:tcPr>
            <w:tcW w:w="292" w:type="dxa"/>
          </w:tcPr>
          <w:p w14:paraId="734514B4" w14:textId="77777777" w:rsidR="00E875EE" w:rsidRPr="00DD02B0" w:rsidRDefault="00E875EE" w:rsidP="00E875EE">
            <w:pPr>
              <w:spacing w:line="120" w:lineRule="exact"/>
              <w:rPr>
                <w:rFonts w:ascii="Arial" w:hAnsi="Arial" w:cs="Arial"/>
                <w:sz w:val="20"/>
              </w:rPr>
            </w:pPr>
          </w:p>
        </w:tc>
        <w:tc>
          <w:tcPr>
            <w:tcW w:w="292" w:type="dxa"/>
            <w:tcBorders>
              <w:left w:val="single" w:sz="15" w:space="0" w:color="000000"/>
            </w:tcBorders>
          </w:tcPr>
          <w:p w14:paraId="3C3820AC" w14:textId="77777777" w:rsidR="00E875EE" w:rsidRPr="00DD02B0" w:rsidRDefault="00E875EE" w:rsidP="00E875EE">
            <w:pPr>
              <w:spacing w:line="120" w:lineRule="exact"/>
              <w:rPr>
                <w:rFonts w:ascii="Arial" w:hAnsi="Arial" w:cs="Arial"/>
                <w:sz w:val="20"/>
              </w:rPr>
            </w:pPr>
          </w:p>
        </w:tc>
        <w:tc>
          <w:tcPr>
            <w:tcW w:w="292" w:type="dxa"/>
          </w:tcPr>
          <w:p w14:paraId="504A33E2" w14:textId="77777777" w:rsidR="00E875EE" w:rsidRPr="00DD02B0" w:rsidRDefault="00E875EE" w:rsidP="00E875EE">
            <w:pPr>
              <w:spacing w:line="120" w:lineRule="exact"/>
              <w:rPr>
                <w:rFonts w:ascii="Arial" w:hAnsi="Arial" w:cs="Arial"/>
                <w:sz w:val="20"/>
              </w:rPr>
            </w:pPr>
          </w:p>
        </w:tc>
        <w:tc>
          <w:tcPr>
            <w:tcW w:w="292" w:type="dxa"/>
          </w:tcPr>
          <w:p w14:paraId="49B5574B" w14:textId="77777777" w:rsidR="00E875EE" w:rsidRPr="00DD02B0" w:rsidRDefault="00E875EE" w:rsidP="00E875EE">
            <w:pPr>
              <w:spacing w:line="120" w:lineRule="exact"/>
              <w:rPr>
                <w:rFonts w:ascii="Arial" w:hAnsi="Arial" w:cs="Arial"/>
                <w:sz w:val="20"/>
              </w:rPr>
            </w:pPr>
          </w:p>
        </w:tc>
        <w:tc>
          <w:tcPr>
            <w:tcW w:w="292" w:type="dxa"/>
            <w:tcBorders>
              <w:left w:val="single" w:sz="15" w:space="0" w:color="000000"/>
            </w:tcBorders>
          </w:tcPr>
          <w:p w14:paraId="4CE2AB31" w14:textId="77777777" w:rsidR="00E875EE" w:rsidRPr="00DD02B0" w:rsidRDefault="00E875EE" w:rsidP="00E875EE">
            <w:pPr>
              <w:spacing w:line="120" w:lineRule="exact"/>
              <w:rPr>
                <w:rFonts w:ascii="Arial" w:hAnsi="Arial" w:cs="Arial"/>
                <w:sz w:val="20"/>
              </w:rPr>
            </w:pPr>
          </w:p>
        </w:tc>
        <w:tc>
          <w:tcPr>
            <w:tcW w:w="292" w:type="dxa"/>
          </w:tcPr>
          <w:p w14:paraId="2ECE5390" w14:textId="77777777" w:rsidR="00E875EE" w:rsidRPr="00DD02B0" w:rsidRDefault="00E875EE" w:rsidP="00E875EE">
            <w:pPr>
              <w:spacing w:line="120" w:lineRule="exact"/>
              <w:rPr>
                <w:rFonts w:ascii="Arial" w:hAnsi="Arial" w:cs="Arial"/>
                <w:sz w:val="20"/>
              </w:rPr>
            </w:pPr>
          </w:p>
        </w:tc>
        <w:tc>
          <w:tcPr>
            <w:tcW w:w="292" w:type="dxa"/>
          </w:tcPr>
          <w:p w14:paraId="3C689035" w14:textId="77777777" w:rsidR="00E875EE" w:rsidRPr="00DD02B0" w:rsidRDefault="00E875EE" w:rsidP="00E875EE">
            <w:pPr>
              <w:spacing w:line="120" w:lineRule="exact"/>
              <w:rPr>
                <w:rFonts w:ascii="Arial" w:hAnsi="Arial" w:cs="Arial"/>
                <w:sz w:val="20"/>
              </w:rPr>
            </w:pPr>
          </w:p>
        </w:tc>
        <w:tc>
          <w:tcPr>
            <w:tcW w:w="292" w:type="dxa"/>
            <w:tcBorders>
              <w:left w:val="single" w:sz="15" w:space="0" w:color="000000"/>
            </w:tcBorders>
          </w:tcPr>
          <w:p w14:paraId="12711361" w14:textId="77777777" w:rsidR="00E875EE" w:rsidRPr="00DD02B0" w:rsidRDefault="00E875EE" w:rsidP="00E875EE">
            <w:pPr>
              <w:spacing w:line="120" w:lineRule="exact"/>
              <w:rPr>
                <w:rFonts w:ascii="Arial" w:hAnsi="Arial" w:cs="Arial"/>
                <w:sz w:val="20"/>
              </w:rPr>
            </w:pPr>
          </w:p>
        </w:tc>
        <w:tc>
          <w:tcPr>
            <w:tcW w:w="292" w:type="dxa"/>
          </w:tcPr>
          <w:p w14:paraId="170126B7" w14:textId="77777777" w:rsidR="00E875EE" w:rsidRPr="00DD02B0" w:rsidRDefault="00E875EE" w:rsidP="00E875EE">
            <w:pPr>
              <w:spacing w:line="120" w:lineRule="exact"/>
              <w:rPr>
                <w:rFonts w:ascii="Arial" w:hAnsi="Arial" w:cs="Arial"/>
                <w:sz w:val="20"/>
              </w:rPr>
            </w:pPr>
          </w:p>
        </w:tc>
        <w:tc>
          <w:tcPr>
            <w:tcW w:w="292" w:type="dxa"/>
            <w:tcBorders>
              <w:right w:val="single" w:sz="18" w:space="0" w:color="000000"/>
            </w:tcBorders>
            <w:shd w:val="clear" w:color="auto" w:fill="auto"/>
          </w:tcPr>
          <w:p w14:paraId="2236EFFB" w14:textId="77777777" w:rsidR="00E875EE" w:rsidRPr="00DD02B0" w:rsidRDefault="00E875EE" w:rsidP="00E875EE">
            <w:pPr>
              <w:spacing w:line="120" w:lineRule="exact"/>
              <w:rPr>
                <w:rFonts w:ascii="Arial" w:hAnsi="Arial" w:cs="Arial"/>
                <w:sz w:val="20"/>
              </w:rPr>
            </w:pPr>
          </w:p>
        </w:tc>
        <w:tc>
          <w:tcPr>
            <w:tcW w:w="292" w:type="dxa"/>
            <w:tcBorders>
              <w:top w:val="single" w:sz="8" w:space="0" w:color="000000"/>
              <w:left w:val="single" w:sz="18" w:space="0" w:color="000000"/>
              <w:bottom w:val="single" w:sz="8" w:space="0" w:color="000000"/>
              <w:right w:val="single" w:sz="8" w:space="0" w:color="000000"/>
            </w:tcBorders>
            <w:shd w:val="clear" w:color="auto" w:fill="auto"/>
          </w:tcPr>
          <w:p w14:paraId="30A13E2F" w14:textId="77777777" w:rsidR="00E875EE" w:rsidRPr="00DD02B0" w:rsidRDefault="00E875EE" w:rsidP="00E875EE">
            <w:pPr>
              <w:spacing w:line="120" w:lineRule="exact"/>
              <w:rPr>
                <w:rFonts w:ascii="Arial" w:hAnsi="Arial" w:cs="Arial"/>
                <w:sz w:val="20"/>
              </w:rPr>
            </w:pPr>
          </w:p>
        </w:tc>
        <w:tc>
          <w:tcPr>
            <w:tcW w:w="292" w:type="dxa"/>
            <w:tcBorders>
              <w:top w:val="single" w:sz="8" w:space="0" w:color="000000"/>
              <w:left w:val="single" w:sz="8" w:space="0" w:color="000000"/>
              <w:bottom w:val="single" w:sz="8" w:space="0" w:color="000000"/>
              <w:right w:val="single" w:sz="8" w:space="0" w:color="000000"/>
            </w:tcBorders>
            <w:shd w:val="clear" w:color="auto" w:fill="auto"/>
          </w:tcPr>
          <w:p w14:paraId="34DB6E49" w14:textId="77777777" w:rsidR="00E875EE" w:rsidRPr="00DD02B0" w:rsidRDefault="00E875EE" w:rsidP="00E875EE">
            <w:pPr>
              <w:spacing w:line="120" w:lineRule="exact"/>
              <w:rPr>
                <w:rFonts w:ascii="Arial" w:hAnsi="Arial" w:cs="Arial"/>
                <w:sz w:val="20"/>
              </w:rPr>
            </w:pPr>
          </w:p>
        </w:tc>
        <w:tc>
          <w:tcPr>
            <w:tcW w:w="292" w:type="dxa"/>
            <w:tcBorders>
              <w:top w:val="single" w:sz="8" w:space="0" w:color="000000"/>
              <w:left w:val="single" w:sz="8" w:space="0" w:color="000000"/>
              <w:bottom w:val="single" w:sz="8" w:space="0" w:color="000000"/>
              <w:right w:val="single" w:sz="18" w:space="0" w:color="000000"/>
            </w:tcBorders>
            <w:shd w:val="clear" w:color="auto" w:fill="auto"/>
          </w:tcPr>
          <w:p w14:paraId="6122BEDC" w14:textId="77777777" w:rsidR="00E875EE" w:rsidRPr="00DD02B0" w:rsidRDefault="00E875EE" w:rsidP="00E875EE">
            <w:pPr>
              <w:spacing w:line="120" w:lineRule="exact"/>
              <w:rPr>
                <w:rFonts w:ascii="Arial" w:hAnsi="Arial" w:cs="Arial"/>
                <w:sz w:val="20"/>
              </w:rPr>
            </w:pPr>
          </w:p>
        </w:tc>
        <w:tc>
          <w:tcPr>
            <w:tcW w:w="292" w:type="dxa"/>
            <w:tcBorders>
              <w:top w:val="single" w:sz="8" w:space="0" w:color="000000"/>
              <w:left w:val="single" w:sz="18" w:space="0" w:color="000000"/>
              <w:bottom w:val="single" w:sz="8" w:space="0" w:color="000000"/>
            </w:tcBorders>
            <w:shd w:val="clear" w:color="auto" w:fill="auto"/>
          </w:tcPr>
          <w:p w14:paraId="0D00DDAF" w14:textId="77777777" w:rsidR="00E875EE" w:rsidRPr="00DD02B0" w:rsidRDefault="00E875EE" w:rsidP="00E875EE">
            <w:pPr>
              <w:spacing w:line="120" w:lineRule="exact"/>
              <w:rPr>
                <w:rFonts w:ascii="Arial" w:hAnsi="Arial" w:cs="Arial"/>
                <w:sz w:val="20"/>
              </w:rPr>
            </w:pPr>
          </w:p>
        </w:tc>
        <w:tc>
          <w:tcPr>
            <w:tcW w:w="292" w:type="dxa"/>
            <w:tcBorders>
              <w:top w:val="single" w:sz="8" w:space="0" w:color="000000"/>
              <w:bottom w:val="single" w:sz="8" w:space="0" w:color="000000"/>
              <w:right w:val="single" w:sz="8" w:space="0" w:color="000000"/>
            </w:tcBorders>
            <w:shd w:val="clear" w:color="auto" w:fill="auto"/>
          </w:tcPr>
          <w:p w14:paraId="75453B4B" w14:textId="77777777" w:rsidR="00E875EE" w:rsidRPr="00DD02B0" w:rsidRDefault="00E875EE" w:rsidP="00E875EE">
            <w:pPr>
              <w:spacing w:line="120" w:lineRule="exact"/>
              <w:rPr>
                <w:rFonts w:ascii="Arial" w:hAnsi="Arial" w:cs="Arial"/>
                <w:sz w:val="20"/>
              </w:rPr>
            </w:pPr>
          </w:p>
        </w:tc>
        <w:tc>
          <w:tcPr>
            <w:tcW w:w="292" w:type="dxa"/>
            <w:tcBorders>
              <w:top w:val="single" w:sz="8" w:space="0" w:color="000000"/>
              <w:left w:val="single" w:sz="8" w:space="0" w:color="000000"/>
              <w:bottom w:val="single" w:sz="8" w:space="0" w:color="000000"/>
            </w:tcBorders>
            <w:shd w:val="clear" w:color="auto" w:fill="auto"/>
          </w:tcPr>
          <w:p w14:paraId="7C009957" w14:textId="77777777" w:rsidR="00E875EE" w:rsidRPr="00DD02B0" w:rsidRDefault="00E875EE" w:rsidP="00E875EE">
            <w:pPr>
              <w:spacing w:line="120" w:lineRule="exact"/>
              <w:rPr>
                <w:rFonts w:ascii="Arial" w:hAnsi="Arial" w:cs="Arial"/>
                <w:sz w:val="20"/>
              </w:rPr>
            </w:pPr>
          </w:p>
        </w:tc>
        <w:tc>
          <w:tcPr>
            <w:tcW w:w="292" w:type="dxa"/>
            <w:tcBorders>
              <w:top w:val="single" w:sz="8" w:space="0" w:color="000000"/>
              <w:left w:val="single" w:sz="15" w:space="0" w:color="000000"/>
              <w:bottom w:val="single" w:sz="8" w:space="0" w:color="000000"/>
              <w:right w:val="single" w:sz="2" w:space="0" w:color="000000"/>
            </w:tcBorders>
            <w:shd w:val="clear" w:color="auto" w:fill="auto"/>
          </w:tcPr>
          <w:p w14:paraId="3E078A6D" w14:textId="77777777" w:rsidR="00E875EE" w:rsidRPr="00DD02B0" w:rsidRDefault="00E875EE" w:rsidP="00E875EE">
            <w:pPr>
              <w:spacing w:line="120" w:lineRule="exact"/>
              <w:rPr>
                <w:rFonts w:ascii="Arial" w:hAnsi="Arial" w:cs="Arial"/>
                <w:sz w:val="20"/>
              </w:rPr>
            </w:pPr>
          </w:p>
        </w:tc>
        <w:tc>
          <w:tcPr>
            <w:tcW w:w="292" w:type="dxa"/>
            <w:tcBorders>
              <w:top w:val="single" w:sz="8" w:space="0" w:color="000000"/>
              <w:left w:val="single" w:sz="2" w:space="0" w:color="000000"/>
              <w:bottom w:val="single" w:sz="8" w:space="0" w:color="000000"/>
              <w:right w:val="single" w:sz="8" w:space="0" w:color="000000"/>
            </w:tcBorders>
            <w:shd w:val="clear" w:color="auto" w:fill="999999"/>
          </w:tcPr>
          <w:p w14:paraId="4256601F" w14:textId="77777777" w:rsidR="00E875EE" w:rsidRPr="00DD02B0" w:rsidRDefault="00E875EE" w:rsidP="00E875EE">
            <w:pPr>
              <w:spacing w:line="120" w:lineRule="exact"/>
              <w:rPr>
                <w:rFonts w:ascii="Arial" w:hAnsi="Arial" w:cs="Arial"/>
                <w:sz w:val="20"/>
              </w:rPr>
            </w:pPr>
          </w:p>
        </w:tc>
        <w:tc>
          <w:tcPr>
            <w:tcW w:w="292" w:type="dxa"/>
            <w:tcBorders>
              <w:left w:val="single" w:sz="8" w:space="0" w:color="000000"/>
            </w:tcBorders>
            <w:shd w:val="clear" w:color="auto" w:fill="999999"/>
          </w:tcPr>
          <w:p w14:paraId="06B26E04" w14:textId="77777777" w:rsidR="00E875EE" w:rsidRPr="00DD02B0" w:rsidRDefault="00E875EE" w:rsidP="00E875EE">
            <w:pPr>
              <w:spacing w:line="120" w:lineRule="exact"/>
              <w:rPr>
                <w:rFonts w:ascii="Arial" w:hAnsi="Arial" w:cs="Arial"/>
                <w:sz w:val="20"/>
              </w:rPr>
            </w:pPr>
          </w:p>
        </w:tc>
        <w:tc>
          <w:tcPr>
            <w:tcW w:w="292" w:type="dxa"/>
            <w:tcBorders>
              <w:left w:val="single" w:sz="15" w:space="0" w:color="000000"/>
            </w:tcBorders>
            <w:shd w:val="clear" w:color="auto" w:fill="999999"/>
          </w:tcPr>
          <w:p w14:paraId="06334063" w14:textId="77777777" w:rsidR="00E875EE" w:rsidRPr="00DD02B0" w:rsidRDefault="00E875EE" w:rsidP="00E875EE">
            <w:pPr>
              <w:spacing w:line="120" w:lineRule="exact"/>
              <w:rPr>
                <w:rFonts w:ascii="Arial" w:hAnsi="Arial" w:cs="Arial"/>
                <w:sz w:val="20"/>
              </w:rPr>
            </w:pPr>
          </w:p>
        </w:tc>
        <w:tc>
          <w:tcPr>
            <w:tcW w:w="292" w:type="dxa"/>
            <w:shd w:val="clear" w:color="auto" w:fill="999999"/>
          </w:tcPr>
          <w:p w14:paraId="7739BA87" w14:textId="77777777" w:rsidR="00E875EE" w:rsidRPr="00DD02B0" w:rsidRDefault="00E875EE" w:rsidP="00E875EE">
            <w:pPr>
              <w:spacing w:line="120" w:lineRule="exact"/>
              <w:rPr>
                <w:rFonts w:ascii="Arial" w:hAnsi="Arial" w:cs="Arial"/>
                <w:sz w:val="20"/>
              </w:rPr>
            </w:pPr>
          </w:p>
        </w:tc>
        <w:tc>
          <w:tcPr>
            <w:tcW w:w="268" w:type="dxa"/>
            <w:shd w:val="clear" w:color="auto" w:fill="999999"/>
          </w:tcPr>
          <w:p w14:paraId="7CB5BF75" w14:textId="77777777" w:rsidR="00E875EE" w:rsidRPr="00DD02B0" w:rsidRDefault="00E875EE" w:rsidP="00E875EE">
            <w:pPr>
              <w:spacing w:line="120" w:lineRule="exact"/>
              <w:rPr>
                <w:rFonts w:ascii="Arial" w:hAnsi="Arial" w:cs="Arial"/>
                <w:sz w:val="20"/>
              </w:rPr>
            </w:pPr>
          </w:p>
        </w:tc>
        <w:tc>
          <w:tcPr>
            <w:tcW w:w="284" w:type="dxa"/>
            <w:tcBorders>
              <w:right w:val="single" w:sz="2" w:space="0" w:color="000000"/>
            </w:tcBorders>
            <w:shd w:val="clear" w:color="auto" w:fill="999999"/>
          </w:tcPr>
          <w:p w14:paraId="637ED36D" w14:textId="77777777" w:rsidR="00E875EE" w:rsidRPr="00DD02B0" w:rsidRDefault="00E875EE" w:rsidP="00E875EE">
            <w:pPr>
              <w:spacing w:line="120" w:lineRule="exact"/>
              <w:rPr>
                <w:rFonts w:ascii="Arial" w:hAnsi="Arial" w:cs="Arial"/>
                <w:sz w:val="20"/>
              </w:rPr>
            </w:pPr>
          </w:p>
        </w:tc>
        <w:tc>
          <w:tcPr>
            <w:tcW w:w="284" w:type="dxa"/>
            <w:tcBorders>
              <w:left w:val="single" w:sz="2" w:space="0" w:color="000000"/>
              <w:bottom w:val="single" w:sz="2" w:space="0" w:color="000000"/>
            </w:tcBorders>
          </w:tcPr>
          <w:p w14:paraId="1381FA68" w14:textId="77777777" w:rsidR="00E875EE" w:rsidRPr="00DD02B0" w:rsidRDefault="00E875EE" w:rsidP="00E875EE">
            <w:pPr>
              <w:spacing w:line="120" w:lineRule="exact"/>
              <w:rPr>
                <w:rFonts w:ascii="Arial" w:hAnsi="Arial" w:cs="Arial"/>
                <w:sz w:val="20"/>
              </w:rPr>
            </w:pPr>
          </w:p>
        </w:tc>
        <w:tc>
          <w:tcPr>
            <w:tcW w:w="284" w:type="dxa"/>
            <w:tcBorders>
              <w:bottom w:val="single" w:sz="2" w:space="0" w:color="000000"/>
            </w:tcBorders>
          </w:tcPr>
          <w:p w14:paraId="7C701A48" w14:textId="77777777" w:rsidR="00E875EE" w:rsidRPr="00DD02B0" w:rsidRDefault="00E875EE" w:rsidP="00E875EE">
            <w:pPr>
              <w:spacing w:line="120" w:lineRule="exact"/>
              <w:rPr>
                <w:rFonts w:ascii="Arial" w:hAnsi="Arial" w:cs="Arial"/>
                <w:sz w:val="20"/>
              </w:rPr>
            </w:pPr>
          </w:p>
        </w:tc>
      </w:tr>
      <w:tr w:rsidR="00E875EE" w:rsidRPr="00DD02B0" w14:paraId="407763B5" w14:textId="77777777" w:rsidTr="00E875EE">
        <w:trPr>
          <w:trHeight w:val="520"/>
        </w:trPr>
        <w:tc>
          <w:tcPr>
            <w:tcW w:w="556" w:type="dxa"/>
            <w:vAlign w:val="center"/>
          </w:tcPr>
          <w:p w14:paraId="54A44D31" w14:textId="5BF48388" w:rsidR="00E875EE" w:rsidRPr="00DD02B0" w:rsidRDefault="00CF40E8" w:rsidP="00E875EE">
            <w:pPr>
              <w:rPr>
                <w:rFonts w:ascii="Arial" w:hAnsi="Arial" w:cs="Arial"/>
                <w:sz w:val="20"/>
              </w:rPr>
            </w:pPr>
            <w:r>
              <w:rPr>
                <w:rFonts w:ascii="Arial" w:hAnsi="Arial" w:cs="Arial"/>
                <w:sz w:val="20"/>
              </w:rPr>
              <w:t>9</w:t>
            </w:r>
          </w:p>
        </w:tc>
        <w:tc>
          <w:tcPr>
            <w:tcW w:w="2520" w:type="dxa"/>
            <w:tcBorders>
              <w:left w:val="single" w:sz="15" w:space="0" w:color="000000"/>
            </w:tcBorders>
            <w:vAlign w:val="center"/>
          </w:tcPr>
          <w:p w14:paraId="3E322133" w14:textId="77777777" w:rsidR="00E875EE" w:rsidRPr="00DD02B0" w:rsidRDefault="00E875EE" w:rsidP="00E875EE">
            <w:pPr>
              <w:rPr>
                <w:rFonts w:ascii="Arial" w:hAnsi="Arial" w:cs="Arial"/>
                <w:sz w:val="20"/>
              </w:rPr>
            </w:pPr>
            <w:r>
              <w:rPr>
                <w:rFonts w:ascii="Arial" w:hAnsi="Arial" w:cs="Arial"/>
                <w:sz w:val="20"/>
              </w:rPr>
              <w:t>Submit final report and presentation</w:t>
            </w:r>
          </w:p>
        </w:tc>
        <w:tc>
          <w:tcPr>
            <w:tcW w:w="292" w:type="dxa"/>
            <w:tcBorders>
              <w:left w:val="single" w:sz="15" w:space="0" w:color="000000"/>
            </w:tcBorders>
          </w:tcPr>
          <w:p w14:paraId="2430778C" w14:textId="77777777" w:rsidR="00E875EE" w:rsidRPr="00DD02B0" w:rsidRDefault="00E875EE" w:rsidP="00E875EE">
            <w:pPr>
              <w:spacing w:line="120" w:lineRule="exact"/>
              <w:rPr>
                <w:rFonts w:ascii="Arial" w:hAnsi="Arial" w:cs="Arial"/>
                <w:sz w:val="20"/>
              </w:rPr>
            </w:pPr>
          </w:p>
        </w:tc>
        <w:tc>
          <w:tcPr>
            <w:tcW w:w="292" w:type="dxa"/>
          </w:tcPr>
          <w:p w14:paraId="7266FD6A" w14:textId="77777777" w:rsidR="00E875EE" w:rsidRPr="00DD02B0" w:rsidRDefault="00E875EE" w:rsidP="00E875EE">
            <w:pPr>
              <w:spacing w:line="120" w:lineRule="exact"/>
              <w:rPr>
                <w:rFonts w:ascii="Arial" w:hAnsi="Arial" w:cs="Arial"/>
                <w:sz w:val="20"/>
              </w:rPr>
            </w:pPr>
          </w:p>
        </w:tc>
        <w:tc>
          <w:tcPr>
            <w:tcW w:w="292" w:type="dxa"/>
          </w:tcPr>
          <w:p w14:paraId="7414B740" w14:textId="77777777" w:rsidR="00E875EE" w:rsidRPr="00DD02B0" w:rsidRDefault="00E875EE" w:rsidP="00E875EE">
            <w:pPr>
              <w:spacing w:line="120" w:lineRule="exact"/>
              <w:rPr>
                <w:rFonts w:ascii="Arial" w:hAnsi="Arial" w:cs="Arial"/>
                <w:sz w:val="20"/>
              </w:rPr>
            </w:pPr>
          </w:p>
        </w:tc>
        <w:tc>
          <w:tcPr>
            <w:tcW w:w="292" w:type="dxa"/>
            <w:tcBorders>
              <w:left w:val="single" w:sz="15" w:space="0" w:color="000000"/>
            </w:tcBorders>
          </w:tcPr>
          <w:p w14:paraId="59C71A3E" w14:textId="77777777" w:rsidR="00E875EE" w:rsidRPr="00DD02B0" w:rsidRDefault="00E875EE" w:rsidP="00E875EE">
            <w:pPr>
              <w:spacing w:line="120" w:lineRule="exact"/>
              <w:rPr>
                <w:rFonts w:ascii="Arial" w:hAnsi="Arial" w:cs="Arial"/>
                <w:sz w:val="20"/>
              </w:rPr>
            </w:pPr>
          </w:p>
        </w:tc>
        <w:tc>
          <w:tcPr>
            <w:tcW w:w="292" w:type="dxa"/>
          </w:tcPr>
          <w:p w14:paraId="4646B070" w14:textId="77777777" w:rsidR="00E875EE" w:rsidRPr="00DD02B0" w:rsidRDefault="00E875EE" w:rsidP="00E875EE">
            <w:pPr>
              <w:spacing w:line="120" w:lineRule="exact"/>
              <w:rPr>
                <w:rFonts w:ascii="Arial" w:hAnsi="Arial" w:cs="Arial"/>
                <w:sz w:val="20"/>
              </w:rPr>
            </w:pPr>
          </w:p>
        </w:tc>
        <w:tc>
          <w:tcPr>
            <w:tcW w:w="292" w:type="dxa"/>
          </w:tcPr>
          <w:p w14:paraId="20EB9274" w14:textId="77777777" w:rsidR="00E875EE" w:rsidRPr="00DD02B0" w:rsidRDefault="00E875EE" w:rsidP="00E875EE">
            <w:pPr>
              <w:spacing w:line="120" w:lineRule="exact"/>
              <w:rPr>
                <w:rFonts w:ascii="Arial" w:hAnsi="Arial" w:cs="Arial"/>
                <w:sz w:val="20"/>
              </w:rPr>
            </w:pPr>
          </w:p>
        </w:tc>
        <w:tc>
          <w:tcPr>
            <w:tcW w:w="292" w:type="dxa"/>
            <w:tcBorders>
              <w:left w:val="single" w:sz="15" w:space="0" w:color="000000"/>
            </w:tcBorders>
          </w:tcPr>
          <w:p w14:paraId="085E36D9" w14:textId="77777777" w:rsidR="00E875EE" w:rsidRPr="00DD02B0" w:rsidRDefault="00E875EE" w:rsidP="00E875EE">
            <w:pPr>
              <w:spacing w:line="120" w:lineRule="exact"/>
              <w:rPr>
                <w:rFonts w:ascii="Arial" w:hAnsi="Arial" w:cs="Arial"/>
                <w:sz w:val="20"/>
              </w:rPr>
            </w:pPr>
          </w:p>
        </w:tc>
        <w:tc>
          <w:tcPr>
            <w:tcW w:w="292" w:type="dxa"/>
          </w:tcPr>
          <w:p w14:paraId="216AD9FB" w14:textId="77777777" w:rsidR="00E875EE" w:rsidRPr="00DD02B0" w:rsidRDefault="00E875EE" w:rsidP="00E875EE">
            <w:pPr>
              <w:spacing w:line="120" w:lineRule="exact"/>
              <w:rPr>
                <w:rFonts w:ascii="Arial" w:hAnsi="Arial" w:cs="Arial"/>
                <w:sz w:val="20"/>
              </w:rPr>
            </w:pPr>
          </w:p>
        </w:tc>
        <w:tc>
          <w:tcPr>
            <w:tcW w:w="292" w:type="dxa"/>
          </w:tcPr>
          <w:p w14:paraId="1B394009" w14:textId="77777777" w:rsidR="00E875EE" w:rsidRPr="00DD02B0" w:rsidRDefault="00E875EE" w:rsidP="00E875EE">
            <w:pPr>
              <w:spacing w:line="120" w:lineRule="exact"/>
              <w:rPr>
                <w:rFonts w:ascii="Arial" w:hAnsi="Arial" w:cs="Arial"/>
                <w:sz w:val="20"/>
              </w:rPr>
            </w:pPr>
          </w:p>
        </w:tc>
        <w:tc>
          <w:tcPr>
            <w:tcW w:w="292" w:type="dxa"/>
            <w:tcBorders>
              <w:left w:val="single" w:sz="15" w:space="0" w:color="000000"/>
            </w:tcBorders>
          </w:tcPr>
          <w:p w14:paraId="7E5A688A" w14:textId="77777777" w:rsidR="00E875EE" w:rsidRPr="00DD02B0" w:rsidRDefault="00E875EE" w:rsidP="00E875EE">
            <w:pPr>
              <w:spacing w:line="120" w:lineRule="exact"/>
              <w:rPr>
                <w:rFonts w:ascii="Arial" w:hAnsi="Arial" w:cs="Arial"/>
                <w:sz w:val="20"/>
              </w:rPr>
            </w:pPr>
          </w:p>
        </w:tc>
        <w:tc>
          <w:tcPr>
            <w:tcW w:w="292" w:type="dxa"/>
          </w:tcPr>
          <w:p w14:paraId="6D697D14" w14:textId="77777777" w:rsidR="00E875EE" w:rsidRPr="00DD02B0" w:rsidRDefault="00E875EE" w:rsidP="00E875EE">
            <w:pPr>
              <w:spacing w:line="120" w:lineRule="exact"/>
              <w:rPr>
                <w:rFonts w:ascii="Arial" w:hAnsi="Arial" w:cs="Arial"/>
                <w:sz w:val="20"/>
              </w:rPr>
            </w:pPr>
          </w:p>
        </w:tc>
        <w:tc>
          <w:tcPr>
            <w:tcW w:w="292" w:type="dxa"/>
            <w:tcBorders>
              <w:right w:val="single" w:sz="18" w:space="0" w:color="000000"/>
            </w:tcBorders>
            <w:shd w:val="clear" w:color="auto" w:fill="auto"/>
          </w:tcPr>
          <w:p w14:paraId="02F0475B" w14:textId="77777777" w:rsidR="00E875EE" w:rsidRPr="00DD02B0" w:rsidRDefault="00E875EE" w:rsidP="00E875EE">
            <w:pPr>
              <w:spacing w:line="120" w:lineRule="exact"/>
              <w:rPr>
                <w:rFonts w:ascii="Arial" w:hAnsi="Arial" w:cs="Arial"/>
                <w:sz w:val="20"/>
              </w:rPr>
            </w:pPr>
          </w:p>
        </w:tc>
        <w:tc>
          <w:tcPr>
            <w:tcW w:w="292" w:type="dxa"/>
            <w:tcBorders>
              <w:top w:val="single" w:sz="8" w:space="0" w:color="000000"/>
              <w:left w:val="single" w:sz="18" w:space="0" w:color="000000"/>
              <w:bottom w:val="single" w:sz="8" w:space="0" w:color="000000"/>
              <w:right w:val="single" w:sz="8" w:space="0" w:color="000000"/>
            </w:tcBorders>
            <w:shd w:val="clear" w:color="auto" w:fill="auto"/>
          </w:tcPr>
          <w:p w14:paraId="56EE0E80" w14:textId="77777777" w:rsidR="00E875EE" w:rsidRPr="00DD02B0" w:rsidRDefault="00E875EE" w:rsidP="00E875EE">
            <w:pPr>
              <w:spacing w:line="120" w:lineRule="exact"/>
              <w:rPr>
                <w:rFonts w:ascii="Arial" w:hAnsi="Arial" w:cs="Arial"/>
                <w:sz w:val="20"/>
              </w:rPr>
            </w:pPr>
          </w:p>
        </w:tc>
        <w:tc>
          <w:tcPr>
            <w:tcW w:w="292" w:type="dxa"/>
            <w:tcBorders>
              <w:top w:val="single" w:sz="8" w:space="0" w:color="000000"/>
              <w:left w:val="single" w:sz="8" w:space="0" w:color="000000"/>
              <w:bottom w:val="single" w:sz="8" w:space="0" w:color="000000"/>
              <w:right w:val="single" w:sz="8" w:space="0" w:color="000000"/>
            </w:tcBorders>
            <w:shd w:val="clear" w:color="auto" w:fill="auto"/>
          </w:tcPr>
          <w:p w14:paraId="05AF374C" w14:textId="77777777" w:rsidR="00E875EE" w:rsidRPr="00DD02B0" w:rsidRDefault="00E875EE" w:rsidP="00E875EE">
            <w:pPr>
              <w:spacing w:line="120" w:lineRule="exact"/>
              <w:rPr>
                <w:rFonts w:ascii="Arial" w:hAnsi="Arial" w:cs="Arial"/>
                <w:sz w:val="20"/>
              </w:rPr>
            </w:pPr>
          </w:p>
        </w:tc>
        <w:tc>
          <w:tcPr>
            <w:tcW w:w="292" w:type="dxa"/>
            <w:tcBorders>
              <w:top w:val="single" w:sz="8" w:space="0" w:color="000000"/>
              <w:left w:val="single" w:sz="8" w:space="0" w:color="000000"/>
              <w:bottom w:val="single" w:sz="8" w:space="0" w:color="000000"/>
              <w:right w:val="single" w:sz="18" w:space="0" w:color="000000"/>
            </w:tcBorders>
            <w:shd w:val="clear" w:color="auto" w:fill="auto"/>
          </w:tcPr>
          <w:p w14:paraId="2DE90D37" w14:textId="77777777" w:rsidR="00E875EE" w:rsidRPr="00DD02B0" w:rsidRDefault="00E875EE" w:rsidP="00E875EE">
            <w:pPr>
              <w:spacing w:line="120" w:lineRule="exact"/>
              <w:rPr>
                <w:rFonts w:ascii="Arial" w:hAnsi="Arial" w:cs="Arial"/>
                <w:sz w:val="20"/>
              </w:rPr>
            </w:pPr>
          </w:p>
        </w:tc>
        <w:tc>
          <w:tcPr>
            <w:tcW w:w="292" w:type="dxa"/>
            <w:tcBorders>
              <w:top w:val="single" w:sz="8" w:space="0" w:color="000000"/>
              <w:left w:val="single" w:sz="18" w:space="0" w:color="000000"/>
              <w:bottom w:val="single" w:sz="8" w:space="0" w:color="000000"/>
            </w:tcBorders>
            <w:shd w:val="clear" w:color="auto" w:fill="auto"/>
          </w:tcPr>
          <w:p w14:paraId="60ACD012" w14:textId="77777777" w:rsidR="00E875EE" w:rsidRPr="00DD02B0" w:rsidRDefault="00E875EE" w:rsidP="00E875EE">
            <w:pPr>
              <w:spacing w:line="120" w:lineRule="exact"/>
              <w:rPr>
                <w:rFonts w:ascii="Arial" w:hAnsi="Arial" w:cs="Arial"/>
                <w:sz w:val="20"/>
              </w:rPr>
            </w:pPr>
          </w:p>
        </w:tc>
        <w:tc>
          <w:tcPr>
            <w:tcW w:w="292" w:type="dxa"/>
            <w:tcBorders>
              <w:top w:val="single" w:sz="8" w:space="0" w:color="000000"/>
              <w:bottom w:val="single" w:sz="8" w:space="0" w:color="000000"/>
              <w:right w:val="single" w:sz="8" w:space="0" w:color="000000"/>
            </w:tcBorders>
            <w:shd w:val="clear" w:color="auto" w:fill="auto"/>
          </w:tcPr>
          <w:p w14:paraId="60B71B41" w14:textId="77777777" w:rsidR="00E875EE" w:rsidRPr="00DD02B0" w:rsidRDefault="00E875EE" w:rsidP="00E875EE">
            <w:pPr>
              <w:spacing w:line="120" w:lineRule="exact"/>
              <w:rPr>
                <w:rFonts w:ascii="Arial" w:hAnsi="Arial" w:cs="Arial"/>
                <w:sz w:val="20"/>
              </w:rPr>
            </w:pPr>
          </w:p>
        </w:tc>
        <w:tc>
          <w:tcPr>
            <w:tcW w:w="292" w:type="dxa"/>
            <w:tcBorders>
              <w:top w:val="single" w:sz="8" w:space="0" w:color="000000"/>
              <w:left w:val="single" w:sz="8" w:space="0" w:color="000000"/>
              <w:bottom w:val="single" w:sz="8" w:space="0" w:color="000000"/>
            </w:tcBorders>
            <w:shd w:val="clear" w:color="auto" w:fill="auto"/>
          </w:tcPr>
          <w:p w14:paraId="6B9D68D9" w14:textId="77777777" w:rsidR="00E875EE" w:rsidRPr="00DD02B0" w:rsidRDefault="00E875EE" w:rsidP="00E875EE">
            <w:pPr>
              <w:spacing w:line="120" w:lineRule="exact"/>
              <w:rPr>
                <w:rFonts w:ascii="Arial" w:hAnsi="Arial" w:cs="Arial"/>
                <w:sz w:val="20"/>
              </w:rPr>
            </w:pPr>
          </w:p>
        </w:tc>
        <w:tc>
          <w:tcPr>
            <w:tcW w:w="292" w:type="dxa"/>
            <w:tcBorders>
              <w:top w:val="single" w:sz="8" w:space="0" w:color="000000"/>
              <w:left w:val="single" w:sz="15" w:space="0" w:color="000000"/>
              <w:bottom w:val="single" w:sz="8" w:space="0" w:color="000000"/>
            </w:tcBorders>
            <w:shd w:val="clear" w:color="auto" w:fill="auto"/>
          </w:tcPr>
          <w:p w14:paraId="10CC3DAD" w14:textId="77777777" w:rsidR="00E875EE" w:rsidRPr="00DD02B0" w:rsidRDefault="00E875EE" w:rsidP="00E875EE">
            <w:pPr>
              <w:spacing w:line="120" w:lineRule="exact"/>
              <w:rPr>
                <w:rFonts w:ascii="Arial" w:hAnsi="Arial" w:cs="Arial"/>
                <w:sz w:val="20"/>
              </w:rPr>
            </w:pPr>
          </w:p>
        </w:tc>
        <w:tc>
          <w:tcPr>
            <w:tcW w:w="292" w:type="dxa"/>
            <w:tcBorders>
              <w:top w:val="single" w:sz="8" w:space="0" w:color="000000"/>
              <w:bottom w:val="single" w:sz="8" w:space="0" w:color="000000"/>
              <w:right w:val="single" w:sz="8" w:space="0" w:color="000000"/>
            </w:tcBorders>
            <w:shd w:val="clear" w:color="auto" w:fill="auto"/>
          </w:tcPr>
          <w:p w14:paraId="0666DE9B" w14:textId="77777777" w:rsidR="00E875EE" w:rsidRPr="00DD02B0" w:rsidRDefault="00E875EE" w:rsidP="00E875EE">
            <w:pPr>
              <w:spacing w:line="120" w:lineRule="exact"/>
              <w:rPr>
                <w:rFonts w:ascii="Arial" w:hAnsi="Arial" w:cs="Arial"/>
                <w:sz w:val="20"/>
              </w:rPr>
            </w:pPr>
          </w:p>
        </w:tc>
        <w:tc>
          <w:tcPr>
            <w:tcW w:w="292" w:type="dxa"/>
            <w:tcBorders>
              <w:left w:val="single" w:sz="8" w:space="0" w:color="000000"/>
            </w:tcBorders>
          </w:tcPr>
          <w:p w14:paraId="3376A219" w14:textId="77777777" w:rsidR="00E875EE" w:rsidRPr="00DD02B0" w:rsidRDefault="00E875EE" w:rsidP="00E875EE">
            <w:pPr>
              <w:spacing w:line="120" w:lineRule="exact"/>
              <w:rPr>
                <w:rFonts w:ascii="Arial" w:hAnsi="Arial" w:cs="Arial"/>
                <w:sz w:val="20"/>
              </w:rPr>
            </w:pPr>
          </w:p>
        </w:tc>
        <w:tc>
          <w:tcPr>
            <w:tcW w:w="292" w:type="dxa"/>
            <w:tcBorders>
              <w:left w:val="single" w:sz="15" w:space="0" w:color="000000"/>
            </w:tcBorders>
          </w:tcPr>
          <w:p w14:paraId="69355EFD" w14:textId="77777777" w:rsidR="00E875EE" w:rsidRPr="00DD02B0" w:rsidRDefault="00E875EE" w:rsidP="00E875EE">
            <w:pPr>
              <w:spacing w:line="120" w:lineRule="exact"/>
              <w:rPr>
                <w:rFonts w:ascii="Arial" w:hAnsi="Arial" w:cs="Arial"/>
                <w:sz w:val="20"/>
              </w:rPr>
            </w:pPr>
          </w:p>
        </w:tc>
        <w:tc>
          <w:tcPr>
            <w:tcW w:w="292" w:type="dxa"/>
          </w:tcPr>
          <w:p w14:paraId="3F89FBCF" w14:textId="77777777" w:rsidR="00E875EE" w:rsidRPr="00DD02B0" w:rsidRDefault="00E875EE" w:rsidP="00E875EE">
            <w:pPr>
              <w:spacing w:line="120" w:lineRule="exact"/>
              <w:rPr>
                <w:rFonts w:ascii="Arial" w:hAnsi="Arial" w:cs="Arial"/>
                <w:sz w:val="20"/>
              </w:rPr>
            </w:pPr>
          </w:p>
        </w:tc>
        <w:tc>
          <w:tcPr>
            <w:tcW w:w="268" w:type="dxa"/>
            <w:tcBorders>
              <w:right w:val="single" w:sz="2" w:space="0" w:color="000000"/>
            </w:tcBorders>
          </w:tcPr>
          <w:p w14:paraId="2B8DFD42" w14:textId="77777777" w:rsidR="00E875EE" w:rsidRPr="00DD02B0" w:rsidRDefault="00E875EE" w:rsidP="00E875EE">
            <w:pPr>
              <w:spacing w:line="120" w:lineRule="exact"/>
              <w:rPr>
                <w:rFonts w:ascii="Arial" w:hAnsi="Arial" w:cs="Arial"/>
                <w:sz w:val="20"/>
              </w:rPr>
            </w:pPr>
          </w:p>
        </w:tc>
        <w:tc>
          <w:tcPr>
            <w:tcW w:w="284" w:type="dxa"/>
            <w:tcBorders>
              <w:left w:val="single" w:sz="2" w:space="0" w:color="000000"/>
              <w:right w:val="single" w:sz="2" w:space="0" w:color="000000"/>
            </w:tcBorders>
            <w:shd w:val="clear" w:color="auto" w:fill="999999"/>
          </w:tcPr>
          <w:p w14:paraId="01398447" w14:textId="77777777" w:rsidR="00E875EE" w:rsidRPr="00DD02B0" w:rsidRDefault="00E875EE" w:rsidP="00E875EE">
            <w:pPr>
              <w:spacing w:line="120" w:lineRule="exact"/>
              <w:rPr>
                <w:rFonts w:ascii="Arial" w:hAnsi="Arial" w:cs="Arial"/>
                <w:sz w:val="20"/>
              </w:rPr>
            </w:pPr>
          </w:p>
        </w:tc>
        <w:tc>
          <w:tcPr>
            <w:tcW w:w="284" w:type="dxa"/>
            <w:tcBorders>
              <w:top w:val="single" w:sz="2" w:space="0" w:color="000000"/>
              <w:left w:val="single" w:sz="2" w:space="0" w:color="000000"/>
              <w:bottom w:val="single" w:sz="2" w:space="0" w:color="000000"/>
              <w:right w:val="single" w:sz="2" w:space="0" w:color="000000"/>
            </w:tcBorders>
            <w:shd w:val="clear" w:color="auto" w:fill="999999"/>
          </w:tcPr>
          <w:p w14:paraId="16944D38" w14:textId="77777777" w:rsidR="00E875EE" w:rsidRPr="00DD02B0" w:rsidRDefault="00E875EE" w:rsidP="00E875EE">
            <w:pPr>
              <w:spacing w:line="120" w:lineRule="exact"/>
              <w:rPr>
                <w:rFonts w:ascii="Arial" w:hAnsi="Arial" w:cs="Arial"/>
                <w:sz w:val="20"/>
              </w:rPr>
            </w:pPr>
          </w:p>
        </w:tc>
        <w:tc>
          <w:tcPr>
            <w:tcW w:w="284" w:type="dxa"/>
            <w:tcBorders>
              <w:top w:val="single" w:sz="2" w:space="0" w:color="000000"/>
              <w:left w:val="single" w:sz="2" w:space="0" w:color="000000"/>
              <w:bottom w:val="single" w:sz="2" w:space="0" w:color="000000"/>
              <w:right w:val="single" w:sz="2" w:space="0" w:color="000000"/>
            </w:tcBorders>
            <w:shd w:val="clear" w:color="auto" w:fill="999999"/>
          </w:tcPr>
          <w:p w14:paraId="52632460" w14:textId="77777777" w:rsidR="00E875EE" w:rsidRPr="00DD02B0" w:rsidRDefault="00E875EE" w:rsidP="00E875EE">
            <w:pPr>
              <w:spacing w:line="120" w:lineRule="exact"/>
              <w:rPr>
                <w:rFonts w:ascii="Arial" w:hAnsi="Arial" w:cs="Arial"/>
                <w:sz w:val="20"/>
              </w:rPr>
            </w:pPr>
          </w:p>
        </w:tc>
      </w:tr>
    </w:tbl>
    <w:p w14:paraId="3F38FD68" w14:textId="77777777" w:rsidR="00E875EE" w:rsidRDefault="00E875EE" w:rsidP="00E875EE">
      <w:pPr>
        <w:tabs>
          <w:tab w:val="left" w:pos="-1440"/>
        </w:tabs>
        <w:ind w:left="720" w:hanging="720"/>
        <w:rPr>
          <w:rFonts w:cs="Times New Roman"/>
          <w:szCs w:val="24"/>
        </w:rPr>
      </w:pPr>
    </w:p>
    <w:p w14:paraId="7A6700F1" w14:textId="77777777" w:rsidR="00E27B48" w:rsidRDefault="00E27B48" w:rsidP="00E27B48">
      <w:pPr>
        <w:rPr>
          <w:rFonts w:cs="Times New Roman"/>
          <w:b/>
          <w:color w:val="FF0000"/>
          <w:szCs w:val="24"/>
        </w:rPr>
      </w:pPr>
    </w:p>
    <w:p w14:paraId="7C419075" w14:textId="77777777" w:rsidR="00EE5638" w:rsidRDefault="00EE5638" w:rsidP="00E27B48">
      <w:pPr>
        <w:tabs>
          <w:tab w:val="left" w:pos="-1440"/>
        </w:tabs>
        <w:rPr>
          <w:rFonts w:cs="Times New Roman"/>
          <w:szCs w:val="24"/>
        </w:rPr>
      </w:pPr>
    </w:p>
    <w:p w14:paraId="6228814B" w14:textId="77777777" w:rsidR="00EE5638" w:rsidRDefault="00EE5638" w:rsidP="00E27B48">
      <w:pPr>
        <w:tabs>
          <w:tab w:val="left" w:pos="-1440"/>
        </w:tabs>
        <w:rPr>
          <w:rFonts w:cs="Times New Roman"/>
          <w:szCs w:val="24"/>
        </w:rPr>
      </w:pPr>
    </w:p>
    <w:p w14:paraId="43A88396" w14:textId="77777777" w:rsidR="00EE5638" w:rsidRDefault="00EE5638" w:rsidP="00E27B48">
      <w:pPr>
        <w:tabs>
          <w:tab w:val="left" w:pos="-1440"/>
        </w:tabs>
        <w:rPr>
          <w:rFonts w:cs="Times New Roman"/>
          <w:szCs w:val="24"/>
        </w:rPr>
      </w:pPr>
    </w:p>
    <w:p w14:paraId="7CDF915B" w14:textId="77777777" w:rsidR="00EE5638" w:rsidRDefault="00EE5638" w:rsidP="00E27B48">
      <w:pPr>
        <w:tabs>
          <w:tab w:val="left" w:pos="-1440"/>
        </w:tabs>
        <w:rPr>
          <w:rFonts w:cs="Times New Roman"/>
          <w:szCs w:val="24"/>
        </w:rPr>
      </w:pPr>
    </w:p>
    <w:p w14:paraId="2E13888A" w14:textId="77777777" w:rsidR="00EE5638" w:rsidRDefault="00EE5638" w:rsidP="00E27B48">
      <w:pPr>
        <w:tabs>
          <w:tab w:val="left" w:pos="-1440"/>
        </w:tabs>
        <w:rPr>
          <w:rFonts w:cs="Times New Roman"/>
          <w:szCs w:val="24"/>
        </w:rPr>
      </w:pPr>
    </w:p>
    <w:p w14:paraId="0005A232" w14:textId="77777777" w:rsidR="00EE5638" w:rsidRDefault="00EE5638" w:rsidP="00E27B48">
      <w:pPr>
        <w:tabs>
          <w:tab w:val="left" w:pos="-1440"/>
        </w:tabs>
        <w:rPr>
          <w:rFonts w:cs="Times New Roman"/>
          <w:szCs w:val="24"/>
        </w:rPr>
      </w:pPr>
    </w:p>
    <w:p w14:paraId="7AD8CEFB" w14:textId="77777777" w:rsidR="00EE5638" w:rsidRDefault="00EE5638" w:rsidP="00E27B48">
      <w:pPr>
        <w:tabs>
          <w:tab w:val="left" w:pos="-1440"/>
        </w:tabs>
        <w:rPr>
          <w:rFonts w:cs="Times New Roman"/>
          <w:szCs w:val="24"/>
        </w:rPr>
      </w:pPr>
    </w:p>
    <w:p w14:paraId="37A35D20" w14:textId="77777777" w:rsidR="00EE5638" w:rsidRDefault="00EE5638" w:rsidP="00E27B48">
      <w:pPr>
        <w:tabs>
          <w:tab w:val="left" w:pos="-1440"/>
        </w:tabs>
        <w:rPr>
          <w:rFonts w:cs="Times New Roman"/>
          <w:szCs w:val="24"/>
        </w:rPr>
      </w:pPr>
    </w:p>
    <w:p w14:paraId="3A6BDA00" w14:textId="77777777" w:rsidR="00EE5638" w:rsidRDefault="00EE5638" w:rsidP="00E27B48">
      <w:pPr>
        <w:tabs>
          <w:tab w:val="left" w:pos="-1440"/>
        </w:tabs>
        <w:rPr>
          <w:rFonts w:cs="Times New Roman"/>
          <w:szCs w:val="24"/>
        </w:rPr>
      </w:pPr>
    </w:p>
    <w:p w14:paraId="7C96DE4C" w14:textId="77777777" w:rsidR="00EE5638" w:rsidRDefault="00EE5638" w:rsidP="00E27B48">
      <w:pPr>
        <w:tabs>
          <w:tab w:val="left" w:pos="-1440"/>
        </w:tabs>
        <w:rPr>
          <w:rFonts w:cs="Times New Roman"/>
          <w:szCs w:val="24"/>
        </w:rPr>
      </w:pPr>
    </w:p>
    <w:p w14:paraId="69BACF5F" w14:textId="77777777" w:rsidR="00EE5638" w:rsidRDefault="00EE5638" w:rsidP="00E27B48">
      <w:pPr>
        <w:tabs>
          <w:tab w:val="left" w:pos="-1440"/>
        </w:tabs>
        <w:rPr>
          <w:rFonts w:cs="Times New Roman"/>
          <w:szCs w:val="24"/>
        </w:rPr>
      </w:pPr>
    </w:p>
    <w:p w14:paraId="5BEDCE40" w14:textId="77777777" w:rsidR="00EE5638" w:rsidRDefault="00EE5638" w:rsidP="00E27B48">
      <w:pPr>
        <w:tabs>
          <w:tab w:val="left" w:pos="-1440"/>
        </w:tabs>
        <w:rPr>
          <w:rFonts w:cs="Times New Roman"/>
          <w:szCs w:val="24"/>
        </w:rPr>
      </w:pPr>
    </w:p>
    <w:p w14:paraId="3D1E7907" w14:textId="41F6DA14" w:rsidR="00E27B48" w:rsidRPr="00EE5638" w:rsidRDefault="00E27B48" w:rsidP="00E27B48">
      <w:pPr>
        <w:tabs>
          <w:tab w:val="left" w:pos="-1440"/>
        </w:tabs>
        <w:rPr>
          <w:rFonts w:cs="Times New Roman"/>
          <w:szCs w:val="24"/>
        </w:rPr>
      </w:pPr>
      <w:r w:rsidRPr="00EE5638">
        <w:rPr>
          <w:rFonts w:cs="Times New Roman"/>
          <w:szCs w:val="24"/>
        </w:rPr>
        <w:lastRenderedPageBreak/>
        <w:t>A revised schedule of the tasks after the delivery of the draft framework in June 2016, and adjusting for the change in PI and the DOT project manager is shown in the following table:</w:t>
      </w:r>
    </w:p>
    <w:p w14:paraId="44A4B838" w14:textId="77777777" w:rsidR="00E27B48" w:rsidRDefault="00E27B48" w:rsidP="00E875EE">
      <w:pPr>
        <w:tabs>
          <w:tab w:val="left" w:pos="-1440"/>
        </w:tabs>
        <w:ind w:left="720" w:hanging="720"/>
        <w:rPr>
          <w:rFonts w:cs="Times New Roman"/>
          <w:szCs w:val="24"/>
        </w:rPr>
      </w:pPr>
    </w:p>
    <w:p w14:paraId="1F1FD0EF" w14:textId="5515E951" w:rsidR="00E27B48" w:rsidRDefault="00E27B48" w:rsidP="00E875EE">
      <w:pPr>
        <w:tabs>
          <w:tab w:val="left" w:pos="-1440"/>
        </w:tabs>
        <w:ind w:left="720" w:hanging="720"/>
        <w:rPr>
          <w:rFonts w:cs="Times New Roman"/>
          <w:szCs w:val="24"/>
        </w:rPr>
      </w:pPr>
      <w:r>
        <w:rPr>
          <w:rFonts w:cs="Times New Roman"/>
          <w:szCs w:val="24"/>
        </w:rPr>
        <w:t xml:space="preserve"> </w:t>
      </w:r>
    </w:p>
    <w:tbl>
      <w:tblPr>
        <w:tblW w:w="9900" w:type="dxa"/>
        <w:tblInd w:w="-10" w:type="dxa"/>
        <w:tblLayout w:type="fixed"/>
        <w:tblLook w:val="04A0" w:firstRow="1" w:lastRow="0" w:firstColumn="1" w:lastColumn="0" w:noHBand="0" w:noVBand="1"/>
      </w:tblPr>
      <w:tblGrid>
        <w:gridCol w:w="719"/>
        <w:gridCol w:w="1577"/>
        <w:gridCol w:w="310"/>
        <w:gridCol w:w="360"/>
        <w:gridCol w:w="360"/>
        <w:gridCol w:w="362"/>
        <w:gridCol w:w="360"/>
        <w:gridCol w:w="360"/>
        <w:gridCol w:w="360"/>
        <w:gridCol w:w="360"/>
        <w:gridCol w:w="360"/>
        <w:gridCol w:w="360"/>
        <w:gridCol w:w="360"/>
        <w:gridCol w:w="360"/>
        <w:gridCol w:w="360"/>
        <w:gridCol w:w="362"/>
        <w:gridCol w:w="360"/>
        <w:gridCol w:w="360"/>
        <w:gridCol w:w="360"/>
        <w:gridCol w:w="214"/>
        <w:gridCol w:w="236"/>
        <w:gridCol w:w="360"/>
        <w:gridCol w:w="360"/>
        <w:gridCol w:w="360"/>
      </w:tblGrid>
      <w:tr w:rsidR="009D1868" w:rsidRPr="00E27B48" w14:paraId="2D5B50E3" w14:textId="77777777" w:rsidTr="009D1868">
        <w:trPr>
          <w:trHeight w:val="288"/>
        </w:trPr>
        <w:tc>
          <w:tcPr>
            <w:tcW w:w="719" w:type="dxa"/>
            <w:tcBorders>
              <w:top w:val="single" w:sz="8" w:space="0" w:color="000000"/>
              <w:left w:val="single" w:sz="8" w:space="0" w:color="000000"/>
              <w:bottom w:val="nil"/>
              <w:right w:val="single" w:sz="8" w:space="0" w:color="000000"/>
            </w:tcBorders>
            <w:shd w:val="clear" w:color="auto" w:fill="auto"/>
            <w:vAlign w:val="center"/>
            <w:hideMark/>
          </w:tcPr>
          <w:p w14:paraId="69E8B142"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1577" w:type="dxa"/>
            <w:tcBorders>
              <w:top w:val="single" w:sz="8" w:space="0" w:color="000000"/>
              <w:left w:val="nil"/>
              <w:bottom w:val="nil"/>
              <w:right w:val="single" w:sz="8" w:space="0" w:color="000000"/>
            </w:tcBorders>
            <w:shd w:val="clear" w:color="auto" w:fill="auto"/>
            <w:vAlign w:val="center"/>
            <w:hideMark/>
          </w:tcPr>
          <w:p w14:paraId="1EE5111D"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1030" w:type="dxa"/>
            <w:gridSpan w:val="3"/>
            <w:tcBorders>
              <w:top w:val="single" w:sz="8" w:space="0" w:color="000000"/>
              <w:left w:val="nil"/>
              <w:bottom w:val="nil"/>
              <w:right w:val="single" w:sz="12" w:space="0" w:color="000000"/>
            </w:tcBorders>
            <w:shd w:val="clear" w:color="auto" w:fill="auto"/>
            <w:vAlign w:val="center"/>
            <w:hideMark/>
          </w:tcPr>
          <w:p w14:paraId="54CE3ABC" w14:textId="77777777" w:rsidR="009D1868" w:rsidRPr="00E27B48" w:rsidRDefault="009D1868" w:rsidP="00E27B48">
            <w:pPr>
              <w:rPr>
                <w:rFonts w:ascii="Arial" w:eastAsia="Times New Roman" w:hAnsi="Arial" w:cs="Arial"/>
                <w:b/>
                <w:bCs/>
                <w:color w:val="000000"/>
                <w:sz w:val="20"/>
                <w:szCs w:val="20"/>
              </w:rPr>
            </w:pPr>
            <w:r w:rsidRPr="00E27B48">
              <w:rPr>
                <w:rFonts w:ascii="Arial" w:eastAsia="Times New Roman" w:hAnsi="Arial" w:cs="Arial"/>
                <w:b/>
                <w:bCs/>
                <w:color w:val="000000"/>
                <w:sz w:val="20"/>
              </w:rPr>
              <w:t> </w:t>
            </w:r>
          </w:p>
        </w:tc>
        <w:tc>
          <w:tcPr>
            <w:tcW w:w="1082" w:type="dxa"/>
            <w:gridSpan w:val="3"/>
            <w:tcBorders>
              <w:top w:val="single" w:sz="8" w:space="0" w:color="000000"/>
              <w:left w:val="nil"/>
              <w:bottom w:val="nil"/>
              <w:right w:val="single" w:sz="12" w:space="0" w:color="000000"/>
            </w:tcBorders>
            <w:shd w:val="clear" w:color="auto" w:fill="auto"/>
            <w:vAlign w:val="center"/>
            <w:hideMark/>
          </w:tcPr>
          <w:p w14:paraId="06B016CA" w14:textId="77777777" w:rsidR="009D1868" w:rsidRPr="00E27B48" w:rsidRDefault="009D1868" w:rsidP="00E27B48">
            <w:pPr>
              <w:jc w:val="center"/>
              <w:rPr>
                <w:rFonts w:ascii="Arial" w:eastAsia="Times New Roman" w:hAnsi="Arial" w:cs="Arial"/>
                <w:b/>
                <w:bCs/>
                <w:color w:val="000000"/>
                <w:sz w:val="20"/>
                <w:szCs w:val="20"/>
              </w:rPr>
            </w:pPr>
            <w:r w:rsidRPr="00E27B48">
              <w:rPr>
                <w:rFonts w:ascii="Arial" w:eastAsia="Times New Roman" w:hAnsi="Arial" w:cs="Arial"/>
                <w:b/>
                <w:bCs/>
                <w:color w:val="000000"/>
                <w:sz w:val="20"/>
                <w:szCs w:val="20"/>
              </w:rPr>
              <w:t> </w:t>
            </w:r>
          </w:p>
        </w:tc>
        <w:tc>
          <w:tcPr>
            <w:tcW w:w="1080" w:type="dxa"/>
            <w:gridSpan w:val="3"/>
            <w:tcBorders>
              <w:top w:val="single" w:sz="8" w:space="0" w:color="000000"/>
              <w:left w:val="nil"/>
              <w:bottom w:val="nil"/>
              <w:right w:val="single" w:sz="12" w:space="0" w:color="000000"/>
            </w:tcBorders>
            <w:shd w:val="clear" w:color="auto" w:fill="auto"/>
            <w:vAlign w:val="center"/>
            <w:hideMark/>
          </w:tcPr>
          <w:p w14:paraId="2C670AB7" w14:textId="77777777" w:rsidR="009D1868" w:rsidRPr="00E27B48" w:rsidRDefault="009D1868" w:rsidP="00E27B48">
            <w:pPr>
              <w:rPr>
                <w:rFonts w:ascii="Arial" w:eastAsia="Times New Roman" w:hAnsi="Arial" w:cs="Arial"/>
                <w:b/>
                <w:bCs/>
                <w:color w:val="000000"/>
                <w:sz w:val="20"/>
                <w:szCs w:val="20"/>
              </w:rPr>
            </w:pPr>
            <w:r w:rsidRPr="00E27B48">
              <w:rPr>
                <w:rFonts w:ascii="Arial" w:eastAsia="Times New Roman" w:hAnsi="Arial" w:cs="Arial"/>
                <w:b/>
                <w:bCs/>
                <w:color w:val="000000"/>
                <w:sz w:val="20"/>
              </w:rPr>
              <w:t> </w:t>
            </w:r>
          </w:p>
        </w:tc>
        <w:tc>
          <w:tcPr>
            <w:tcW w:w="1080" w:type="dxa"/>
            <w:gridSpan w:val="3"/>
            <w:tcBorders>
              <w:top w:val="single" w:sz="8" w:space="0" w:color="000000"/>
              <w:left w:val="nil"/>
              <w:bottom w:val="nil"/>
              <w:right w:val="single" w:sz="12" w:space="0" w:color="000000"/>
            </w:tcBorders>
            <w:shd w:val="clear" w:color="auto" w:fill="auto"/>
            <w:vAlign w:val="center"/>
            <w:hideMark/>
          </w:tcPr>
          <w:p w14:paraId="0812E553" w14:textId="77777777" w:rsidR="009D1868" w:rsidRPr="00E27B48" w:rsidRDefault="009D1868" w:rsidP="00E27B48">
            <w:pPr>
              <w:rPr>
                <w:rFonts w:ascii="Arial" w:eastAsia="Times New Roman" w:hAnsi="Arial" w:cs="Arial"/>
                <w:b/>
                <w:bCs/>
                <w:color w:val="000000"/>
                <w:sz w:val="20"/>
                <w:szCs w:val="20"/>
              </w:rPr>
            </w:pPr>
            <w:r w:rsidRPr="00E27B48">
              <w:rPr>
                <w:rFonts w:ascii="Arial" w:eastAsia="Times New Roman" w:hAnsi="Arial" w:cs="Arial"/>
                <w:b/>
                <w:bCs/>
                <w:color w:val="000000"/>
                <w:sz w:val="20"/>
              </w:rPr>
              <w:t> </w:t>
            </w:r>
          </w:p>
        </w:tc>
        <w:tc>
          <w:tcPr>
            <w:tcW w:w="1082" w:type="dxa"/>
            <w:gridSpan w:val="3"/>
            <w:tcBorders>
              <w:top w:val="single" w:sz="8" w:space="0" w:color="000000"/>
              <w:left w:val="nil"/>
              <w:bottom w:val="nil"/>
              <w:right w:val="single" w:sz="12" w:space="0" w:color="000000"/>
            </w:tcBorders>
            <w:shd w:val="clear" w:color="auto" w:fill="auto"/>
            <w:vAlign w:val="center"/>
            <w:hideMark/>
          </w:tcPr>
          <w:p w14:paraId="57F468A2" w14:textId="77777777" w:rsidR="009D1868" w:rsidRPr="00E27B48" w:rsidRDefault="009D1868" w:rsidP="00E27B48">
            <w:pPr>
              <w:rPr>
                <w:rFonts w:ascii="Arial" w:eastAsia="Times New Roman" w:hAnsi="Arial" w:cs="Arial"/>
                <w:b/>
                <w:bCs/>
                <w:color w:val="000000"/>
                <w:sz w:val="20"/>
                <w:szCs w:val="20"/>
              </w:rPr>
            </w:pPr>
            <w:r w:rsidRPr="00E27B48">
              <w:rPr>
                <w:rFonts w:ascii="Arial" w:eastAsia="Times New Roman" w:hAnsi="Arial" w:cs="Arial"/>
                <w:b/>
                <w:bCs/>
                <w:color w:val="000000"/>
                <w:sz w:val="20"/>
              </w:rPr>
              <w:t> </w:t>
            </w:r>
          </w:p>
        </w:tc>
        <w:tc>
          <w:tcPr>
            <w:tcW w:w="934" w:type="dxa"/>
            <w:gridSpan w:val="3"/>
            <w:tcBorders>
              <w:top w:val="single" w:sz="8" w:space="0" w:color="000000"/>
              <w:left w:val="nil"/>
              <w:bottom w:val="nil"/>
              <w:right w:val="nil"/>
            </w:tcBorders>
          </w:tcPr>
          <w:p w14:paraId="1FA1D84A" w14:textId="77777777" w:rsidR="009D1868" w:rsidRPr="00E27B48" w:rsidRDefault="009D1868" w:rsidP="00E27B48">
            <w:pPr>
              <w:jc w:val="center"/>
              <w:rPr>
                <w:rFonts w:ascii="Arial" w:eastAsia="Times New Roman" w:hAnsi="Arial" w:cs="Arial"/>
                <w:b/>
                <w:bCs/>
                <w:color w:val="000000"/>
                <w:sz w:val="20"/>
                <w:szCs w:val="20"/>
              </w:rPr>
            </w:pPr>
          </w:p>
        </w:tc>
        <w:tc>
          <w:tcPr>
            <w:tcW w:w="236" w:type="dxa"/>
            <w:tcBorders>
              <w:top w:val="single" w:sz="8" w:space="0" w:color="000000"/>
              <w:left w:val="nil"/>
              <w:bottom w:val="nil"/>
              <w:right w:val="single" w:sz="12" w:space="0" w:color="000000"/>
            </w:tcBorders>
            <w:shd w:val="clear" w:color="auto" w:fill="auto"/>
            <w:vAlign w:val="center"/>
            <w:hideMark/>
          </w:tcPr>
          <w:p w14:paraId="565EF3A1" w14:textId="0AB6BDF3" w:rsidR="009D1868" w:rsidRPr="00E27B48" w:rsidRDefault="009D1868" w:rsidP="00E27B48">
            <w:pPr>
              <w:jc w:val="center"/>
              <w:rPr>
                <w:rFonts w:ascii="Arial" w:eastAsia="Times New Roman" w:hAnsi="Arial" w:cs="Arial"/>
                <w:b/>
                <w:bCs/>
                <w:color w:val="000000"/>
                <w:sz w:val="20"/>
                <w:szCs w:val="20"/>
              </w:rPr>
            </w:pPr>
            <w:r w:rsidRPr="00E27B48">
              <w:rPr>
                <w:rFonts w:ascii="Arial" w:eastAsia="Times New Roman" w:hAnsi="Arial" w:cs="Arial"/>
                <w:b/>
                <w:bCs/>
                <w:color w:val="000000"/>
                <w:sz w:val="20"/>
                <w:szCs w:val="20"/>
              </w:rPr>
              <w:t> </w:t>
            </w:r>
          </w:p>
        </w:tc>
        <w:tc>
          <w:tcPr>
            <w:tcW w:w="1080" w:type="dxa"/>
            <w:gridSpan w:val="3"/>
            <w:tcBorders>
              <w:top w:val="single" w:sz="8" w:space="0" w:color="000000"/>
              <w:left w:val="nil"/>
              <w:bottom w:val="nil"/>
              <w:right w:val="single" w:sz="12" w:space="0" w:color="000000"/>
            </w:tcBorders>
            <w:shd w:val="clear" w:color="auto" w:fill="auto"/>
            <w:vAlign w:val="center"/>
            <w:hideMark/>
          </w:tcPr>
          <w:p w14:paraId="13B54D18" w14:textId="77777777" w:rsidR="009D1868" w:rsidRPr="00E27B48" w:rsidRDefault="009D1868" w:rsidP="00E27B48">
            <w:pPr>
              <w:rPr>
                <w:rFonts w:ascii="Arial" w:eastAsia="Times New Roman" w:hAnsi="Arial" w:cs="Arial"/>
                <w:b/>
                <w:bCs/>
                <w:color w:val="000000"/>
                <w:sz w:val="20"/>
                <w:szCs w:val="20"/>
              </w:rPr>
            </w:pPr>
            <w:r w:rsidRPr="00E27B48">
              <w:rPr>
                <w:rFonts w:ascii="Arial" w:eastAsia="Times New Roman" w:hAnsi="Arial" w:cs="Arial"/>
                <w:b/>
                <w:bCs/>
                <w:color w:val="000000"/>
                <w:sz w:val="20"/>
              </w:rPr>
              <w:t> </w:t>
            </w:r>
          </w:p>
        </w:tc>
      </w:tr>
      <w:tr w:rsidR="009D1868" w:rsidRPr="00E27B48" w14:paraId="50BB5F74" w14:textId="77777777" w:rsidTr="009D1868">
        <w:trPr>
          <w:trHeight w:val="288"/>
        </w:trPr>
        <w:tc>
          <w:tcPr>
            <w:tcW w:w="719" w:type="dxa"/>
            <w:tcBorders>
              <w:top w:val="nil"/>
              <w:left w:val="single" w:sz="8" w:space="0" w:color="000000"/>
              <w:bottom w:val="nil"/>
              <w:right w:val="single" w:sz="8" w:space="0" w:color="000000"/>
            </w:tcBorders>
            <w:shd w:val="clear" w:color="auto" w:fill="auto"/>
            <w:vAlign w:val="center"/>
            <w:hideMark/>
          </w:tcPr>
          <w:p w14:paraId="233ACCAA" w14:textId="77777777" w:rsidR="009D1868" w:rsidRPr="00E27B48" w:rsidRDefault="009D1868" w:rsidP="00E27B48">
            <w:pPr>
              <w:jc w:val="center"/>
              <w:rPr>
                <w:rFonts w:ascii="Arial" w:eastAsia="Times New Roman" w:hAnsi="Arial" w:cs="Arial"/>
                <w:b/>
                <w:bCs/>
                <w:color w:val="000000"/>
                <w:sz w:val="20"/>
                <w:szCs w:val="20"/>
              </w:rPr>
            </w:pPr>
            <w:r w:rsidRPr="00E27B48">
              <w:rPr>
                <w:rFonts w:ascii="Arial" w:eastAsia="Times New Roman" w:hAnsi="Arial" w:cs="Arial"/>
                <w:b/>
                <w:bCs/>
                <w:color w:val="000000"/>
                <w:sz w:val="20"/>
              </w:rPr>
              <w:t>No.</w:t>
            </w:r>
          </w:p>
        </w:tc>
        <w:tc>
          <w:tcPr>
            <w:tcW w:w="1577" w:type="dxa"/>
            <w:tcBorders>
              <w:top w:val="nil"/>
              <w:left w:val="nil"/>
              <w:bottom w:val="nil"/>
              <w:right w:val="single" w:sz="8" w:space="0" w:color="000000"/>
            </w:tcBorders>
            <w:shd w:val="clear" w:color="auto" w:fill="auto"/>
            <w:vAlign w:val="center"/>
            <w:hideMark/>
          </w:tcPr>
          <w:p w14:paraId="21CA5214" w14:textId="77777777" w:rsidR="009D1868" w:rsidRPr="00E27B48" w:rsidRDefault="009D1868" w:rsidP="00E27B48">
            <w:pPr>
              <w:jc w:val="center"/>
              <w:rPr>
                <w:rFonts w:ascii="Arial" w:eastAsia="Times New Roman" w:hAnsi="Arial" w:cs="Arial"/>
                <w:b/>
                <w:bCs/>
                <w:color w:val="000000"/>
                <w:sz w:val="20"/>
                <w:szCs w:val="20"/>
              </w:rPr>
            </w:pPr>
            <w:r w:rsidRPr="00E27B48">
              <w:rPr>
                <w:rFonts w:ascii="Arial" w:eastAsia="Times New Roman" w:hAnsi="Arial" w:cs="Arial"/>
                <w:b/>
                <w:bCs/>
                <w:color w:val="000000"/>
                <w:sz w:val="20"/>
              </w:rPr>
              <w:t>Major Task</w:t>
            </w:r>
          </w:p>
        </w:tc>
        <w:tc>
          <w:tcPr>
            <w:tcW w:w="1030" w:type="dxa"/>
            <w:gridSpan w:val="3"/>
            <w:tcBorders>
              <w:top w:val="nil"/>
              <w:left w:val="nil"/>
              <w:bottom w:val="nil"/>
              <w:right w:val="single" w:sz="12" w:space="0" w:color="000000"/>
            </w:tcBorders>
            <w:shd w:val="clear" w:color="auto" w:fill="auto"/>
            <w:vAlign w:val="center"/>
            <w:hideMark/>
          </w:tcPr>
          <w:p w14:paraId="69BB8535" w14:textId="77777777" w:rsidR="009D1868" w:rsidRPr="00E27B48" w:rsidRDefault="009D1868" w:rsidP="00E27B48">
            <w:pPr>
              <w:jc w:val="center"/>
              <w:rPr>
                <w:rFonts w:ascii="Arial" w:eastAsia="Times New Roman" w:hAnsi="Arial" w:cs="Arial"/>
                <w:b/>
                <w:bCs/>
                <w:color w:val="000000"/>
                <w:sz w:val="20"/>
                <w:szCs w:val="20"/>
              </w:rPr>
            </w:pPr>
            <w:r w:rsidRPr="00E27B48">
              <w:rPr>
                <w:rFonts w:ascii="Arial" w:eastAsia="Times New Roman" w:hAnsi="Arial" w:cs="Arial"/>
                <w:b/>
                <w:bCs/>
                <w:color w:val="000000"/>
                <w:sz w:val="20"/>
              </w:rPr>
              <w:t>Q 2</w:t>
            </w:r>
          </w:p>
        </w:tc>
        <w:tc>
          <w:tcPr>
            <w:tcW w:w="1082" w:type="dxa"/>
            <w:gridSpan w:val="3"/>
            <w:tcBorders>
              <w:top w:val="nil"/>
              <w:left w:val="nil"/>
              <w:bottom w:val="nil"/>
              <w:right w:val="single" w:sz="12" w:space="0" w:color="000000"/>
            </w:tcBorders>
            <w:shd w:val="clear" w:color="auto" w:fill="auto"/>
            <w:vAlign w:val="center"/>
            <w:hideMark/>
          </w:tcPr>
          <w:p w14:paraId="59F22815" w14:textId="77777777" w:rsidR="009D1868" w:rsidRPr="00E27B48" w:rsidRDefault="009D1868" w:rsidP="00E27B48">
            <w:pPr>
              <w:jc w:val="center"/>
              <w:rPr>
                <w:rFonts w:ascii="Arial" w:eastAsia="Times New Roman" w:hAnsi="Arial" w:cs="Arial"/>
                <w:b/>
                <w:bCs/>
                <w:color w:val="000000"/>
                <w:sz w:val="20"/>
                <w:szCs w:val="20"/>
              </w:rPr>
            </w:pPr>
            <w:r w:rsidRPr="00E27B48">
              <w:rPr>
                <w:rFonts w:ascii="Arial" w:eastAsia="Times New Roman" w:hAnsi="Arial" w:cs="Arial"/>
                <w:b/>
                <w:bCs/>
                <w:color w:val="000000"/>
                <w:sz w:val="20"/>
              </w:rPr>
              <w:t>Q3</w:t>
            </w:r>
          </w:p>
        </w:tc>
        <w:tc>
          <w:tcPr>
            <w:tcW w:w="1080" w:type="dxa"/>
            <w:gridSpan w:val="3"/>
            <w:tcBorders>
              <w:top w:val="nil"/>
              <w:left w:val="nil"/>
              <w:bottom w:val="nil"/>
              <w:right w:val="single" w:sz="12" w:space="0" w:color="000000"/>
            </w:tcBorders>
            <w:shd w:val="clear" w:color="auto" w:fill="auto"/>
            <w:vAlign w:val="center"/>
            <w:hideMark/>
          </w:tcPr>
          <w:p w14:paraId="39F881B3" w14:textId="77777777" w:rsidR="009D1868" w:rsidRPr="00E27B48" w:rsidRDefault="009D1868" w:rsidP="00E27B48">
            <w:pPr>
              <w:jc w:val="center"/>
              <w:rPr>
                <w:rFonts w:ascii="Arial" w:eastAsia="Times New Roman" w:hAnsi="Arial" w:cs="Arial"/>
                <w:b/>
                <w:bCs/>
                <w:color w:val="000000"/>
                <w:sz w:val="20"/>
                <w:szCs w:val="20"/>
              </w:rPr>
            </w:pPr>
            <w:r w:rsidRPr="00E27B48">
              <w:rPr>
                <w:rFonts w:ascii="Arial" w:eastAsia="Times New Roman" w:hAnsi="Arial" w:cs="Arial"/>
                <w:b/>
                <w:bCs/>
                <w:color w:val="000000"/>
                <w:sz w:val="20"/>
              </w:rPr>
              <w:t>Q 4</w:t>
            </w:r>
          </w:p>
        </w:tc>
        <w:tc>
          <w:tcPr>
            <w:tcW w:w="1080" w:type="dxa"/>
            <w:gridSpan w:val="3"/>
            <w:tcBorders>
              <w:top w:val="nil"/>
              <w:left w:val="nil"/>
              <w:bottom w:val="nil"/>
              <w:right w:val="single" w:sz="12" w:space="0" w:color="000000"/>
            </w:tcBorders>
            <w:shd w:val="clear" w:color="auto" w:fill="auto"/>
            <w:vAlign w:val="center"/>
            <w:hideMark/>
          </w:tcPr>
          <w:p w14:paraId="0D94823A" w14:textId="77777777" w:rsidR="009D1868" w:rsidRPr="00E27B48" w:rsidRDefault="009D1868" w:rsidP="00E27B48">
            <w:pPr>
              <w:jc w:val="center"/>
              <w:rPr>
                <w:rFonts w:ascii="Arial" w:eastAsia="Times New Roman" w:hAnsi="Arial" w:cs="Arial"/>
                <w:b/>
                <w:bCs/>
                <w:color w:val="000000"/>
                <w:sz w:val="20"/>
                <w:szCs w:val="20"/>
              </w:rPr>
            </w:pPr>
            <w:r w:rsidRPr="00E27B48">
              <w:rPr>
                <w:rFonts w:ascii="Arial" w:eastAsia="Times New Roman" w:hAnsi="Arial" w:cs="Arial"/>
                <w:b/>
                <w:bCs/>
                <w:color w:val="000000"/>
                <w:sz w:val="20"/>
              </w:rPr>
              <w:t>Q 1</w:t>
            </w:r>
          </w:p>
        </w:tc>
        <w:tc>
          <w:tcPr>
            <w:tcW w:w="1082" w:type="dxa"/>
            <w:gridSpan w:val="3"/>
            <w:tcBorders>
              <w:top w:val="nil"/>
              <w:left w:val="nil"/>
              <w:bottom w:val="nil"/>
              <w:right w:val="single" w:sz="12" w:space="0" w:color="000000"/>
            </w:tcBorders>
            <w:shd w:val="clear" w:color="auto" w:fill="auto"/>
            <w:vAlign w:val="center"/>
            <w:hideMark/>
          </w:tcPr>
          <w:p w14:paraId="1554A884" w14:textId="77777777" w:rsidR="009D1868" w:rsidRPr="00E27B48" w:rsidRDefault="009D1868" w:rsidP="00E27B48">
            <w:pPr>
              <w:jc w:val="center"/>
              <w:rPr>
                <w:rFonts w:ascii="Arial" w:eastAsia="Times New Roman" w:hAnsi="Arial" w:cs="Arial"/>
                <w:b/>
                <w:bCs/>
                <w:color w:val="000000"/>
                <w:sz w:val="20"/>
                <w:szCs w:val="20"/>
              </w:rPr>
            </w:pPr>
            <w:r w:rsidRPr="00E27B48">
              <w:rPr>
                <w:rFonts w:ascii="Arial" w:eastAsia="Times New Roman" w:hAnsi="Arial" w:cs="Arial"/>
                <w:b/>
                <w:bCs/>
                <w:color w:val="000000"/>
                <w:sz w:val="20"/>
              </w:rPr>
              <w:t>Q 2</w:t>
            </w:r>
          </w:p>
        </w:tc>
        <w:tc>
          <w:tcPr>
            <w:tcW w:w="1170" w:type="dxa"/>
            <w:gridSpan w:val="4"/>
            <w:tcBorders>
              <w:top w:val="nil"/>
              <w:left w:val="nil"/>
              <w:bottom w:val="nil"/>
              <w:right w:val="single" w:sz="12" w:space="0" w:color="000000"/>
            </w:tcBorders>
          </w:tcPr>
          <w:p w14:paraId="6BD18154" w14:textId="1EF34D86" w:rsidR="009D1868" w:rsidRPr="00E27B48" w:rsidRDefault="009D1868" w:rsidP="00E27B48">
            <w:pPr>
              <w:jc w:val="center"/>
              <w:rPr>
                <w:rFonts w:ascii="Arial" w:eastAsia="Times New Roman" w:hAnsi="Arial" w:cs="Arial"/>
                <w:b/>
                <w:bCs/>
                <w:color w:val="000000"/>
                <w:sz w:val="20"/>
                <w:szCs w:val="20"/>
              </w:rPr>
            </w:pPr>
            <w:r w:rsidRPr="00E27B48">
              <w:rPr>
                <w:rFonts w:ascii="Arial" w:eastAsia="Times New Roman" w:hAnsi="Arial" w:cs="Arial"/>
                <w:b/>
                <w:bCs/>
                <w:color w:val="000000"/>
                <w:sz w:val="20"/>
              </w:rPr>
              <w:t>Q3</w:t>
            </w:r>
          </w:p>
        </w:tc>
        <w:tc>
          <w:tcPr>
            <w:tcW w:w="1080" w:type="dxa"/>
            <w:gridSpan w:val="3"/>
            <w:tcBorders>
              <w:top w:val="nil"/>
              <w:left w:val="nil"/>
              <w:bottom w:val="nil"/>
              <w:right w:val="single" w:sz="12" w:space="0" w:color="000000"/>
            </w:tcBorders>
            <w:shd w:val="clear" w:color="auto" w:fill="auto"/>
            <w:vAlign w:val="center"/>
            <w:hideMark/>
          </w:tcPr>
          <w:p w14:paraId="5F5B6841" w14:textId="77777777" w:rsidR="009D1868" w:rsidRPr="00E27B48" w:rsidRDefault="009D1868" w:rsidP="00E27B48">
            <w:pPr>
              <w:jc w:val="center"/>
              <w:rPr>
                <w:rFonts w:ascii="Arial" w:eastAsia="Times New Roman" w:hAnsi="Arial" w:cs="Arial"/>
                <w:b/>
                <w:bCs/>
                <w:color w:val="000000"/>
                <w:sz w:val="20"/>
                <w:szCs w:val="20"/>
              </w:rPr>
            </w:pPr>
            <w:r w:rsidRPr="00E27B48">
              <w:rPr>
                <w:rFonts w:ascii="Arial" w:eastAsia="Times New Roman" w:hAnsi="Arial" w:cs="Arial"/>
                <w:b/>
                <w:bCs/>
                <w:color w:val="000000"/>
                <w:sz w:val="20"/>
              </w:rPr>
              <w:t>Q 4</w:t>
            </w:r>
          </w:p>
        </w:tc>
      </w:tr>
      <w:tr w:rsidR="009D1868" w:rsidRPr="00E27B48" w14:paraId="7B3A3C26" w14:textId="77777777" w:rsidTr="009D1868">
        <w:trPr>
          <w:trHeight w:val="300"/>
        </w:trPr>
        <w:tc>
          <w:tcPr>
            <w:tcW w:w="719" w:type="dxa"/>
            <w:tcBorders>
              <w:top w:val="nil"/>
              <w:left w:val="single" w:sz="8" w:space="0" w:color="000000"/>
              <w:bottom w:val="single" w:sz="12" w:space="0" w:color="000000"/>
              <w:right w:val="single" w:sz="8" w:space="0" w:color="000000"/>
            </w:tcBorders>
            <w:shd w:val="clear" w:color="auto" w:fill="auto"/>
            <w:hideMark/>
          </w:tcPr>
          <w:p w14:paraId="3F49B6D0" w14:textId="77777777" w:rsidR="009D1868" w:rsidRPr="00E27B48" w:rsidRDefault="009D1868" w:rsidP="00E27B48">
            <w:pPr>
              <w:rPr>
                <w:rFonts w:ascii="Calibri" w:eastAsia="Times New Roman" w:hAnsi="Calibri" w:cs="Calibri"/>
                <w:color w:val="000000"/>
                <w:sz w:val="22"/>
              </w:rPr>
            </w:pPr>
            <w:r w:rsidRPr="00E27B48">
              <w:rPr>
                <w:rFonts w:ascii="Calibri" w:eastAsia="Times New Roman" w:hAnsi="Calibri" w:cs="Calibri"/>
                <w:color w:val="000000"/>
                <w:sz w:val="22"/>
              </w:rPr>
              <w:t> </w:t>
            </w:r>
          </w:p>
        </w:tc>
        <w:tc>
          <w:tcPr>
            <w:tcW w:w="1577" w:type="dxa"/>
            <w:tcBorders>
              <w:top w:val="nil"/>
              <w:left w:val="nil"/>
              <w:bottom w:val="single" w:sz="12" w:space="0" w:color="000000"/>
              <w:right w:val="single" w:sz="8" w:space="0" w:color="000000"/>
            </w:tcBorders>
            <w:shd w:val="clear" w:color="auto" w:fill="auto"/>
            <w:hideMark/>
          </w:tcPr>
          <w:p w14:paraId="09F722F5" w14:textId="77777777" w:rsidR="009D1868" w:rsidRPr="00E27B48" w:rsidRDefault="009D1868" w:rsidP="00E27B48">
            <w:pPr>
              <w:rPr>
                <w:rFonts w:ascii="Calibri" w:eastAsia="Times New Roman" w:hAnsi="Calibri" w:cs="Calibri"/>
                <w:color w:val="000000"/>
                <w:sz w:val="22"/>
              </w:rPr>
            </w:pPr>
            <w:r w:rsidRPr="00E27B48">
              <w:rPr>
                <w:rFonts w:ascii="Calibri" w:eastAsia="Times New Roman" w:hAnsi="Calibri" w:cs="Calibri"/>
                <w:color w:val="000000"/>
                <w:sz w:val="22"/>
              </w:rPr>
              <w:t> </w:t>
            </w:r>
          </w:p>
        </w:tc>
        <w:tc>
          <w:tcPr>
            <w:tcW w:w="1030" w:type="dxa"/>
            <w:gridSpan w:val="3"/>
            <w:tcBorders>
              <w:top w:val="nil"/>
              <w:left w:val="nil"/>
              <w:bottom w:val="single" w:sz="12" w:space="0" w:color="auto"/>
              <w:right w:val="single" w:sz="12" w:space="0" w:color="000000"/>
            </w:tcBorders>
            <w:shd w:val="clear" w:color="auto" w:fill="auto"/>
            <w:vAlign w:val="center"/>
            <w:hideMark/>
          </w:tcPr>
          <w:p w14:paraId="6904B8DD" w14:textId="77777777" w:rsidR="009D1868" w:rsidRPr="00E27B48" w:rsidRDefault="009D1868" w:rsidP="00E27B48">
            <w:pPr>
              <w:jc w:val="center"/>
              <w:rPr>
                <w:rFonts w:ascii="Arial" w:eastAsia="Times New Roman" w:hAnsi="Arial" w:cs="Arial"/>
                <w:b/>
                <w:bCs/>
                <w:color w:val="000000"/>
                <w:sz w:val="20"/>
                <w:szCs w:val="20"/>
              </w:rPr>
            </w:pPr>
            <w:r w:rsidRPr="00E27B48">
              <w:rPr>
                <w:rFonts w:ascii="Arial" w:eastAsia="Times New Roman" w:hAnsi="Arial" w:cs="Arial"/>
                <w:b/>
                <w:bCs/>
                <w:color w:val="000000"/>
                <w:sz w:val="20"/>
              </w:rPr>
              <w:t>2017</w:t>
            </w:r>
          </w:p>
        </w:tc>
        <w:tc>
          <w:tcPr>
            <w:tcW w:w="1082" w:type="dxa"/>
            <w:gridSpan w:val="3"/>
            <w:tcBorders>
              <w:top w:val="nil"/>
              <w:left w:val="nil"/>
              <w:bottom w:val="single" w:sz="12" w:space="0" w:color="auto"/>
              <w:right w:val="single" w:sz="12" w:space="0" w:color="000000"/>
            </w:tcBorders>
            <w:shd w:val="clear" w:color="auto" w:fill="auto"/>
            <w:vAlign w:val="center"/>
            <w:hideMark/>
          </w:tcPr>
          <w:p w14:paraId="7534E866" w14:textId="77777777" w:rsidR="009D1868" w:rsidRPr="00E27B48" w:rsidRDefault="009D1868" w:rsidP="00E27B48">
            <w:pPr>
              <w:jc w:val="center"/>
              <w:rPr>
                <w:rFonts w:ascii="Arial" w:eastAsia="Times New Roman" w:hAnsi="Arial" w:cs="Arial"/>
                <w:b/>
                <w:bCs/>
                <w:color w:val="000000"/>
                <w:sz w:val="20"/>
                <w:szCs w:val="20"/>
              </w:rPr>
            </w:pPr>
            <w:r w:rsidRPr="00E27B48">
              <w:rPr>
                <w:rFonts w:ascii="Arial" w:eastAsia="Times New Roman" w:hAnsi="Arial" w:cs="Arial"/>
                <w:b/>
                <w:bCs/>
                <w:color w:val="000000"/>
                <w:sz w:val="20"/>
              </w:rPr>
              <w:t>2017</w:t>
            </w:r>
          </w:p>
        </w:tc>
        <w:tc>
          <w:tcPr>
            <w:tcW w:w="1080" w:type="dxa"/>
            <w:gridSpan w:val="3"/>
            <w:tcBorders>
              <w:top w:val="nil"/>
              <w:left w:val="nil"/>
              <w:bottom w:val="single" w:sz="12" w:space="0" w:color="000000"/>
              <w:right w:val="single" w:sz="12" w:space="0" w:color="000000"/>
            </w:tcBorders>
            <w:shd w:val="clear" w:color="auto" w:fill="auto"/>
            <w:vAlign w:val="center"/>
            <w:hideMark/>
          </w:tcPr>
          <w:p w14:paraId="09C48366" w14:textId="77777777" w:rsidR="009D1868" w:rsidRPr="00E27B48" w:rsidRDefault="009D1868" w:rsidP="00E27B48">
            <w:pPr>
              <w:jc w:val="center"/>
              <w:rPr>
                <w:rFonts w:ascii="Arial" w:eastAsia="Times New Roman" w:hAnsi="Arial" w:cs="Arial"/>
                <w:b/>
                <w:bCs/>
                <w:color w:val="000000"/>
                <w:sz w:val="20"/>
                <w:szCs w:val="20"/>
              </w:rPr>
            </w:pPr>
            <w:r w:rsidRPr="00E27B48">
              <w:rPr>
                <w:rFonts w:ascii="Arial" w:eastAsia="Times New Roman" w:hAnsi="Arial" w:cs="Arial"/>
                <w:b/>
                <w:bCs/>
                <w:color w:val="000000"/>
                <w:sz w:val="20"/>
              </w:rPr>
              <w:t>2017</w:t>
            </w:r>
          </w:p>
        </w:tc>
        <w:tc>
          <w:tcPr>
            <w:tcW w:w="1080" w:type="dxa"/>
            <w:gridSpan w:val="3"/>
            <w:tcBorders>
              <w:top w:val="nil"/>
              <w:left w:val="nil"/>
              <w:bottom w:val="single" w:sz="12" w:space="0" w:color="auto"/>
              <w:right w:val="single" w:sz="12" w:space="0" w:color="000000"/>
            </w:tcBorders>
            <w:shd w:val="clear" w:color="auto" w:fill="auto"/>
            <w:vAlign w:val="center"/>
            <w:hideMark/>
          </w:tcPr>
          <w:p w14:paraId="52F19AB9" w14:textId="77777777" w:rsidR="009D1868" w:rsidRPr="00E27B48" w:rsidRDefault="009D1868" w:rsidP="00E27B48">
            <w:pPr>
              <w:jc w:val="center"/>
              <w:rPr>
                <w:rFonts w:ascii="Arial" w:eastAsia="Times New Roman" w:hAnsi="Arial" w:cs="Arial"/>
                <w:b/>
                <w:bCs/>
                <w:color w:val="000000"/>
                <w:sz w:val="20"/>
                <w:szCs w:val="20"/>
              </w:rPr>
            </w:pPr>
            <w:r w:rsidRPr="00E27B48">
              <w:rPr>
                <w:rFonts w:ascii="Arial" w:eastAsia="Times New Roman" w:hAnsi="Arial" w:cs="Arial"/>
                <w:b/>
                <w:bCs/>
                <w:color w:val="000000"/>
                <w:sz w:val="20"/>
              </w:rPr>
              <w:t>2018</w:t>
            </w:r>
          </w:p>
        </w:tc>
        <w:tc>
          <w:tcPr>
            <w:tcW w:w="1082" w:type="dxa"/>
            <w:gridSpan w:val="3"/>
            <w:tcBorders>
              <w:top w:val="nil"/>
              <w:left w:val="nil"/>
              <w:bottom w:val="single" w:sz="12" w:space="0" w:color="auto"/>
              <w:right w:val="single" w:sz="12" w:space="0" w:color="000000"/>
            </w:tcBorders>
            <w:shd w:val="clear" w:color="auto" w:fill="auto"/>
            <w:vAlign w:val="center"/>
            <w:hideMark/>
          </w:tcPr>
          <w:p w14:paraId="19C98DAA" w14:textId="77777777" w:rsidR="009D1868" w:rsidRPr="00E27B48" w:rsidRDefault="009D1868" w:rsidP="00E27B48">
            <w:pPr>
              <w:jc w:val="center"/>
              <w:rPr>
                <w:rFonts w:ascii="Arial" w:eastAsia="Times New Roman" w:hAnsi="Arial" w:cs="Arial"/>
                <w:b/>
                <w:bCs/>
                <w:color w:val="000000"/>
                <w:sz w:val="20"/>
                <w:szCs w:val="20"/>
              </w:rPr>
            </w:pPr>
            <w:r w:rsidRPr="00E27B48">
              <w:rPr>
                <w:rFonts w:ascii="Arial" w:eastAsia="Times New Roman" w:hAnsi="Arial" w:cs="Arial"/>
                <w:b/>
                <w:bCs/>
                <w:color w:val="000000"/>
                <w:sz w:val="20"/>
              </w:rPr>
              <w:t>2018</w:t>
            </w:r>
          </w:p>
        </w:tc>
        <w:tc>
          <w:tcPr>
            <w:tcW w:w="1170" w:type="dxa"/>
            <w:gridSpan w:val="4"/>
            <w:tcBorders>
              <w:top w:val="nil"/>
              <w:left w:val="nil"/>
              <w:bottom w:val="single" w:sz="12" w:space="0" w:color="auto"/>
              <w:right w:val="single" w:sz="12" w:space="0" w:color="000000"/>
            </w:tcBorders>
          </w:tcPr>
          <w:p w14:paraId="644C8028" w14:textId="387134D1" w:rsidR="009D1868" w:rsidRPr="00E27B48" w:rsidRDefault="009D1868" w:rsidP="009D1868">
            <w:pPr>
              <w:ind w:right="-18"/>
              <w:jc w:val="center"/>
              <w:rPr>
                <w:rFonts w:ascii="Arial" w:eastAsia="Times New Roman" w:hAnsi="Arial" w:cs="Arial"/>
                <w:b/>
                <w:bCs/>
                <w:color w:val="000000"/>
                <w:sz w:val="20"/>
                <w:szCs w:val="20"/>
              </w:rPr>
            </w:pPr>
            <w:r w:rsidRPr="00E27B48">
              <w:rPr>
                <w:rFonts w:ascii="Arial" w:eastAsia="Times New Roman" w:hAnsi="Arial" w:cs="Arial"/>
                <w:b/>
                <w:bCs/>
                <w:color w:val="000000"/>
                <w:sz w:val="20"/>
              </w:rPr>
              <w:t>2018</w:t>
            </w:r>
          </w:p>
        </w:tc>
        <w:tc>
          <w:tcPr>
            <w:tcW w:w="1080" w:type="dxa"/>
            <w:gridSpan w:val="3"/>
            <w:tcBorders>
              <w:top w:val="nil"/>
              <w:left w:val="nil"/>
              <w:bottom w:val="single" w:sz="12" w:space="0" w:color="000000"/>
              <w:right w:val="single" w:sz="12" w:space="0" w:color="000000"/>
            </w:tcBorders>
            <w:shd w:val="clear" w:color="auto" w:fill="auto"/>
            <w:vAlign w:val="center"/>
            <w:hideMark/>
          </w:tcPr>
          <w:p w14:paraId="65DD70B8" w14:textId="77777777" w:rsidR="009D1868" w:rsidRPr="00E27B48" w:rsidRDefault="009D1868" w:rsidP="00E27B48">
            <w:pPr>
              <w:jc w:val="center"/>
              <w:rPr>
                <w:rFonts w:ascii="Arial" w:eastAsia="Times New Roman" w:hAnsi="Arial" w:cs="Arial"/>
                <w:b/>
                <w:bCs/>
                <w:color w:val="000000"/>
                <w:sz w:val="20"/>
                <w:szCs w:val="20"/>
              </w:rPr>
            </w:pPr>
            <w:r w:rsidRPr="00E27B48">
              <w:rPr>
                <w:rFonts w:ascii="Arial" w:eastAsia="Times New Roman" w:hAnsi="Arial" w:cs="Arial"/>
                <w:b/>
                <w:bCs/>
                <w:color w:val="000000"/>
                <w:sz w:val="20"/>
              </w:rPr>
              <w:t>2018</w:t>
            </w:r>
          </w:p>
        </w:tc>
      </w:tr>
      <w:tr w:rsidR="009D1868" w:rsidRPr="00E27B48" w14:paraId="3B51ABF1" w14:textId="77777777" w:rsidTr="009D1868">
        <w:trPr>
          <w:trHeight w:val="300"/>
        </w:trPr>
        <w:tc>
          <w:tcPr>
            <w:tcW w:w="719" w:type="dxa"/>
            <w:tcBorders>
              <w:top w:val="nil"/>
              <w:left w:val="single" w:sz="8" w:space="0" w:color="000000"/>
              <w:bottom w:val="nil"/>
              <w:right w:val="single" w:sz="8" w:space="0" w:color="000000"/>
            </w:tcBorders>
            <w:shd w:val="clear" w:color="auto" w:fill="auto"/>
            <w:vAlign w:val="center"/>
            <w:hideMark/>
          </w:tcPr>
          <w:p w14:paraId="042280EF"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1577" w:type="dxa"/>
            <w:tcBorders>
              <w:top w:val="nil"/>
              <w:left w:val="nil"/>
              <w:bottom w:val="nil"/>
              <w:right w:val="single" w:sz="8" w:space="0" w:color="000000"/>
            </w:tcBorders>
            <w:shd w:val="clear" w:color="auto" w:fill="auto"/>
            <w:vAlign w:val="center"/>
            <w:hideMark/>
          </w:tcPr>
          <w:p w14:paraId="3AB8FF81"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10"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662ED7EB" w14:textId="77777777" w:rsidR="009D1868" w:rsidRPr="00E27B48" w:rsidRDefault="009D1868" w:rsidP="00E27B48">
            <w:pPr>
              <w:ind w:right="32"/>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2E1E4D54"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5B896C20"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2"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4205F4F2"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7992C246" w14:textId="77777777" w:rsidR="009D1868" w:rsidRPr="00E27B48" w:rsidRDefault="009D1868" w:rsidP="00E27B48">
            <w:pPr>
              <w:ind w:left="3"/>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0E33F9E2"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7B060FB7"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3295DDA9"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3A6571BD"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60C9353A"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220BDC8C"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3C189E9B"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897F8C"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EECC2B"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41B4AD7"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12DCF2"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right w:val="single" w:sz="8" w:space="0" w:color="000000"/>
            </w:tcBorders>
          </w:tcPr>
          <w:p w14:paraId="1FE5B905" w14:textId="77777777" w:rsidR="009D1868" w:rsidRPr="00E27B48" w:rsidRDefault="009D1868" w:rsidP="00E27B48">
            <w:pPr>
              <w:rPr>
                <w:rFonts w:ascii="Arial" w:eastAsia="Times New Roman" w:hAnsi="Arial" w:cs="Arial"/>
                <w:color w:val="000000"/>
                <w:sz w:val="20"/>
              </w:rPr>
            </w:pPr>
          </w:p>
        </w:tc>
        <w:tc>
          <w:tcPr>
            <w:tcW w:w="45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6CB2E449" w14:textId="39C39988"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ECC373"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12E13B"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574EB9"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r>
      <w:tr w:rsidR="009D1868" w:rsidRPr="00E27B48" w14:paraId="2C27E79B" w14:textId="77777777" w:rsidTr="009D1868">
        <w:trPr>
          <w:trHeight w:val="1068"/>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473E0D7A" w14:textId="77777777" w:rsidR="009D1868" w:rsidRPr="00E27B48" w:rsidRDefault="009D1868" w:rsidP="00E27B48">
            <w:pPr>
              <w:jc w:val="right"/>
              <w:rPr>
                <w:rFonts w:ascii="Arial" w:eastAsia="Times New Roman" w:hAnsi="Arial" w:cs="Arial"/>
                <w:color w:val="000000"/>
                <w:sz w:val="20"/>
                <w:szCs w:val="20"/>
              </w:rPr>
            </w:pPr>
            <w:r w:rsidRPr="00E27B48">
              <w:rPr>
                <w:rFonts w:ascii="Arial" w:eastAsia="Times New Roman" w:hAnsi="Arial" w:cs="Arial"/>
                <w:color w:val="000000"/>
                <w:sz w:val="20"/>
              </w:rPr>
              <w:t>6</w:t>
            </w:r>
          </w:p>
        </w:tc>
        <w:tc>
          <w:tcPr>
            <w:tcW w:w="1577" w:type="dxa"/>
            <w:tcBorders>
              <w:top w:val="nil"/>
              <w:left w:val="nil"/>
              <w:bottom w:val="single" w:sz="8" w:space="0" w:color="000000"/>
              <w:right w:val="single" w:sz="8" w:space="0" w:color="000000"/>
            </w:tcBorders>
            <w:shd w:val="clear" w:color="auto" w:fill="auto"/>
            <w:vAlign w:val="center"/>
            <w:hideMark/>
          </w:tcPr>
          <w:p w14:paraId="3297D265"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Collect data, analyze data, and finalize priorities</w:t>
            </w:r>
          </w:p>
        </w:tc>
        <w:tc>
          <w:tcPr>
            <w:tcW w:w="310" w:type="dxa"/>
            <w:vMerge/>
            <w:tcBorders>
              <w:top w:val="nil"/>
              <w:left w:val="single" w:sz="8" w:space="0" w:color="000000"/>
              <w:bottom w:val="single" w:sz="8" w:space="0" w:color="000000"/>
              <w:right w:val="single" w:sz="8" w:space="0" w:color="000000"/>
            </w:tcBorders>
            <w:vAlign w:val="center"/>
            <w:hideMark/>
          </w:tcPr>
          <w:p w14:paraId="056F34B4" w14:textId="77777777" w:rsidR="009D1868" w:rsidRPr="00E27B48" w:rsidRDefault="009D1868" w:rsidP="00E27B48">
            <w:pPr>
              <w:ind w:right="32"/>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16457FDC"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0346E3AE" w14:textId="77777777" w:rsidR="009D1868" w:rsidRPr="00E27B48" w:rsidRDefault="009D1868" w:rsidP="00E27B48">
            <w:pPr>
              <w:rPr>
                <w:rFonts w:ascii="Arial" w:eastAsia="Times New Roman" w:hAnsi="Arial" w:cs="Arial"/>
                <w:color w:val="000000"/>
                <w:sz w:val="20"/>
                <w:szCs w:val="20"/>
              </w:rPr>
            </w:pPr>
          </w:p>
        </w:tc>
        <w:tc>
          <w:tcPr>
            <w:tcW w:w="362" w:type="dxa"/>
            <w:vMerge/>
            <w:tcBorders>
              <w:top w:val="nil"/>
              <w:left w:val="single" w:sz="8" w:space="0" w:color="000000"/>
              <w:bottom w:val="single" w:sz="8" w:space="0" w:color="000000"/>
              <w:right w:val="single" w:sz="8" w:space="0" w:color="000000"/>
            </w:tcBorders>
            <w:vAlign w:val="center"/>
            <w:hideMark/>
          </w:tcPr>
          <w:p w14:paraId="51994BFF"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010561EA"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468A042E"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37CF3F11"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24B332C3"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09AF368A"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21CBFB7D"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297BBC75"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0AF9AA60"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2709DE7F" w14:textId="77777777" w:rsidR="009D1868" w:rsidRPr="00E27B48" w:rsidRDefault="009D1868" w:rsidP="00E27B48">
            <w:pPr>
              <w:rPr>
                <w:rFonts w:ascii="Arial" w:eastAsia="Times New Roman" w:hAnsi="Arial" w:cs="Arial"/>
                <w:color w:val="000000"/>
                <w:sz w:val="20"/>
                <w:szCs w:val="20"/>
              </w:rPr>
            </w:pPr>
          </w:p>
        </w:tc>
        <w:tc>
          <w:tcPr>
            <w:tcW w:w="362" w:type="dxa"/>
            <w:vMerge/>
            <w:tcBorders>
              <w:top w:val="nil"/>
              <w:left w:val="single" w:sz="8" w:space="0" w:color="000000"/>
              <w:bottom w:val="single" w:sz="8" w:space="0" w:color="000000"/>
              <w:right w:val="single" w:sz="8" w:space="0" w:color="000000"/>
            </w:tcBorders>
            <w:vAlign w:val="center"/>
            <w:hideMark/>
          </w:tcPr>
          <w:p w14:paraId="40A97BC3"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40FDC893"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630475FC" w14:textId="77777777" w:rsidR="009D1868" w:rsidRPr="00E27B48" w:rsidRDefault="009D1868" w:rsidP="00E27B48">
            <w:pPr>
              <w:rPr>
                <w:rFonts w:ascii="Arial" w:eastAsia="Times New Roman" w:hAnsi="Arial" w:cs="Arial"/>
                <w:color w:val="000000"/>
                <w:sz w:val="20"/>
                <w:szCs w:val="20"/>
              </w:rPr>
            </w:pPr>
          </w:p>
        </w:tc>
        <w:tc>
          <w:tcPr>
            <w:tcW w:w="360" w:type="dxa"/>
            <w:vMerge/>
            <w:tcBorders>
              <w:left w:val="single" w:sz="8" w:space="0" w:color="000000"/>
              <w:bottom w:val="single" w:sz="8" w:space="0" w:color="000000"/>
              <w:right w:val="single" w:sz="8" w:space="0" w:color="000000"/>
            </w:tcBorders>
          </w:tcPr>
          <w:p w14:paraId="1CC0573C" w14:textId="77777777" w:rsidR="009D1868" w:rsidRPr="00E27B48" w:rsidRDefault="009D1868" w:rsidP="00E27B48">
            <w:pPr>
              <w:rPr>
                <w:rFonts w:ascii="Arial" w:eastAsia="Times New Roman" w:hAnsi="Arial" w:cs="Arial"/>
                <w:color w:val="000000"/>
                <w:sz w:val="20"/>
                <w:szCs w:val="20"/>
              </w:rPr>
            </w:pPr>
          </w:p>
        </w:tc>
        <w:tc>
          <w:tcPr>
            <w:tcW w:w="450" w:type="dxa"/>
            <w:gridSpan w:val="2"/>
            <w:vMerge/>
            <w:tcBorders>
              <w:top w:val="nil"/>
              <w:left w:val="single" w:sz="8" w:space="0" w:color="000000"/>
              <w:bottom w:val="single" w:sz="8" w:space="0" w:color="000000"/>
              <w:right w:val="single" w:sz="8" w:space="0" w:color="000000"/>
            </w:tcBorders>
            <w:vAlign w:val="center"/>
            <w:hideMark/>
          </w:tcPr>
          <w:p w14:paraId="3D2F226F" w14:textId="4AF7BAA6"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5448C6A7"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06F9D5B4"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3988167C" w14:textId="77777777" w:rsidR="009D1868" w:rsidRPr="00E27B48" w:rsidRDefault="009D1868" w:rsidP="00E27B48">
            <w:pPr>
              <w:rPr>
                <w:rFonts w:ascii="Arial" w:eastAsia="Times New Roman" w:hAnsi="Arial" w:cs="Arial"/>
                <w:color w:val="000000"/>
                <w:sz w:val="20"/>
                <w:szCs w:val="20"/>
              </w:rPr>
            </w:pPr>
          </w:p>
        </w:tc>
      </w:tr>
      <w:tr w:rsidR="009D1868" w:rsidRPr="00E27B48" w14:paraId="60987A90" w14:textId="77777777" w:rsidTr="009D1868">
        <w:trPr>
          <w:trHeight w:val="288"/>
        </w:trPr>
        <w:tc>
          <w:tcPr>
            <w:tcW w:w="719" w:type="dxa"/>
            <w:tcBorders>
              <w:top w:val="nil"/>
              <w:left w:val="single" w:sz="8" w:space="0" w:color="000000"/>
              <w:bottom w:val="nil"/>
              <w:right w:val="single" w:sz="8" w:space="0" w:color="000000"/>
            </w:tcBorders>
            <w:shd w:val="clear" w:color="auto" w:fill="auto"/>
            <w:vAlign w:val="center"/>
            <w:hideMark/>
          </w:tcPr>
          <w:p w14:paraId="11ECF842"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1577" w:type="dxa"/>
            <w:tcBorders>
              <w:top w:val="nil"/>
              <w:left w:val="nil"/>
              <w:bottom w:val="nil"/>
              <w:right w:val="single" w:sz="8" w:space="0" w:color="000000"/>
            </w:tcBorders>
            <w:shd w:val="clear" w:color="auto" w:fill="auto"/>
            <w:vAlign w:val="center"/>
            <w:hideMark/>
          </w:tcPr>
          <w:p w14:paraId="4AFCB260"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53E1C4" w14:textId="77777777" w:rsidR="009D1868" w:rsidRPr="00E27B48" w:rsidRDefault="009D1868" w:rsidP="00E27B48">
            <w:pPr>
              <w:ind w:right="32"/>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0914B0"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6B80C6"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3807CC"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8FC4C0"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7BB099"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12" w:space="0" w:color="000000"/>
              <w:bottom w:val="single" w:sz="8" w:space="0" w:color="000000"/>
              <w:right w:val="single" w:sz="8" w:space="0" w:color="000000"/>
            </w:tcBorders>
            <w:shd w:val="clear" w:color="auto" w:fill="auto"/>
            <w:vAlign w:val="center"/>
            <w:hideMark/>
          </w:tcPr>
          <w:p w14:paraId="3832B5EC"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C79FE7F"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2506DC"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0A84ECA8"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2877AE7E"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126DD9DD"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1B4BAEB5"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2"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417A0ACE"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01FD4B65"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6D420AE6"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right w:val="single" w:sz="8" w:space="0" w:color="000000"/>
            </w:tcBorders>
            <w:shd w:val="clear" w:color="000000" w:fill="A6A6A6"/>
          </w:tcPr>
          <w:p w14:paraId="2A57DEBF" w14:textId="77777777" w:rsidR="009D1868" w:rsidRPr="00E27B48" w:rsidRDefault="009D1868" w:rsidP="00E27B48">
            <w:pPr>
              <w:rPr>
                <w:rFonts w:ascii="Arial" w:eastAsia="Times New Roman" w:hAnsi="Arial" w:cs="Arial"/>
                <w:color w:val="000000"/>
                <w:sz w:val="20"/>
              </w:rPr>
            </w:pPr>
          </w:p>
        </w:tc>
        <w:tc>
          <w:tcPr>
            <w:tcW w:w="450" w:type="dxa"/>
            <w:gridSpan w:val="2"/>
            <w:vMerge w:val="restart"/>
            <w:tcBorders>
              <w:top w:val="nil"/>
              <w:left w:val="single" w:sz="8" w:space="0" w:color="000000"/>
              <w:bottom w:val="single" w:sz="8" w:space="0" w:color="000000"/>
              <w:right w:val="single" w:sz="8" w:space="0" w:color="000000"/>
            </w:tcBorders>
            <w:shd w:val="clear" w:color="000000" w:fill="A6A6A6"/>
            <w:vAlign w:val="center"/>
            <w:hideMark/>
          </w:tcPr>
          <w:p w14:paraId="19A91604" w14:textId="19DF65FA"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000000" w:fill="A6A6A6"/>
            <w:vAlign w:val="center"/>
            <w:hideMark/>
          </w:tcPr>
          <w:p w14:paraId="06BE569F"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12" w:space="0" w:color="000000"/>
              <w:bottom w:val="single" w:sz="8" w:space="0" w:color="000000"/>
              <w:right w:val="single" w:sz="8" w:space="0" w:color="000000"/>
            </w:tcBorders>
            <w:shd w:val="clear" w:color="000000" w:fill="A6A6A6"/>
            <w:vAlign w:val="center"/>
            <w:hideMark/>
          </w:tcPr>
          <w:p w14:paraId="4F0DC9F5"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F099EAF"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r>
      <w:tr w:rsidR="009D1868" w:rsidRPr="00E27B48" w14:paraId="78AFD6CC" w14:textId="77777777" w:rsidTr="009D1868">
        <w:trPr>
          <w:trHeight w:val="1068"/>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54A2E0BF" w14:textId="77777777" w:rsidR="009D1868" w:rsidRPr="00E27B48" w:rsidRDefault="009D1868" w:rsidP="00E27B48">
            <w:pPr>
              <w:jc w:val="right"/>
              <w:rPr>
                <w:rFonts w:ascii="Arial" w:eastAsia="Times New Roman" w:hAnsi="Arial" w:cs="Arial"/>
                <w:color w:val="000000"/>
                <w:sz w:val="20"/>
                <w:szCs w:val="20"/>
              </w:rPr>
            </w:pPr>
            <w:r w:rsidRPr="00E27B48">
              <w:rPr>
                <w:rFonts w:ascii="Arial" w:eastAsia="Times New Roman" w:hAnsi="Arial" w:cs="Arial"/>
                <w:color w:val="000000"/>
                <w:sz w:val="20"/>
              </w:rPr>
              <w:t>7</w:t>
            </w:r>
          </w:p>
        </w:tc>
        <w:tc>
          <w:tcPr>
            <w:tcW w:w="1577" w:type="dxa"/>
            <w:tcBorders>
              <w:top w:val="nil"/>
              <w:left w:val="nil"/>
              <w:bottom w:val="single" w:sz="8" w:space="0" w:color="000000"/>
              <w:right w:val="single" w:sz="8" w:space="0" w:color="000000"/>
            </w:tcBorders>
            <w:shd w:val="clear" w:color="auto" w:fill="auto"/>
            <w:vAlign w:val="center"/>
            <w:hideMark/>
          </w:tcPr>
          <w:p w14:paraId="0794D196"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Conduct LCCA and populate framework</w:t>
            </w:r>
          </w:p>
        </w:tc>
        <w:tc>
          <w:tcPr>
            <w:tcW w:w="310" w:type="dxa"/>
            <w:vMerge/>
            <w:tcBorders>
              <w:top w:val="nil"/>
              <w:left w:val="single" w:sz="8" w:space="0" w:color="000000"/>
              <w:bottom w:val="single" w:sz="8" w:space="0" w:color="000000"/>
              <w:right w:val="single" w:sz="8" w:space="0" w:color="000000"/>
            </w:tcBorders>
            <w:vAlign w:val="center"/>
            <w:hideMark/>
          </w:tcPr>
          <w:p w14:paraId="733924EE" w14:textId="77777777" w:rsidR="009D1868" w:rsidRPr="00E27B48" w:rsidRDefault="009D1868" w:rsidP="00E27B48">
            <w:pPr>
              <w:ind w:right="32"/>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724ABC90"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3830D520" w14:textId="77777777" w:rsidR="009D1868" w:rsidRPr="00E27B48" w:rsidRDefault="009D1868" w:rsidP="00E27B48">
            <w:pPr>
              <w:rPr>
                <w:rFonts w:ascii="Arial" w:eastAsia="Times New Roman" w:hAnsi="Arial" w:cs="Arial"/>
                <w:color w:val="000000"/>
                <w:sz w:val="20"/>
                <w:szCs w:val="20"/>
              </w:rPr>
            </w:pPr>
          </w:p>
        </w:tc>
        <w:tc>
          <w:tcPr>
            <w:tcW w:w="362" w:type="dxa"/>
            <w:vMerge/>
            <w:tcBorders>
              <w:top w:val="nil"/>
              <w:left w:val="single" w:sz="8" w:space="0" w:color="000000"/>
              <w:bottom w:val="single" w:sz="8" w:space="0" w:color="000000"/>
              <w:right w:val="single" w:sz="8" w:space="0" w:color="000000"/>
            </w:tcBorders>
            <w:vAlign w:val="center"/>
            <w:hideMark/>
          </w:tcPr>
          <w:p w14:paraId="446D0D5C"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26A64902"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544B893F"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12" w:space="0" w:color="000000"/>
              <w:bottom w:val="single" w:sz="8" w:space="0" w:color="000000"/>
              <w:right w:val="single" w:sz="8" w:space="0" w:color="000000"/>
            </w:tcBorders>
            <w:vAlign w:val="center"/>
            <w:hideMark/>
          </w:tcPr>
          <w:p w14:paraId="70DD2694"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6F1DDCCC"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67AC60A3"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5B044805"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4E4BDCDB"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4F648CC2"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5F78C817" w14:textId="77777777" w:rsidR="009D1868" w:rsidRPr="00E27B48" w:rsidRDefault="009D1868" w:rsidP="00E27B48">
            <w:pPr>
              <w:rPr>
                <w:rFonts w:ascii="Arial" w:eastAsia="Times New Roman" w:hAnsi="Arial" w:cs="Arial"/>
                <w:color w:val="000000"/>
                <w:sz w:val="20"/>
                <w:szCs w:val="20"/>
              </w:rPr>
            </w:pPr>
          </w:p>
        </w:tc>
        <w:tc>
          <w:tcPr>
            <w:tcW w:w="362" w:type="dxa"/>
            <w:vMerge/>
            <w:tcBorders>
              <w:top w:val="nil"/>
              <w:left w:val="single" w:sz="8" w:space="0" w:color="000000"/>
              <w:bottom w:val="single" w:sz="8" w:space="0" w:color="000000"/>
              <w:right w:val="single" w:sz="8" w:space="0" w:color="000000"/>
            </w:tcBorders>
            <w:vAlign w:val="center"/>
            <w:hideMark/>
          </w:tcPr>
          <w:p w14:paraId="37A0FD7D"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362963CD"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6CE67C92" w14:textId="77777777" w:rsidR="009D1868" w:rsidRPr="00E27B48" w:rsidRDefault="009D1868" w:rsidP="00E27B48">
            <w:pPr>
              <w:rPr>
                <w:rFonts w:ascii="Arial" w:eastAsia="Times New Roman" w:hAnsi="Arial" w:cs="Arial"/>
                <w:color w:val="000000"/>
                <w:sz w:val="20"/>
                <w:szCs w:val="20"/>
              </w:rPr>
            </w:pPr>
          </w:p>
        </w:tc>
        <w:tc>
          <w:tcPr>
            <w:tcW w:w="360" w:type="dxa"/>
            <w:vMerge/>
            <w:tcBorders>
              <w:left w:val="single" w:sz="8" w:space="0" w:color="000000"/>
              <w:bottom w:val="single" w:sz="8" w:space="0" w:color="000000"/>
              <w:right w:val="single" w:sz="8" w:space="0" w:color="000000"/>
            </w:tcBorders>
          </w:tcPr>
          <w:p w14:paraId="5C11DE84" w14:textId="77777777" w:rsidR="009D1868" w:rsidRPr="00E27B48" w:rsidRDefault="009D1868" w:rsidP="00E27B48">
            <w:pPr>
              <w:rPr>
                <w:rFonts w:ascii="Arial" w:eastAsia="Times New Roman" w:hAnsi="Arial" w:cs="Arial"/>
                <w:color w:val="000000"/>
                <w:sz w:val="20"/>
                <w:szCs w:val="20"/>
              </w:rPr>
            </w:pPr>
          </w:p>
        </w:tc>
        <w:tc>
          <w:tcPr>
            <w:tcW w:w="450" w:type="dxa"/>
            <w:gridSpan w:val="2"/>
            <w:vMerge/>
            <w:tcBorders>
              <w:top w:val="nil"/>
              <w:left w:val="single" w:sz="8" w:space="0" w:color="000000"/>
              <w:bottom w:val="single" w:sz="8" w:space="0" w:color="000000"/>
              <w:right w:val="single" w:sz="8" w:space="0" w:color="000000"/>
            </w:tcBorders>
            <w:vAlign w:val="center"/>
            <w:hideMark/>
          </w:tcPr>
          <w:p w14:paraId="6145E9B8" w14:textId="0808FE56"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52241B46"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12" w:space="0" w:color="000000"/>
              <w:bottom w:val="single" w:sz="8" w:space="0" w:color="000000"/>
              <w:right w:val="single" w:sz="8" w:space="0" w:color="000000"/>
            </w:tcBorders>
            <w:vAlign w:val="center"/>
            <w:hideMark/>
          </w:tcPr>
          <w:p w14:paraId="4E3727B1" w14:textId="77777777" w:rsidR="009D1868" w:rsidRPr="00E27B48" w:rsidRDefault="009D1868" w:rsidP="00E27B48">
            <w:pPr>
              <w:rPr>
                <w:rFonts w:ascii="Arial" w:eastAsia="Times New Roman" w:hAnsi="Arial" w:cs="Arial"/>
                <w:color w:val="000000"/>
                <w:sz w:val="20"/>
                <w:szCs w:val="20"/>
              </w:rPr>
            </w:pPr>
          </w:p>
        </w:tc>
        <w:tc>
          <w:tcPr>
            <w:tcW w:w="360" w:type="dxa"/>
            <w:vMerge/>
            <w:tcBorders>
              <w:top w:val="nil"/>
              <w:left w:val="single" w:sz="8" w:space="0" w:color="000000"/>
              <w:bottom w:val="single" w:sz="8" w:space="0" w:color="000000"/>
              <w:right w:val="single" w:sz="8" w:space="0" w:color="000000"/>
            </w:tcBorders>
            <w:vAlign w:val="center"/>
            <w:hideMark/>
          </w:tcPr>
          <w:p w14:paraId="34FA9448" w14:textId="77777777" w:rsidR="009D1868" w:rsidRPr="00E27B48" w:rsidRDefault="009D1868" w:rsidP="00E27B48">
            <w:pPr>
              <w:rPr>
                <w:rFonts w:ascii="Arial" w:eastAsia="Times New Roman" w:hAnsi="Arial" w:cs="Arial"/>
                <w:color w:val="000000"/>
                <w:sz w:val="20"/>
                <w:szCs w:val="20"/>
              </w:rPr>
            </w:pPr>
          </w:p>
        </w:tc>
      </w:tr>
      <w:tr w:rsidR="009D1868" w:rsidRPr="00E27B48" w14:paraId="14C83A17" w14:textId="77777777" w:rsidTr="009D1868">
        <w:trPr>
          <w:trHeight w:val="804"/>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0CD04C0B" w14:textId="77777777" w:rsidR="009D1868" w:rsidRPr="00E27B48" w:rsidRDefault="009D1868" w:rsidP="00E27B48">
            <w:pPr>
              <w:jc w:val="right"/>
              <w:rPr>
                <w:rFonts w:ascii="Arial" w:eastAsia="Times New Roman" w:hAnsi="Arial" w:cs="Arial"/>
                <w:color w:val="000000"/>
                <w:sz w:val="20"/>
                <w:szCs w:val="20"/>
              </w:rPr>
            </w:pPr>
            <w:r w:rsidRPr="00E27B48">
              <w:rPr>
                <w:rFonts w:ascii="Arial" w:eastAsia="Times New Roman" w:hAnsi="Arial" w:cs="Arial"/>
                <w:color w:val="000000"/>
                <w:sz w:val="20"/>
              </w:rPr>
              <w:t>8</w:t>
            </w:r>
          </w:p>
        </w:tc>
        <w:tc>
          <w:tcPr>
            <w:tcW w:w="1577" w:type="dxa"/>
            <w:tcBorders>
              <w:top w:val="nil"/>
              <w:left w:val="nil"/>
              <w:bottom w:val="single" w:sz="8" w:space="0" w:color="000000"/>
              <w:right w:val="single" w:sz="8" w:space="0" w:color="000000"/>
            </w:tcBorders>
            <w:shd w:val="clear" w:color="auto" w:fill="auto"/>
            <w:vAlign w:val="center"/>
            <w:hideMark/>
          </w:tcPr>
          <w:p w14:paraId="2E020642"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Identify and analyze trade-offs</w:t>
            </w:r>
          </w:p>
        </w:tc>
        <w:tc>
          <w:tcPr>
            <w:tcW w:w="310" w:type="dxa"/>
            <w:tcBorders>
              <w:top w:val="nil"/>
              <w:left w:val="nil"/>
              <w:bottom w:val="single" w:sz="8" w:space="0" w:color="000000"/>
              <w:right w:val="single" w:sz="8" w:space="0" w:color="000000"/>
            </w:tcBorders>
            <w:shd w:val="clear" w:color="auto" w:fill="auto"/>
            <w:vAlign w:val="center"/>
            <w:hideMark/>
          </w:tcPr>
          <w:p w14:paraId="1EB6D7AA" w14:textId="77777777" w:rsidR="009D1868" w:rsidRPr="00E27B48" w:rsidRDefault="009D1868" w:rsidP="00E27B48">
            <w:pPr>
              <w:ind w:right="32"/>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677C4562"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257EBC63"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2" w:type="dxa"/>
            <w:tcBorders>
              <w:top w:val="nil"/>
              <w:left w:val="nil"/>
              <w:bottom w:val="single" w:sz="8" w:space="0" w:color="000000"/>
              <w:right w:val="single" w:sz="8" w:space="0" w:color="000000"/>
            </w:tcBorders>
            <w:shd w:val="clear" w:color="auto" w:fill="auto"/>
            <w:vAlign w:val="center"/>
            <w:hideMark/>
          </w:tcPr>
          <w:p w14:paraId="0A0DD824"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50299D11"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677B73A9"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0610F61C"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53BE503C"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4718F340"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2338B5D8"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51A4DFE8"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3D2EA937"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421E65F7"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2" w:type="dxa"/>
            <w:tcBorders>
              <w:top w:val="nil"/>
              <w:left w:val="nil"/>
              <w:bottom w:val="single" w:sz="8" w:space="0" w:color="000000"/>
              <w:right w:val="single" w:sz="8" w:space="0" w:color="000000"/>
            </w:tcBorders>
            <w:shd w:val="clear" w:color="auto" w:fill="auto"/>
            <w:vAlign w:val="center"/>
            <w:hideMark/>
          </w:tcPr>
          <w:p w14:paraId="233A9D68"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000000" w:fill="A6A6A6"/>
            <w:vAlign w:val="center"/>
            <w:hideMark/>
          </w:tcPr>
          <w:p w14:paraId="1AB56F1B"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4" w:space="0" w:color="auto"/>
            </w:tcBorders>
            <w:shd w:val="clear" w:color="000000" w:fill="A6A6A6"/>
            <w:vAlign w:val="center"/>
            <w:hideMark/>
          </w:tcPr>
          <w:p w14:paraId="3D742DDC"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single" w:sz="4" w:space="0" w:color="auto"/>
              <w:bottom w:val="single" w:sz="4" w:space="0" w:color="auto"/>
              <w:right w:val="single" w:sz="4" w:space="0" w:color="auto"/>
            </w:tcBorders>
            <w:shd w:val="clear" w:color="000000" w:fill="A6A6A6"/>
          </w:tcPr>
          <w:p w14:paraId="6BB09EB7" w14:textId="77777777" w:rsidR="009D1868" w:rsidRPr="00E27B48" w:rsidRDefault="009D1868" w:rsidP="00E27B48">
            <w:pPr>
              <w:rPr>
                <w:rFonts w:ascii="Arial" w:eastAsia="Times New Roman" w:hAnsi="Arial" w:cs="Arial"/>
                <w:color w:val="000000"/>
                <w:sz w:val="20"/>
              </w:rPr>
            </w:pPr>
          </w:p>
        </w:tc>
        <w:tc>
          <w:tcPr>
            <w:tcW w:w="450" w:type="dxa"/>
            <w:gridSpan w:val="2"/>
            <w:tcBorders>
              <w:top w:val="nil"/>
              <w:left w:val="single" w:sz="4" w:space="0" w:color="auto"/>
              <w:bottom w:val="single" w:sz="4" w:space="0" w:color="auto"/>
              <w:right w:val="single" w:sz="8" w:space="0" w:color="000000"/>
            </w:tcBorders>
            <w:shd w:val="clear" w:color="000000" w:fill="A6A6A6"/>
            <w:vAlign w:val="center"/>
            <w:hideMark/>
          </w:tcPr>
          <w:p w14:paraId="2D101C9A" w14:textId="34924D6A"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000000" w:fill="A6A6A6"/>
            <w:vAlign w:val="center"/>
            <w:hideMark/>
          </w:tcPr>
          <w:p w14:paraId="5E2604F4"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000000" w:fill="A6A6A6"/>
            <w:vAlign w:val="center"/>
            <w:hideMark/>
          </w:tcPr>
          <w:p w14:paraId="7398E9A4"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000000" w:fill="A6A6A6"/>
            <w:vAlign w:val="center"/>
            <w:hideMark/>
          </w:tcPr>
          <w:p w14:paraId="4C483316"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r>
      <w:tr w:rsidR="009D1868" w:rsidRPr="00E27B48" w14:paraId="457B7C74" w14:textId="77777777" w:rsidTr="009D1868">
        <w:trPr>
          <w:trHeight w:val="804"/>
        </w:trPr>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606931FC" w14:textId="77777777" w:rsidR="009D1868" w:rsidRPr="00E27B48" w:rsidRDefault="009D1868" w:rsidP="00E27B48">
            <w:pPr>
              <w:jc w:val="right"/>
              <w:rPr>
                <w:rFonts w:ascii="Arial" w:eastAsia="Times New Roman" w:hAnsi="Arial" w:cs="Arial"/>
                <w:color w:val="000000"/>
                <w:sz w:val="20"/>
                <w:szCs w:val="20"/>
              </w:rPr>
            </w:pPr>
            <w:r w:rsidRPr="00E27B48">
              <w:rPr>
                <w:rFonts w:ascii="Arial" w:eastAsia="Times New Roman" w:hAnsi="Arial" w:cs="Arial"/>
                <w:color w:val="000000"/>
                <w:sz w:val="20"/>
              </w:rPr>
              <w:t>9</w:t>
            </w:r>
          </w:p>
        </w:tc>
        <w:tc>
          <w:tcPr>
            <w:tcW w:w="1577" w:type="dxa"/>
            <w:tcBorders>
              <w:top w:val="nil"/>
              <w:left w:val="nil"/>
              <w:bottom w:val="single" w:sz="8" w:space="0" w:color="000000"/>
              <w:right w:val="single" w:sz="8" w:space="0" w:color="000000"/>
            </w:tcBorders>
            <w:shd w:val="clear" w:color="auto" w:fill="auto"/>
            <w:vAlign w:val="center"/>
            <w:hideMark/>
          </w:tcPr>
          <w:p w14:paraId="3EAF8223"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Submit final report and presentation</w:t>
            </w:r>
          </w:p>
        </w:tc>
        <w:tc>
          <w:tcPr>
            <w:tcW w:w="310" w:type="dxa"/>
            <w:tcBorders>
              <w:top w:val="nil"/>
              <w:left w:val="nil"/>
              <w:bottom w:val="single" w:sz="8" w:space="0" w:color="000000"/>
              <w:right w:val="single" w:sz="8" w:space="0" w:color="000000"/>
            </w:tcBorders>
            <w:shd w:val="clear" w:color="auto" w:fill="auto"/>
            <w:vAlign w:val="center"/>
            <w:hideMark/>
          </w:tcPr>
          <w:p w14:paraId="6E2060A3" w14:textId="77777777" w:rsidR="009D1868" w:rsidRPr="00E27B48" w:rsidRDefault="009D1868" w:rsidP="00E27B48">
            <w:pPr>
              <w:ind w:right="32"/>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6B284AF1"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03CFF7F7"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2" w:type="dxa"/>
            <w:tcBorders>
              <w:top w:val="nil"/>
              <w:left w:val="nil"/>
              <w:bottom w:val="single" w:sz="8" w:space="0" w:color="000000"/>
              <w:right w:val="single" w:sz="8" w:space="0" w:color="000000"/>
            </w:tcBorders>
            <w:shd w:val="clear" w:color="auto" w:fill="auto"/>
            <w:vAlign w:val="center"/>
            <w:hideMark/>
          </w:tcPr>
          <w:p w14:paraId="5C686E4F"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2D5CB3A7"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5864D72C"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2F9F9418"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18011FC8"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7E2D04EF"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20233764"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0210C6D5"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58A88224"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539571BA"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2" w:type="dxa"/>
            <w:tcBorders>
              <w:top w:val="nil"/>
              <w:left w:val="nil"/>
              <w:bottom w:val="single" w:sz="8" w:space="0" w:color="000000"/>
              <w:right w:val="single" w:sz="8" w:space="0" w:color="000000"/>
            </w:tcBorders>
            <w:shd w:val="clear" w:color="auto" w:fill="auto"/>
            <w:vAlign w:val="center"/>
            <w:hideMark/>
          </w:tcPr>
          <w:p w14:paraId="2738C477"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47D5BF2E"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4" w:space="0" w:color="auto"/>
            </w:tcBorders>
            <w:shd w:val="clear" w:color="auto" w:fill="auto"/>
            <w:vAlign w:val="center"/>
            <w:hideMark/>
          </w:tcPr>
          <w:p w14:paraId="6E141928"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single" w:sz="4" w:space="0" w:color="auto"/>
              <w:left w:val="single" w:sz="4" w:space="0" w:color="auto"/>
              <w:bottom w:val="single" w:sz="8" w:space="0" w:color="000000"/>
              <w:right w:val="single" w:sz="4" w:space="0" w:color="auto"/>
            </w:tcBorders>
            <w:shd w:val="clear" w:color="auto" w:fill="auto"/>
          </w:tcPr>
          <w:p w14:paraId="4CCBB9C6" w14:textId="77777777" w:rsidR="009D1868" w:rsidRPr="00E27B48" w:rsidRDefault="009D1868" w:rsidP="00E27B48">
            <w:pPr>
              <w:rPr>
                <w:rFonts w:ascii="Arial" w:eastAsia="Times New Roman" w:hAnsi="Arial" w:cs="Arial"/>
                <w:color w:val="000000"/>
                <w:sz w:val="20"/>
              </w:rPr>
            </w:pPr>
          </w:p>
        </w:tc>
        <w:tc>
          <w:tcPr>
            <w:tcW w:w="450" w:type="dxa"/>
            <w:gridSpan w:val="2"/>
            <w:tcBorders>
              <w:top w:val="single" w:sz="4" w:space="0" w:color="auto"/>
              <w:left w:val="single" w:sz="4" w:space="0" w:color="auto"/>
              <w:bottom w:val="single" w:sz="8" w:space="0" w:color="000000"/>
              <w:right w:val="single" w:sz="8" w:space="0" w:color="000000"/>
            </w:tcBorders>
            <w:shd w:val="clear" w:color="auto" w:fill="auto"/>
            <w:vAlign w:val="center"/>
            <w:hideMark/>
          </w:tcPr>
          <w:p w14:paraId="1415FE62" w14:textId="71C5D00F"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uto"/>
            <w:vAlign w:val="center"/>
            <w:hideMark/>
          </w:tcPr>
          <w:p w14:paraId="2ACCA9FA"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auto" w:fill="A6A6A6" w:themeFill="background1" w:themeFillShade="A6"/>
            <w:vAlign w:val="center"/>
            <w:hideMark/>
          </w:tcPr>
          <w:p w14:paraId="08A1B464"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c>
          <w:tcPr>
            <w:tcW w:w="360" w:type="dxa"/>
            <w:tcBorders>
              <w:top w:val="nil"/>
              <w:left w:val="nil"/>
              <w:bottom w:val="single" w:sz="8" w:space="0" w:color="000000"/>
              <w:right w:val="single" w:sz="8" w:space="0" w:color="000000"/>
            </w:tcBorders>
            <w:shd w:val="clear" w:color="000000" w:fill="A6A6A6"/>
            <w:vAlign w:val="center"/>
            <w:hideMark/>
          </w:tcPr>
          <w:p w14:paraId="3E920844" w14:textId="77777777" w:rsidR="009D1868" w:rsidRPr="00E27B48" w:rsidRDefault="009D1868" w:rsidP="00E27B48">
            <w:pPr>
              <w:rPr>
                <w:rFonts w:ascii="Arial" w:eastAsia="Times New Roman" w:hAnsi="Arial" w:cs="Arial"/>
                <w:color w:val="000000"/>
                <w:sz w:val="20"/>
                <w:szCs w:val="20"/>
              </w:rPr>
            </w:pPr>
            <w:r w:rsidRPr="00E27B48">
              <w:rPr>
                <w:rFonts w:ascii="Arial" w:eastAsia="Times New Roman" w:hAnsi="Arial" w:cs="Arial"/>
                <w:color w:val="000000"/>
                <w:sz w:val="20"/>
              </w:rPr>
              <w:t> </w:t>
            </w:r>
          </w:p>
        </w:tc>
      </w:tr>
    </w:tbl>
    <w:p w14:paraId="50A048AE" w14:textId="77777777" w:rsidR="00E27B48" w:rsidRDefault="00E27B48" w:rsidP="00E875EE">
      <w:pPr>
        <w:tabs>
          <w:tab w:val="left" w:pos="-1440"/>
        </w:tabs>
        <w:ind w:left="720" w:hanging="720"/>
        <w:rPr>
          <w:rFonts w:cs="Times New Roman"/>
          <w:szCs w:val="24"/>
        </w:rPr>
      </w:pPr>
    </w:p>
    <w:p w14:paraId="301121DD" w14:textId="77777777" w:rsidR="00E27B48" w:rsidRDefault="00E27B48" w:rsidP="00E875EE">
      <w:pPr>
        <w:tabs>
          <w:tab w:val="left" w:pos="-1440"/>
        </w:tabs>
        <w:ind w:left="720" w:hanging="720"/>
        <w:rPr>
          <w:rFonts w:cs="Times New Roman"/>
          <w:szCs w:val="24"/>
        </w:rPr>
      </w:pPr>
    </w:p>
    <w:p w14:paraId="14489280" w14:textId="77777777" w:rsidR="00E27B48" w:rsidRDefault="00E27B48" w:rsidP="00E875EE">
      <w:pPr>
        <w:tabs>
          <w:tab w:val="left" w:pos="-1440"/>
        </w:tabs>
        <w:ind w:left="720" w:hanging="720"/>
        <w:rPr>
          <w:rFonts w:cs="Times New Roman"/>
          <w:szCs w:val="24"/>
        </w:rPr>
      </w:pPr>
    </w:p>
    <w:p w14:paraId="3F28E682" w14:textId="77777777" w:rsidR="00E27B48" w:rsidRPr="00E875EE" w:rsidRDefault="00E27B48" w:rsidP="00E875EE">
      <w:pPr>
        <w:tabs>
          <w:tab w:val="left" w:pos="-1440"/>
        </w:tabs>
        <w:ind w:left="720" w:hanging="720"/>
        <w:rPr>
          <w:rFonts w:cs="Times New Roman"/>
          <w:szCs w:val="24"/>
        </w:rPr>
        <w:sectPr w:rsidR="00E27B48" w:rsidRPr="00E875EE" w:rsidSect="00E875EE">
          <w:endnotePr>
            <w:numFmt w:val="decimal"/>
          </w:endnotePr>
          <w:pgSz w:w="12240" w:h="15840"/>
          <w:pgMar w:top="1080" w:right="1080" w:bottom="1080" w:left="1080" w:header="1080" w:footer="1080" w:gutter="0"/>
          <w:cols w:space="720"/>
          <w:noEndnote/>
        </w:sectPr>
      </w:pPr>
    </w:p>
    <w:p w14:paraId="1889AF16" w14:textId="77777777" w:rsidR="00E27B48" w:rsidRDefault="00E27B48" w:rsidP="007A6340">
      <w:pPr>
        <w:rPr>
          <w:b/>
        </w:rPr>
      </w:pPr>
    </w:p>
    <w:p w14:paraId="2F82413E" w14:textId="77777777" w:rsidR="007A6340" w:rsidRDefault="00073055" w:rsidP="007A6340">
      <w:pPr>
        <w:rPr>
          <w:b/>
        </w:rPr>
      </w:pPr>
      <w:r w:rsidRPr="00073055">
        <w:rPr>
          <w:b/>
        </w:rPr>
        <w:t>Project Cost:</w:t>
      </w:r>
    </w:p>
    <w:p w14:paraId="330DBEE4" w14:textId="35AFEDF4" w:rsidR="005F7860" w:rsidRPr="005F7860" w:rsidRDefault="00721AD2" w:rsidP="00721AD2">
      <w:pPr>
        <w:tabs>
          <w:tab w:val="left" w:pos="2970"/>
        </w:tabs>
        <w:rPr>
          <w:rFonts w:eastAsia="Times New Roman" w:cs="Times New Roman"/>
          <w:color w:val="000000"/>
          <w:szCs w:val="24"/>
        </w:rPr>
      </w:pPr>
      <w:r>
        <w:rPr>
          <w:rFonts w:eastAsia="Times New Roman" w:cs="Times New Roman"/>
          <w:color w:val="000000"/>
          <w:szCs w:val="24"/>
        </w:rPr>
        <w:t>Total Project Costs:</w:t>
      </w:r>
      <w:r>
        <w:rPr>
          <w:rFonts w:eastAsia="Times New Roman" w:cs="Times New Roman"/>
          <w:color w:val="000000"/>
          <w:szCs w:val="24"/>
        </w:rPr>
        <w:tab/>
      </w:r>
      <w:r w:rsidR="005F7860" w:rsidRPr="005F7860">
        <w:rPr>
          <w:rFonts w:eastAsia="Times New Roman" w:cs="Times New Roman"/>
          <w:color w:val="000000"/>
          <w:szCs w:val="24"/>
        </w:rPr>
        <w:t>$</w:t>
      </w:r>
      <w:r w:rsidR="00E875EE">
        <w:rPr>
          <w:rFonts w:eastAsia="Times New Roman" w:cs="Times New Roman"/>
          <w:color w:val="000000"/>
          <w:szCs w:val="24"/>
        </w:rPr>
        <w:t>100,000</w:t>
      </w:r>
    </w:p>
    <w:p w14:paraId="316102BA" w14:textId="4F4BD4EE" w:rsidR="005F7860" w:rsidRPr="005F7860" w:rsidRDefault="00721AD2" w:rsidP="00721AD2">
      <w:pPr>
        <w:tabs>
          <w:tab w:val="left" w:pos="2970"/>
        </w:tabs>
        <w:rPr>
          <w:rFonts w:eastAsia="Times New Roman" w:cs="Times New Roman"/>
          <w:color w:val="000000"/>
          <w:szCs w:val="24"/>
        </w:rPr>
      </w:pPr>
      <w:r>
        <w:rPr>
          <w:rFonts w:eastAsia="Times New Roman" w:cs="Times New Roman"/>
          <w:color w:val="000000"/>
          <w:szCs w:val="24"/>
        </w:rPr>
        <w:t>MPC Funds Requested:</w:t>
      </w:r>
      <w:r>
        <w:rPr>
          <w:rFonts w:eastAsia="Times New Roman" w:cs="Times New Roman"/>
          <w:color w:val="000000"/>
          <w:szCs w:val="24"/>
        </w:rPr>
        <w:tab/>
      </w:r>
      <w:r w:rsidR="005F7860" w:rsidRPr="005F7860">
        <w:rPr>
          <w:rFonts w:eastAsia="Times New Roman" w:cs="Times New Roman"/>
          <w:color w:val="000000"/>
          <w:szCs w:val="24"/>
        </w:rPr>
        <w:t>$</w:t>
      </w:r>
      <w:r w:rsidR="00E875EE">
        <w:rPr>
          <w:rFonts w:eastAsia="Times New Roman" w:cs="Times New Roman"/>
          <w:color w:val="000000"/>
          <w:szCs w:val="24"/>
        </w:rPr>
        <w:t>50,000</w:t>
      </w:r>
    </w:p>
    <w:p w14:paraId="17970832" w14:textId="2B5B9C89" w:rsidR="00721AD2" w:rsidRDefault="00721AD2" w:rsidP="00721AD2">
      <w:pPr>
        <w:tabs>
          <w:tab w:val="left" w:pos="2970"/>
        </w:tabs>
        <w:rPr>
          <w:rFonts w:eastAsia="Times New Roman" w:cs="Times New Roman"/>
          <w:color w:val="000000"/>
          <w:szCs w:val="24"/>
        </w:rPr>
      </w:pPr>
      <w:r>
        <w:rPr>
          <w:rFonts w:eastAsia="Times New Roman" w:cs="Times New Roman"/>
          <w:color w:val="000000"/>
          <w:szCs w:val="24"/>
        </w:rPr>
        <w:t>Matching Funds:</w:t>
      </w:r>
      <w:r>
        <w:rPr>
          <w:rFonts w:eastAsia="Times New Roman" w:cs="Times New Roman"/>
          <w:color w:val="000000"/>
          <w:szCs w:val="24"/>
        </w:rPr>
        <w:tab/>
      </w:r>
      <w:r w:rsidR="005F7860" w:rsidRPr="005F7860">
        <w:rPr>
          <w:rFonts w:eastAsia="Times New Roman" w:cs="Times New Roman"/>
          <w:color w:val="000000"/>
          <w:szCs w:val="24"/>
        </w:rPr>
        <w:t>$</w:t>
      </w:r>
      <w:r>
        <w:rPr>
          <w:rFonts w:eastAsia="Times New Roman" w:cs="Times New Roman"/>
          <w:color w:val="000000"/>
          <w:szCs w:val="24"/>
        </w:rPr>
        <w:t>50,000</w:t>
      </w:r>
    </w:p>
    <w:p w14:paraId="71B26180" w14:textId="47BDCE50" w:rsidR="005F7860" w:rsidRDefault="00721AD2" w:rsidP="00721AD2">
      <w:pPr>
        <w:tabs>
          <w:tab w:val="left" w:pos="2970"/>
        </w:tabs>
        <w:rPr>
          <w:rFonts w:eastAsia="Times New Roman" w:cs="Times New Roman"/>
          <w:color w:val="000000"/>
          <w:szCs w:val="24"/>
        </w:rPr>
      </w:pPr>
      <w:r>
        <w:rPr>
          <w:rFonts w:eastAsia="Times New Roman" w:cs="Times New Roman"/>
          <w:color w:val="000000"/>
          <w:szCs w:val="24"/>
        </w:rPr>
        <w:t>Source of Matching Funds:</w:t>
      </w:r>
      <w:r>
        <w:rPr>
          <w:rFonts w:eastAsia="Times New Roman" w:cs="Times New Roman"/>
          <w:color w:val="000000"/>
          <w:szCs w:val="24"/>
        </w:rPr>
        <w:tab/>
      </w:r>
      <w:r w:rsidR="00E875EE">
        <w:rPr>
          <w:rFonts w:eastAsia="Times New Roman" w:cs="Times New Roman"/>
          <w:color w:val="000000"/>
          <w:szCs w:val="24"/>
        </w:rPr>
        <w:t>Utah Department of Transportation</w:t>
      </w:r>
    </w:p>
    <w:p w14:paraId="635353B9" w14:textId="77777777" w:rsidR="00AE2F66" w:rsidRPr="005F7860" w:rsidRDefault="00AE2F66" w:rsidP="005F7860">
      <w:pPr>
        <w:rPr>
          <w:rFonts w:eastAsia="Times New Roman" w:cs="Times New Roman"/>
          <w:color w:val="000000"/>
          <w:szCs w:val="24"/>
        </w:rPr>
      </w:pPr>
    </w:p>
    <w:p w14:paraId="72BB4725" w14:textId="77777777" w:rsidR="00DD2B6B" w:rsidRDefault="00073055" w:rsidP="007A6340">
      <w:pPr>
        <w:rPr>
          <w:b/>
        </w:rPr>
      </w:pPr>
      <w:r w:rsidRPr="00073055">
        <w:rPr>
          <w:b/>
        </w:rPr>
        <w:t>TRB Keywords:</w:t>
      </w:r>
      <w:r w:rsidR="00D55393">
        <w:rPr>
          <w:b/>
        </w:rPr>
        <w:t xml:space="preserve"> </w:t>
      </w:r>
    </w:p>
    <w:p w14:paraId="66D2F5D1" w14:textId="15A54650" w:rsidR="00073055" w:rsidRPr="00073055" w:rsidRDefault="00D55393" w:rsidP="007A6340">
      <w:pPr>
        <w:rPr>
          <w:b/>
        </w:rPr>
      </w:pPr>
      <w:r>
        <w:t>Benefit cost analysis, Design methods, Life cycle analysis, Maintenance,</w:t>
      </w:r>
      <w:r w:rsidR="005A446F">
        <w:t xml:space="preserve"> Performance based specifications,</w:t>
      </w:r>
      <w:r>
        <w:t xml:space="preserve"> Value engineering</w:t>
      </w:r>
    </w:p>
    <w:p w14:paraId="462D3382" w14:textId="77777777" w:rsidR="00073055" w:rsidRDefault="00073055" w:rsidP="007A6340"/>
    <w:p w14:paraId="4856A0ED" w14:textId="34DF39DB" w:rsidR="00073055" w:rsidRDefault="00073055" w:rsidP="007A6340">
      <w:pPr>
        <w:rPr>
          <w:b/>
        </w:rPr>
      </w:pPr>
      <w:r w:rsidRPr="00073055">
        <w:rPr>
          <w:b/>
        </w:rPr>
        <w:t>References:</w:t>
      </w:r>
    </w:p>
    <w:sdt>
      <w:sdtPr>
        <w:id w:val="111145805"/>
        <w:bibliography/>
      </w:sdtPr>
      <w:sdtEndPr/>
      <w:sdtContent>
        <w:p w14:paraId="28E79391" w14:textId="77777777" w:rsidR="00DD2B6B" w:rsidRDefault="00DD2B6B" w:rsidP="00DD2B6B">
          <w:pPr>
            <w:pStyle w:val="Bibliography"/>
            <w:spacing w:line="240" w:lineRule="auto"/>
            <w:ind w:left="720" w:hanging="720"/>
            <w:rPr>
              <w:noProof/>
            </w:rPr>
          </w:pPr>
          <w:r>
            <w:fldChar w:fldCharType="begin"/>
          </w:r>
          <w:r>
            <w:instrText xml:space="preserve"> BIBLIOGRAPHY </w:instrText>
          </w:r>
          <w:r>
            <w:fldChar w:fldCharType="separate"/>
          </w:r>
          <w:r>
            <w:rPr>
              <w:noProof/>
            </w:rPr>
            <w:t xml:space="preserve">Adams, T., &amp; Kang, M. (2006). </w:t>
          </w:r>
          <w:r>
            <w:rPr>
              <w:i/>
              <w:iCs/>
              <w:noProof/>
            </w:rPr>
            <w:t>Considerations for Establishing a Pavement Preservation Program.</w:t>
          </w:r>
          <w:r>
            <w:rPr>
              <w:noProof/>
            </w:rPr>
            <w:t xml:space="preserve"> Washington D.C.: Transportation Research Board 85th Annual Meeting.</w:t>
          </w:r>
        </w:p>
        <w:p w14:paraId="5714DC45" w14:textId="77777777" w:rsidR="00DD2B6B" w:rsidRDefault="00DD2B6B" w:rsidP="00DD2B6B">
          <w:pPr>
            <w:pStyle w:val="Bibliography"/>
            <w:spacing w:line="240" w:lineRule="auto"/>
            <w:ind w:left="720" w:hanging="720"/>
            <w:rPr>
              <w:noProof/>
            </w:rPr>
          </w:pPr>
          <w:r>
            <w:rPr>
              <w:noProof/>
            </w:rPr>
            <w:t xml:space="preserve">ASCE, &amp; Eno. (2014). </w:t>
          </w:r>
          <w:r>
            <w:rPr>
              <w:i/>
              <w:iCs/>
              <w:noProof/>
            </w:rPr>
            <w:t>Maximizing the Value of Investments Using Life Cycle Cost Analysis.</w:t>
          </w:r>
          <w:r>
            <w:rPr>
              <w:noProof/>
            </w:rPr>
            <w:t xml:space="preserve"> Reston, Virginia: American Society of Civil Engineers.</w:t>
          </w:r>
        </w:p>
        <w:p w14:paraId="56531E8E" w14:textId="77777777" w:rsidR="00DD2B6B" w:rsidRDefault="00DD2B6B" w:rsidP="00DD2B6B">
          <w:pPr>
            <w:pStyle w:val="Bibliography"/>
            <w:spacing w:line="240" w:lineRule="auto"/>
            <w:ind w:left="720" w:hanging="720"/>
            <w:rPr>
              <w:noProof/>
            </w:rPr>
          </w:pPr>
          <w:r>
            <w:rPr>
              <w:noProof/>
            </w:rPr>
            <w:t xml:space="preserve">Berry, D. J. (2013). </w:t>
          </w:r>
          <w:r>
            <w:rPr>
              <w:i/>
              <w:iCs/>
              <w:noProof/>
            </w:rPr>
            <w:t>Value Engineering and Transportation Projects.</w:t>
          </w:r>
          <w:r>
            <w:rPr>
              <w:noProof/>
            </w:rPr>
            <w:t xml:space="preserve"> Retrieved from meadhunt: http://www.meadhunt.com/insights/transpo/ve-for-transportation/</w:t>
          </w:r>
        </w:p>
        <w:p w14:paraId="4DC7FF1B" w14:textId="77777777" w:rsidR="00DD2B6B" w:rsidRDefault="00DD2B6B" w:rsidP="00DD2B6B">
          <w:pPr>
            <w:pStyle w:val="Bibliography"/>
            <w:spacing w:line="240" w:lineRule="auto"/>
            <w:ind w:left="720" w:hanging="720"/>
            <w:rPr>
              <w:noProof/>
            </w:rPr>
          </w:pPr>
          <w:r>
            <w:rPr>
              <w:noProof/>
            </w:rPr>
            <w:t xml:space="preserve">CE. (2006). </w:t>
          </w:r>
          <w:r>
            <w:rPr>
              <w:i/>
              <w:iCs/>
              <w:noProof/>
            </w:rPr>
            <w:t>Constructing Excellence.</w:t>
          </w:r>
          <w:r>
            <w:rPr>
              <w:noProof/>
            </w:rPr>
            <w:t xml:space="preserve"> Retrieved from Business Benefits for Whole Life Costing: http://constructingexcellence.org.uk/resources/whole-life-costing/</w:t>
          </w:r>
        </w:p>
        <w:p w14:paraId="0C92A0A1" w14:textId="77777777" w:rsidR="00DD2B6B" w:rsidRDefault="00DD2B6B" w:rsidP="00DD2B6B">
          <w:pPr>
            <w:pStyle w:val="Bibliography"/>
            <w:spacing w:line="240" w:lineRule="auto"/>
            <w:ind w:left="720" w:hanging="720"/>
            <w:rPr>
              <w:noProof/>
            </w:rPr>
          </w:pPr>
          <w:r>
            <w:rPr>
              <w:noProof/>
            </w:rPr>
            <w:t xml:space="preserve">Ceran, T., &amp; Newman, R. B. (1992). </w:t>
          </w:r>
          <w:r>
            <w:rPr>
              <w:i/>
              <w:iCs/>
              <w:noProof/>
            </w:rPr>
            <w:t>NCHRP Report 349: Maintenance Considerations in Highway Design.</w:t>
          </w:r>
          <w:r>
            <w:rPr>
              <w:noProof/>
            </w:rPr>
            <w:t xml:space="preserve"> Washington D.C.: Transportation Research Board, National Research Council.</w:t>
          </w:r>
        </w:p>
        <w:p w14:paraId="7028F097" w14:textId="77777777" w:rsidR="00DD2B6B" w:rsidRDefault="00DD2B6B" w:rsidP="00DD2B6B">
          <w:pPr>
            <w:pStyle w:val="Bibliography"/>
            <w:spacing w:line="240" w:lineRule="auto"/>
            <w:ind w:left="720" w:hanging="720"/>
            <w:rPr>
              <w:noProof/>
            </w:rPr>
          </w:pPr>
          <w:r>
            <w:rPr>
              <w:noProof/>
            </w:rPr>
            <w:t xml:space="preserve">Clark, J. A. (1999). </w:t>
          </w:r>
          <w:r>
            <w:rPr>
              <w:i/>
              <w:iCs/>
              <w:noProof/>
            </w:rPr>
            <w:t>Value Engineering Workbook: For Small Transportation Projects.</w:t>
          </w:r>
          <w:r>
            <w:rPr>
              <w:noProof/>
            </w:rPr>
            <w:t xml:space="preserve"> Worcester Polytechnic Institute. Retrieved from http://www.wpi.edu/Pubs/ETD/Available/etd-0328100-143613/unrestricted/clarkworkbook.pdf</w:t>
          </w:r>
        </w:p>
        <w:p w14:paraId="6DA2C238" w14:textId="77777777" w:rsidR="00DD2B6B" w:rsidRDefault="00DD2B6B" w:rsidP="00DD2B6B">
          <w:pPr>
            <w:pStyle w:val="Bibliography"/>
            <w:spacing w:line="240" w:lineRule="auto"/>
            <w:ind w:left="720" w:hanging="720"/>
            <w:rPr>
              <w:noProof/>
            </w:rPr>
          </w:pPr>
          <w:r>
            <w:rPr>
              <w:noProof/>
            </w:rPr>
            <w:t xml:space="preserve">Committee, T. (2014). </w:t>
          </w:r>
          <w:r>
            <w:rPr>
              <w:i/>
              <w:iCs/>
              <w:noProof/>
            </w:rPr>
            <w:t>Snow and Ice Databook 2014: Winter Maintenance.</w:t>
          </w:r>
          <w:r>
            <w:rPr>
              <w:noProof/>
            </w:rPr>
            <w:t xml:space="preserve"> Andorra: XIVth International Winter Maintenance Congress.</w:t>
          </w:r>
        </w:p>
        <w:p w14:paraId="1801D7CE" w14:textId="77777777" w:rsidR="00DD2B6B" w:rsidRDefault="00DD2B6B" w:rsidP="00DD2B6B">
          <w:pPr>
            <w:pStyle w:val="Bibliography"/>
            <w:spacing w:line="240" w:lineRule="auto"/>
            <w:ind w:left="720" w:hanging="720"/>
            <w:rPr>
              <w:noProof/>
            </w:rPr>
          </w:pPr>
          <w:r>
            <w:rPr>
              <w:noProof/>
            </w:rPr>
            <w:t xml:space="preserve">Dallas, M. (2006). </w:t>
          </w:r>
          <w:r>
            <w:rPr>
              <w:i/>
              <w:iCs/>
              <w:noProof/>
            </w:rPr>
            <w:t>Value and Risk Management: A Guide to Best Practice.</w:t>
          </w:r>
          <w:r>
            <w:rPr>
              <w:noProof/>
            </w:rPr>
            <w:t xml:space="preserve"> UK: Blackwell.</w:t>
          </w:r>
        </w:p>
        <w:p w14:paraId="19C0BE40" w14:textId="77777777" w:rsidR="00DD2B6B" w:rsidRDefault="00DD2B6B" w:rsidP="00DD2B6B">
          <w:pPr>
            <w:pStyle w:val="Bibliography"/>
            <w:spacing w:line="240" w:lineRule="auto"/>
            <w:ind w:left="720" w:hanging="720"/>
            <w:rPr>
              <w:noProof/>
            </w:rPr>
          </w:pPr>
          <w:r>
            <w:rPr>
              <w:noProof/>
            </w:rPr>
            <w:t xml:space="preserve">Doctor, M. (2014). </w:t>
          </w:r>
          <w:r>
            <w:rPr>
              <w:i/>
              <w:iCs/>
              <w:noProof/>
            </w:rPr>
            <w:t>Risk-Based Approaches to Highway Design: Achieving Flexibility and Implementing Context Sensitive Solutions.</w:t>
          </w:r>
          <w:r>
            <w:rPr>
              <w:noProof/>
            </w:rPr>
            <w:t xml:space="preserve"> Washington D.C.: TRB Geometric Design Committee.</w:t>
          </w:r>
        </w:p>
        <w:p w14:paraId="124F4A83" w14:textId="77777777" w:rsidR="00DD2B6B" w:rsidRDefault="00DD2B6B" w:rsidP="00DD2B6B">
          <w:pPr>
            <w:pStyle w:val="Bibliography"/>
            <w:spacing w:line="240" w:lineRule="auto"/>
            <w:ind w:left="720" w:hanging="720"/>
            <w:rPr>
              <w:noProof/>
            </w:rPr>
          </w:pPr>
          <w:r>
            <w:rPr>
              <w:noProof/>
            </w:rPr>
            <w:t xml:space="preserve">FFC. (2001). </w:t>
          </w:r>
          <w:r>
            <w:rPr>
              <w:i/>
              <w:iCs/>
              <w:noProof/>
            </w:rPr>
            <w:t>A Guide to Integrating Value Engineering, Life-Cycle Costing, and Sustainable Development.</w:t>
          </w:r>
          <w:r>
            <w:rPr>
              <w:noProof/>
            </w:rPr>
            <w:t xml:space="preserve"> Washington D.C.: National Academy Press.</w:t>
          </w:r>
        </w:p>
        <w:p w14:paraId="06EA2BFB" w14:textId="77777777" w:rsidR="00DD2B6B" w:rsidRDefault="00DD2B6B" w:rsidP="00DD2B6B">
          <w:pPr>
            <w:pStyle w:val="Bibliography"/>
            <w:spacing w:line="240" w:lineRule="auto"/>
            <w:ind w:left="720" w:hanging="720"/>
            <w:rPr>
              <w:noProof/>
            </w:rPr>
          </w:pPr>
          <w:r>
            <w:rPr>
              <w:noProof/>
            </w:rPr>
            <w:t xml:space="preserve">FHWA. (2002). </w:t>
          </w:r>
          <w:r>
            <w:rPr>
              <w:i/>
              <w:iCs/>
              <w:noProof/>
            </w:rPr>
            <w:t>Life-Cycle Cost Analysis Primer: Office of Asset Management.</w:t>
          </w:r>
          <w:r>
            <w:rPr>
              <w:noProof/>
            </w:rPr>
            <w:t xml:space="preserve"> Washington D.C.: U.S. Department of Transportation, Federal Highway Administration.</w:t>
          </w:r>
        </w:p>
        <w:p w14:paraId="60A5EBFC" w14:textId="77777777" w:rsidR="00DD2B6B" w:rsidRDefault="00DD2B6B" w:rsidP="00DD2B6B">
          <w:pPr>
            <w:pStyle w:val="Bibliography"/>
            <w:spacing w:line="240" w:lineRule="auto"/>
            <w:ind w:left="720" w:hanging="720"/>
            <w:rPr>
              <w:noProof/>
            </w:rPr>
          </w:pPr>
          <w:r>
            <w:rPr>
              <w:noProof/>
            </w:rPr>
            <w:t xml:space="preserve">FHWA. (2014). </w:t>
          </w:r>
          <w:r>
            <w:rPr>
              <w:i/>
              <w:iCs/>
              <w:noProof/>
            </w:rPr>
            <w:t>Value Engineering Final Rule.</w:t>
          </w:r>
          <w:r>
            <w:rPr>
              <w:noProof/>
            </w:rPr>
            <w:t xml:space="preserve"> Retrieved from U.S. Department of Transportation, Federal Highway Administration: http://www.fhwa.dot.gov/ve/</w:t>
          </w:r>
        </w:p>
        <w:p w14:paraId="585B1E67" w14:textId="77777777" w:rsidR="00DD2B6B" w:rsidRDefault="00DD2B6B" w:rsidP="00DD2B6B">
          <w:pPr>
            <w:pStyle w:val="Bibliography"/>
            <w:spacing w:line="240" w:lineRule="auto"/>
            <w:ind w:left="720" w:hanging="720"/>
            <w:rPr>
              <w:noProof/>
            </w:rPr>
          </w:pPr>
          <w:r>
            <w:rPr>
              <w:noProof/>
            </w:rPr>
            <w:t xml:space="preserve">FHWA. (2015). </w:t>
          </w:r>
          <w:r>
            <w:rPr>
              <w:i/>
              <w:iCs/>
              <w:noProof/>
            </w:rPr>
            <w:t>Federal-aid Value Engineering Summary Reports.</w:t>
          </w:r>
          <w:r>
            <w:rPr>
              <w:noProof/>
            </w:rPr>
            <w:t xml:space="preserve"> Retrieved from U.S. Department of Transportation, Federal Highway Administration: http://www.fhwa.dot.gov/ve/vereport.cfm</w:t>
          </w:r>
        </w:p>
        <w:p w14:paraId="3AAA38EC" w14:textId="77777777" w:rsidR="00DD2B6B" w:rsidRDefault="00DD2B6B" w:rsidP="00DD2B6B">
          <w:pPr>
            <w:pStyle w:val="Bibliography"/>
            <w:spacing w:line="240" w:lineRule="auto"/>
            <w:ind w:left="720" w:hanging="720"/>
            <w:rPr>
              <w:noProof/>
            </w:rPr>
          </w:pPr>
          <w:r>
            <w:rPr>
              <w:noProof/>
            </w:rPr>
            <w:t xml:space="preserve">Freer-Hewish, R. J. (1986). How design, construction and maintenance inter-relationship affect total life performance of roads. </w:t>
          </w:r>
          <w:r>
            <w:rPr>
              <w:i/>
              <w:iCs/>
              <w:noProof/>
            </w:rPr>
            <w:t>15th ARRB Conference, part 3</w:t>
          </w:r>
          <w:r>
            <w:rPr>
              <w:noProof/>
            </w:rPr>
            <w:t>, (pp. 293-313).</w:t>
          </w:r>
        </w:p>
        <w:p w14:paraId="2F5697F7" w14:textId="77777777" w:rsidR="00DD2B6B" w:rsidRDefault="00DD2B6B" w:rsidP="00DD2B6B">
          <w:pPr>
            <w:pStyle w:val="Bibliography"/>
            <w:spacing w:line="240" w:lineRule="auto"/>
            <w:ind w:left="720" w:hanging="720"/>
            <w:rPr>
              <w:noProof/>
            </w:rPr>
          </w:pPr>
          <w:r>
            <w:rPr>
              <w:noProof/>
            </w:rPr>
            <w:t xml:space="preserve">Greenroads, M. (2015, April). </w:t>
          </w:r>
          <w:r>
            <w:rPr>
              <w:i/>
              <w:iCs/>
              <w:noProof/>
            </w:rPr>
            <w:t>Project Requirements.</w:t>
          </w:r>
          <w:r>
            <w:rPr>
              <w:noProof/>
            </w:rPr>
            <w:t xml:space="preserve"> Retrieved from Greenroads Manual v1.5: file:///C:/Users/anusha/Desktop/Downloads/pr-2-lifecycle-cost-analysis.pdf</w:t>
          </w:r>
        </w:p>
        <w:p w14:paraId="2810BD97" w14:textId="77777777" w:rsidR="00DD2B6B" w:rsidRDefault="00DD2B6B" w:rsidP="00DD2B6B">
          <w:pPr>
            <w:pStyle w:val="Bibliography"/>
            <w:spacing w:line="240" w:lineRule="auto"/>
            <w:ind w:left="720" w:hanging="720"/>
            <w:rPr>
              <w:noProof/>
            </w:rPr>
          </w:pPr>
          <w:r>
            <w:rPr>
              <w:noProof/>
            </w:rPr>
            <w:lastRenderedPageBreak/>
            <w:t>Karim, H. (2011). Road Design for Future Maintenance: Life-Cycle Cost Analyses for Road Barriers. Stockholm, Sweden.</w:t>
          </w:r>
        </w:p>
        <w:p w14:paraId="2546220C" w14:textId="77777777" w:rsidR="00DD2B6B" w:rsidRDefault="00DD2B6B" w:rsidP="00DD2B6B">
          <w:pPr>
            <w:pStyle w:val="Bibliography"/>
            <w:spacing w:line="240" w:lineRule="auto"/>
            <w:ind w:left="720" w:hanging="720"/>
            <w:rPr>
              <w:noProof/>
            </w:rPr>
          </w:pPr>
          <w:r>
            <w:rPr>
              <w:noProof/>
            </w:rPr>
            <w:t xml:space="preserve">Langston, C. (2002). </w:t>
          </w:r>
          <w:r>
            <w:rPr>
              <w:i/>
              <w:iCs/>
              <w:noProof/>
            </w:rPr>
            <w:t>Design and Construction: Building in Value.</w:t>
          </w:r>
          <w:r>
            <w:rPr>
              <w:noProof/>
            </w:rPr>
            <w:t xml:space="preserve"> Oxford: Butterworth-Heinemann.</w:t>
          </w:r>
        </w:p>
        <w:p w14:paraId="0E94F82F" w14:textId="77777777" w:rsidR="00DD2B6B" w:rsidRDefault="00DD2B6B" w:rsidP="00DD2B6B">
          <w:pPr>
            <w:pStyle w:val="Bibliography"/>
            <w:spacing w:line="240" w:lineRule="auto"/>
            <w:ind w:left="720" w:hanging="720"/>
            <w:rPr>
              <w:noProof/>
            </w:rPr>
          </w:pPr>
          <w:r>
            <w:rPr>
              <w:noProof/>
            </w:rPr>
            <w:t xml:space="preserve">Olsson, U. (1983). </w:t>
          </w:r>
          <w:r>
            <w:rPr>
              <w:i/>
              <w:iCs/>
              <w:noProof/>
            </w:rPr>
            <w:t>Infrastructure Design with Regard to Maintenance and Operation.</w:t>
          </w:r>
          <w:r>
            <w:rPr>
              <w:noProof/>
            </w:rPr>
            <w:t xml:space="preserve"> Stockholm, Sweden: Report no: 1983:25, Construction Research Council.</w:t>
          </w:r>
        </w:p>
        <w:p w14:paraId="0401E40B" w14:textId="77777777" w:rsidR="00DD2B6B" w:rsidRDefault="00DD2B6B" w:rsidP="00DD2B6B">
          <w:pPr>
            <w:pStyle w:val="Bibliography"/>
            <w:spacing w:line="240" w:lineRule="auto"/>
            <w:ind w:left="720" w:hanging="720"/>
            <w:rPr>
              <w:noProof/>
            </w:rPr>
          </w:pPr>
          <w:r>
            <w:rPr>
              <w:noProof/>
            </w:rPr>
            <w:t xml:space="preserve">Parker, D. (1977). </w:t>
          </w:r>
          <w:r>
            <w:rPr>
              <w:i/>
              <w:iCs/>
              <w:noProof/>
            </w:rPr>
            <w:t>Value Engineering Theory, Lecture Outline and Reading Supplement, 3rd Edition.</w:t>
          </w:r>
          <w:r>
            <w:rPr>
              <w:noProof/>
            </w:rPr>
            <w:t xml:space="preserve"> Washington D.C.: The Lawrence D. Miles Value Foundation.</w:t>
          </w:r>
        </w:p>
        <w:p w14:paraId="5796199D" w14:textId="77777777" w:rsidR="00DD2B6B" w:rsidRDefault="00DD2B6B" w:rsidP="00DD2B6B">
          <w:pPr>
            <w:pStyle w:val="Bibliography"/>
            <w:spacing w:line="240" w:lineRule="auto"/>
            <w:ind w:left="720" w:hanging="720"/>
            <w:rPr>
              <w:noProof/>
            </w:rPr>
          </w:pPr>
          <w:r>
            <w:rPr>
              <w:noProof/>
            </w:rPr>
            <w:t xml:space="preserve">Prarche, S. (2007). Infrastructure Management and the Use of Public Private Partnerships. </w:t>
          </w:r>
          <w:r>
            <w:rPr>
              <w:i/>
              <w:iCs/>
              <w:noProof/>
            </w:rPr>
            <w:t>CSCE Annual General Meeting and Conference.</w:t>
          </w:r>
          <w:r>
            <w:rPr>
              <w:noProof/>
            </w:rPr>
            <w:t xml:space="preserve"> Canada: Yellowknife.</w:t>
          </w:r>
        </w:p>
        <w:p w14:paraId="34618EE7" w14:textId="77777777" w:rsidR="00DD2B6B" w:rsidRDefault="00DD2B6B" w:rsidP="00DD2B6B">
          <w:pPr>
            <w:pStyle w:val="Bibliography"/>
            <w:spacing w:line="240" w:lineRule="auto"/>
            <w:ind w:left="720" w:hanging="720"/>
            <w:rPr>
              <w:noProof/>
            </w:rPr>
          </w:pPr>
          <w:r>
            <w:rPr>
              <w:noProof/>
            </w:rPr>
            <w:t xml:space="preserve">Rangaraju, P., &amp; et. al. (2014). </w:t>
          </w:r>
          <w:r>
            <w:rPr>
              <w:i/>
              <w:iCs/>
              <w:noProof/>
            </w:rPr>
            <w:t>Life Cycle Cost Analysis for Pavement Type Selection.</w:t>
          </w:r>
          <w:r>
            <w:rPr>
              <w:noProof/>
            </w:rPr>
            <w:t xml:space="preserve"> Clemson: South Carolina Department of Transportation, Clemson University. Retrieved from http://www.clemson.edu/t3s/scdot/pdf/projects/SPR656Final.pdf</w:t>
          </w:r>
        </w:p>
        <w:p w14:paraId="1DB3F8DB" w14:textId="77777777" w:rsidR="00DD2B6B" w:rsidRDefault="00DD2B6B" w:rsidP="00DD2B6B">
          <w:pPr>
            <w:pStyle w:val="Bibliography"/>
            <w:spacing w:line="240" w:lineRule="auto"/>
            <w:ind w:left="720" w:hanging="720"/>
            <w:rPr>
              <w:noProof/>
            </w:rPr>
          </w:pPr>
          <w:r>
            <w:rPr>
              <w:noProof/>
            </w:rPr>
            <w:t xml:space="preserve">Services, V. (2015). </w:t>
          </w:r>
          <w:r>
            <w:rPr>
              <w:i/>
              <w:iCs/>
              <w:noProof/>
            </w:rPr>
            <w:t>Value Adding Solutions.</w:t>
          </w:r>
          <w:r>
            <w:rPr>
              <w:noProof/>
            </w:rPr>
            <w:t xml:space="preserve"> Retrieved from VM Services (Pty) Ltd: http://www.vmservices.co.za/pages/value-engineering-benefits</w:t>
          </w:r>
        </w:p>
        <w:p w14:paraId="1C5EA13C" w14:textId="77777777" w:rsidR="00DD2B6B" w:rsidRDefault="00DD2B6B" w:rsidP="00DD2B6B">
          <w:pPr>
            <w:pStyle w:val="Bibliography"/>
            <w:spacing w:line="240" w:lineRule="auto"/>
            <w:ind w:left="720" w:hanging="720"/>
            <w:rPr>
              <w:noProof/>
            </w:rPr>
          </w:pPr>
          <w:r>
            <w:rPr>
              <w:noProof/>
            </w:rPr>
            <w:t xml:space="preserve">Stenbeck, T. (2004). </w:t>
          </w:r>
          <w:r>
            <w:rPr>
              <w:i/>
              <w:iCs/>
              <w:noProof/>
            </w:rPr>
            <w:t>Incentives to Innovations in Road and Rail Maintenance.</w:t>
          </w:r>
          <w:r>
            <w:rPr>
              <w:noProof/>
            </w:rPr>
            <w:t xml:space="preserve"> Stockholm, Sweden: Royal Institute of Technology.</w:t>
          </w:r>
        </w:p>
        <w:p w14:paraId="755C2CB2" w14:textId="77777777" w:rsidR="00DD2B6B" w:rsidRDefault="00DD2B6B" w:rsidP="00DD2B6B">
          <w:pPr>
            <w:pStyle w:val="Bibliography"/>
            <w:spacing w:line="240" w:lineRule="auto"/>
            <w:ind w:left="720" w:hanging="720"/>
            <w:rPr>
              <w:noProof/>
            </w:rPr>
          </w:pPr>
          <w:r>
            <w:rPr>
              <w:noProof/>
            </w:rPr>
            <w:t xml:space="preserve">Thorsman, H., &amp; Magnusson, Y. (2004). </w:t>
          </w:r>
          <w:r>
            <w:rPr>
              <w:i/>
              <w:iCs/>
              <w:noProof/>
            </w:rPr>
            <w:t>Thorsman and Magnusson Project 04: Collision-free roads.</w:t>
          </w:r>
          <w:r>
            <w:rPr>
              <w:noProof/>
            </w:rPr>
            <w:t xml:space="preserve"> Sweden: Dalarna University.</w:t>
          </w:r>
        </w:p>
        <w:p w14:paraId="6C2BA7D1" w14:textId="77777777" w:rsidR="00DD2B6B" w:rsidRDefault="00DD2B6B" w:rsidP="00DD2B6B">
          <w:pPr>
            <w:pStyle w:val="Bibliography"/>
            <w:spacing w:line="240" w:lineRule="auto"/>
            <w:ind w:left="720" w:hanging="720"/>
            <w:rPr>
              <w:noProof/>
            </w:rPr>
          </w:pPr>
          <w:r>
            <w:rPr>
              <w:noProof/>
            </w:rPr>
            <w:t xml:space="preserve">Turner, O., &amp; Reark, R. (1981). </w:t>
          </w:r>
          <w:r>
            <w:rPr>
              <w:i/>
              <w:iCs/>
              <w:noProof/>
            </w:rPr>
            <w:t>NCHRP Synthesis of Highway Practice 78:Value Engineering in Preconstruction and Construction.</w:t>
          </w:r>
          <w:r>
            <w:rPr>
              <w:noProof/>
            </w:rPr>
            <w:t xml:space="preserve"> Washington D.C.: Transportation Research Board, National Research Council.</w:t>
          </w:r>
        </w:p>
        <w:p w14:paraId="61D1E034" w14:textId="77777777" w:rsidR="00DD2B6B" w:rsidRDefault="00DD2B6B" w:rsidP="00DD2B6B">
          <w:pPr>
            <w:pStyle w:val="Bibliography"/>
            <w:spacing w:line="240" w:lineRule="auto"/>
            <w:ind w:left="720" w:hanging="720"/>
            <w:rPr>
              <w:noProof/>
            </w:rPr>
          </w:pPr>
          <w:r>
            <w:rPr>
              <w:noProof/>
            </w:rPr>
            <w:t xml:space="preserve">TXDOT. (2014). </w:t>
          </w:r>
          <w:r>
            <w:rPr>
              <w:i/>
              <w:iCs/>
              <w:noProof/>
            </w:rPr>
            <w:t>Roadway Design Manual: Maintenance Considerations in Design.</w:t>
          </w:r>
          <w:r>
            <w:rPr>
              <w:noProof/>
            </w:rPr>
            <w:t xml:space="preserve"> Texas Department of Transportation.</w:t>
          </w:r>
        </w:p>
        <w:p w14:paraId="4B931EA8" w14:textId="77777777" w:rsidR="00DD2B6B" w:rsidRDefault="00DD2B6B" w:rsidP="00DD2B6B">
          <w:pPr>
            <w:pStyle w:val="Bibliography"/>
            <w:spacing w:line="240" w:lineRule="auto"/>
            <w:ind w:left="720" w:hanging="720"/>
            <w:rPr>
              <w:noProof/>
            </w:rPr>
          </w:pPr>
          <w:r>
            <w:rPr>
              <w:noProof/>
            </w:rPr>
            <w:t xml:space="preserve">University, S. (2005). </w:t>
          </w:r>
          <w:r>
            <w:rPr>
              <w:i/>
              <w:iCs/>
              <w:noProof/>
            </w:rPr>
            <w:t>Guidelines for Life Cycle Cost Analysis.</w:t>
          </w:r>
          <w:r>
            <w:rPr>
              <w:noProof/>
            </w:rPr>
            <w:t xml:space="preserve"> Stanford, California: Stanford University: Land and Buildings.</w:t>
          </w:r>
        </w:p>
        <w:p w14:paraId="660BDEDB" w14:textId="77777777" w:rsidR="00DD2B6B" w:rsidRDefault="00DD2B6B" w:rsidP="00DD2B6B">
          <w:pPr>
            <w:pStyle w:val="Bibliography"/>
            <w:spacing w:line="240" w:lineRule="auto"/>
            <w:ind w:left="720" w:hanging="720"/>
            <w:rPr>
              <w:noProof/>
            </w:rPr>
          </w:pPr>
          <w:r>
            <w:rPr>
              <w:noProof/>
            </w:rPr>
            <w:t xml:space="preserve">Walls III, J., &amp; Smith, M. R. (1998). </w:t>
          </w:r>
          <w:r>
            <w:rPr>
              <w:i/>
              <w:iCs/>
              <w:noProof/>
            </w:rPr>
            <w:t>Life-Cycle Cost Analysis in Pavement Design: In Search of Better Investment Decisions.</w:t>
          </w:r>
          <w:r>
            <w:rPr>
              <w:noProof/>
            </w:rPr>
            <w:t xml:space="preserve"> Washington D.C.: U.S. Department of Transportation, Federal Highway Administration.</w:t>
          </w:r>
        </w:p>
        <w:p w14:paraId="707170DD" w14:textId="77777777" w:rsidR="00DD2B6B" w:rsidRDefault="00DD2B6B" w:rsidP="00DD2B6B">
          <w:pPr>
            <w:pStyle w:val="Bibliography"/>
            <w:spacing w:line="240" w:lineRule="auto"/>
            <w:ind w:left="720" w:hanging="720"/>
            <w:rPr>
              <w:noProof/>
            </w:rPr>
          </w:pPr>
          <w:r>
            <w:rPr>
              <w:noProof/>
            </w:rPr>
            <w:t xml:space="preserve">Williamson, A., &amp; et. al. (2010). The Consideration of Maintenance Issues During the Design Process in the UK Public Sector. </w:t>
          </w:r>
          <w:r>
            <w:rPr>
              <w:i/>
              <w:iCs/>
              <w:noProof/>
            </w:rPr>
            <w:t>Procs 26th Annual ARCOM Conference</w:t>
          </w:r>
          <w:r>
            <w:rPr>
              <w:noProof/>
            </w:rPr>
            <w:t xml:space="preserve"> (pp. 1091-1100). Leeds, UK: Association of Researchers in Construction Management.</w:t>
          </w:r>
        </w:p>
        <w:p w14:paraId="4B03D169" w14:textId="77777777" w:rsidR="00DD2B6B" w:rsidRDefault="00DD2B6B" w:rsidP="00DD2B6B">
          <w:pPr>
            <w:pStyle w:val="Bibliography"/>
            <w:spacing w:line="240" w:lineRule="auto"/>
            <w:ind w:left="720" w:hanging="720"/>
            <w:rPr>
              <w:noProof/>
            </w:rPr>
          </w:pPr>
          <w:r>
            <w:rPr>
              <w:noProof/>
            </w:rPr>
            <w:t xml:space="preserve">Wilson, D. C. (2005). </w:t>
          </w:r>
          <w:r>
            <w:rPr>
              <w:i/>
              <w:iCs/>
              <w:noProof/>
            </w:rPr>
            <w:t>NCHRP Synthesis 352, Value Engineering Applications in Transportation: A Synthesis of Highway Practice.</w:t>
          </w:r>
          <w:r>
            <w:rPr>
              <w:noProof/>
            </w:rPr>
            <w:t xml:space="preserve"> Washington D.C.: Transportation Research Board.</w:t>
          </w:r>
        </w:p>
        <w:p w14:paraId="6C857E30" w14:textId="77777777" w:rsidR="00DD2B6B" w:rsidRDefault="00DD2B6B" w:rsidP="00DD2B6B">
          <w:pPr>
            <w:pStyle w:val="Bibliography"/>
            <w:spacing w:line="240" w:lineRule="auto"/>
            <w:ind w:left="720" w:hanging="720"/>
            <w:rPr>
              <w:noProof/>
            </w:rPr>
          </w:pPr>
          <w:r>
            <w:rPr>
              <w:noProof/>
            </w:rPr>
            <w:t xml:space="preserve">Woodward, D. (1997). Life Cycle Costing-theory, information acqusition and application. </w:t>
          </w:r>
          <w:r>
            <w:rPr>
              <w:i/>
              <w:iCs/>
              <w:noProof/>
            </w:rPr>
            <w:t>International Journal of Project Management</w:t>
          </w:r>
          <w:r>
            <w:rPr>
              <w:noProof/>
            </w:rPr>
            <w:t>, 335-344.</w:t>
          </w:r>
        </w:p>
        <w:p w14:paraId="5846D77F" w14:textId="77777777" w:rsidR="00DD2B6B" w:rsidRDefault="00DD2B6B" w:rsidP="00DD2B6B">
          <w:pPr>
            <w:pStyle w:val="Bibliography"/>
            <w:spacing w:line="240" w:lineRule="auto"/>
            <w:ind w:left="720" w:hanging="720"/>
            <w:rPr>
              <w:noProof/>
            </w:rPr>
          </w:pPr>
          <w:r>
            <w:rPr>
              <w:noProof/>
            </w:rPr>
            <w:t xml:space="preserve">WSDOT. (2014, July). </w:t>
          </w:r>
          <w:r>
            <w:rPr>
              <w:i/>
              <w:iCs/>
              <w:noProof/>
            </w:rPr>
            <w:t>WSDOT Design Manual M 22-01.11.</w:t>
          </w:r>
          <w:r>
            <w:rPr>
              <w:noProof/>
            </w:rPr>
            <w:t xml:space="preserve"> Retrieved from Chapter 301 Design and Maintenance Coordination: http://www.wsdot.wa.gov/publications/manuals/fulltext/M22-01/301.pdf</w:t>
          </w:r>
        </w:p>
        <w:p w14:paraId="30C5F7E2" w14:textId="77777777" w:rsidR="00DD2B6B" w:rsidRDefault="00DD2B6B" w:rsidP="00DD2B6B">
          <w:r>
            <w:rPr>
              <w:b/>
              <w:bCs/>
              <w:noProof/>
            </w:rPr>
            <w:fldChar w:fldCharType="end"/>
          </w:r>
        </w:p>
      </w:sdtContent>
    </w:sdt>
    <w:p w14:paraId="50AD717C" w14:textId="77777777" w:rsidR="00DD2B6B" w:rsidRDefault="00DD2B6B" w:rsidP="00DD2B6B">
      <w:pPr>
        <w:pStyle w:val="Bibliography"/>
        <w:rPr>
          <w:noProof/>
        </w:rPr>
      </w:pPr>
    </w:p>
    <w:p w14:paraId="3E686DAD" w14:textId="77777777" w:rsidR="00073055" w:rsidRDefault="00073055" w:rsidP="007A6340">
      <w:pPr>
        <w:rPr>
          <w:b/>
        </w:rPr>
      </w:pPr>
    </w:p>
    <w:sectPr w:rsidR="000730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F325D" w14:textId="77777777" w:rsidR="008413AA" w:rsidRDefault="008413AA" w:rsidP="00BB0B66">
      <w:r>
        <w:separator/>
      </w:r>
    </w:p>
  </w:endnote>
  <w:endnote w:type="continuationSeparator" w:id="0">
    <w:p w14:paraId="33498C21" w14:textId="77777777" w:rsidR="008413AA" w:rsidRDefault="008413AA"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1C11F" w14:textId="77777777" w:rsidR="008413AA" w:rsidRDefault="008413AA" w:rsidP="00BB0B66">
      <w:r>
        <w:separator/>
      </w:r>
    </w:p>
  </w:footnote>
  <w:footnote w:type="continuationSeparator" w:id="0">
    <w:p w14:paraId="2F181A80" w14:textId="77777777" w:rsidR="008413AA" w:rsidRDefault="008413AA"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3"/>
    <w:rsid w:val="00014260"/>
    <w:rsid w:val="00021C8A"/>
    <w:rsid w:val="000234BC"/>
    <w:rsid w:val="000263F1"/>
    <w:rsid w:val="000418A4"/>
    <w:rsid w:val="00063E1A"/>
    <w:rsid w:val="000663F5"/>
    <w:rsid w:val="00073055"/>
    <w:rsid w:val="0009428F"/>
    <w:rsid w:val="000C63FB"/>
    <w:rsid w:val="000C79B0"/>
    <w:rsid w:val="000D6F1E"/>
    <w:rsid w:val="00112F6D"/>
    <w:rsid w:val="0011408E"/>
    <w:rsid w:val="00115791"/>
    <w:rsid w:val="0013078D"/>
    <w:rsid w:val="00136473"/>
    <w:rsid w:val="00136F81"/>
    <w:rsid w:val="0015387F"/>
    <w:rsid w:val="00154B4E"/>
    <w:rsid w:val="00160181"/>
    <w:rsid w:val="00166304"/>
    <w:rsid w:val="0017509D"/>
    <w:rsid w:val="00176303"/>
    <w:rsid w:val="00176458"/>
    <w:rsid w:val="00182BAC"/>
    <w:rsid w:val="0019633A"/>
    <w:rsid w:val="001A262C"/>
    <w:rsid w:val="001C61EC"/>
    <w:rsid w:val="001F46FE"/>
    <w:rsid w:val="001F6A7B"/>
    <w:rsid w:val="002002EA"/>
    <w:rsid w:val="00205EBE"/>
    <w:rsid w:val="00206592"/>
    <w:rsid w:val="0024286A"/>
    <w:rsid w:val="002549A8"/>
    <w:rsid w:val="00261A37"/>
    <w:rsid w:val="00264CFF"/>
    <w:rsid w:val="002749A5"/>
    <w:rsid w:val="00293EAB"/>
    <w:rsid w:val="002C46C2"/>
    <w:rsid w:val="002E031A"/>
    <w:rsid w:val="002F2F60"/>
    <w:rsid w:val="00300B8F"/>
    <w:rsid w:val="003154D2"/>
    <w:rsid w:val="0032031F"/>
    <w:rsid w:val="00347DAB"/>
    <w:rsid w:val="00353513"/>
    <w:rsid w:val="003D0576"/>
    <w:rsid w:val="00455352"/>
    <w:rsid w:val="00471E83"/>
    <w:rsid w:val="00472938"/>
    <w:rsid w:val="004C31F0"/>
    <w:rsid w:val="004D233D"/>
    <w:rsid w:val="00527A0B"/>
    <w:rsid w:val="00550E2D"/>
    <w:rsid w:val="0056629B"/>
    <w:rsid w:val="005820FE"/>
    <w:rsid w:val="005850DB"/>
    <w:rsid w:val="00595AC0"/>
    <w:rsid w:val="005A0AEC"/>
    <w:rsid w:val="005A0E97"/>
    <w:rsid w:val="005A446F"/>
    <w:rsid w:val="005A57F5"/>
    <w:rsid w:val="005B5002"/>
    <w:rsid w:val="005F1444"/>
    <w:rsid w:val="005F3C93"/>
    <w:rsid w:val="005F7860"/>
    <w:rsid w:val="00631407"/>
    <w:rsid w:val="00655EE3"/>
    <w:rsid w:val="006608A5"/>
    <w:rsid w:val="006710CD"/>
    <w:rsid w:val="006A4261"/>
    <w:rsid w:val="006B0D10"/>
    <w:rsid w:val="006C22E0"/>
    <w:rsid w:val="006C26AD"/>
    <w:rsid w:val="006C7D05"/>
    <w:rsid w:val="006F71C3"/>
    <w:rsid w:val="006F7B58"/>
    <w:rsid w:val="00721AD2"/>
    <w:rsid w:val="00730EC8"/>
    <w:rsid w:val="007567F0"/>
    <w:rsid w:val="007A6340"/>
    <w:rsid w:val="007B3C8C"/>
    <w:rsid w:val="008036CD"/>
    <w:rsid w:val="00813D58"/>
    <w:rsid w:val="00824A5C"/>
    <w:rsid w:val="00833D30"/>
    <w:rsid w:val="008413AA"/>
    <w:rsid w:val="008C7848"/>
    <w:rsid w:val="008D3C30"/>
    <w:rsid w:val="008E5E55"/>
    <w:rsid w:val="00902BAE"/>
    <w:rsid w:val="00904C4D"/>
    <w:rsid w:val="0092280C"/>
    <w:rsid w:val="0094082C"/>
    <w:rsid w:val="0097716F"/>
    <w:rsid w:val="009827D2"/>
    <w:rsid w:val="00984DF9"/>
    <w:rsid w:val="00995548"/>
    <w:rsid w:val="009C38C9"/>
    <w:rsid w:val="009D1868"/>
    <w:rsid w:val="009E1167"/>
    <w:rsid w:val="009E11B3"/>
    <w:rsid w:val="00A003EE"/>
    <w:rsid w:val="00A1108E"/>
    <w:rsid w:val="00A40283"/>
    <w:rsid w:val="00A47119"/>
    <w:rsid w:val="00A52EE9"/>
    <w:rsid w:val="00A6675B"/>
    <w:rsid w:val="00AC482C"/>
    <w:rsid w:val="00AE2F66"/>
    <w:rsid w:val="00B15F93"/>
    <w:rsid w:val="00B161A4"/>
    <w:rsid w:val="00B66810"/>
    <w:rsid w:val="00B71E1D"/>
    <w:rsid w:val="00B83072"/>
    <w:rsid w:val="00BB0B66"/>
    <w:rsid w:val="00BC50C2"/>
    <w:rsid w:val="00BF1530"/>
    <w:rsid w:val="00C11729"/>
    <w:rsid w:val="00C17399"/>
    <w:rsid w:val="00C31C41"/>
    <w:rsid w:val="00C4512F"/>
    <w:rsid w:val="00C536CB"/>
    <w:rsid w:val="00C63CE7"/>
    <w:rsid w:val="00CD29FB"/>
    <w:rsid w:val="00CD4994"/>
    <w:rsid w:val="00CF40E8"/>
    <w:rsid w:val="00D216BA"/>
    <w:rsid w:val="00D32363"/>
    <w:rsid w:val="00D55393"/>
    <w:rsid w:val="00DB20A1"/>
    <w:rsid w:val="00DB28E9"/>
    <w:rsid w:val="00DB749D"/>
    <w:rsid w:val="00DC4EE3"/>
    <w:rsid w:val="00DD2B6B"/>
    <w:rsid w:val="00DE5C0F"/>
    <w:rsid w:val="00DF5087"/>
    <w:rsid w:val="00E14811"/>
    <w:rsid w:val="00E27B48"/>
    <w:rsid w:val="00E65394"/>
    <w:rsid w:val="00E6659F"/>
    <w:rsid w:val="00E875EE"/>
    <w:rsid w:val="00EE5638"/>
    <w:rsid w:val="00F10AD0"/>
    <w:rsid w:val="00F175A8"/>
    <w:rsid w:val="00F3615F"/>
    <w:rsid w:val="00F50EFA"/>
    <w:rsid w:val="00F511E2"/>
    <w:rsid w:val="00F75D86"/>
    <w:rsid w:val="00F85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CEBEA"/>
  <w15:docId w15:val="{8D6DE8FC-BCE7-4543-A53F-E74C67AF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paragraph" w:styleId="Heading3">
    <w:name w:val="heading 3"/>
    <w:basedOn w:val="Normal"/>
    <w:next w:val="Normal"/>
    <w:link w:val="Heading3Char"/>
    <w:uiPriority w:val="9"/>
    <w:semiHidden/>
    <w:unhideWhenUsed/>
    <w:qFormat/>
    <w:rsid w:val="00DD2B6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character" w:styleId="CommentReference">
    <w:name w:val="annotation reference"/>
    <w:rsid w:val="00E875EE"/>
    <w:rPr>
      <w:sz w:val="16"/>
      <w:szCs w:val="16"/>
    </w:rPr>
  </w:style>
  <w:style w:type="paragraph" w:styleId="CommentText">
    <w:name w:val="annotation text"/>
    <w:basedOn w:val="Normal"/>
    <w:link w:val="CommentTextChar"/>
    <w:rsid w:val="00E875EE"/>
    <w:pPr>
      <w:widowControl w:val="0"/>
    </w:pPr>
    <w:rPr>
      <w:rFonts w:eastAsia="Times New Roman" w:cs="Times New Roman"/>
      <w:snapToGrid w:val="0"/>
      <w:sz w:val="20"/>
      <w:szCs w:val="20"/>
    </w:rPr>
  </w:style>
  <w:style w:type="character" w:customStyle="1" w:styleId="CommentTextChar">
    <w:name w:val="Comment Text Char"/>
    <w:basedOn w:val="DefaultParagraphFont"/>
    <w:link w:val="CommentText"/>
    <w:rsid w:val="00E875EE"/>
    <w:rPr>
      <w:rFonts w:ascii="Times New Roman" w:eastAsia="Times New Roman" w:hAnsi="Times New Roman" w:cs="Times New Roman"/>
      <w:snapToGrid w:val="0"/>
      <w:sz w:val="20"/>
      <w:szCs w:val="20"/>
    </w:rPr>
  </w:style>
  <w:style w:type="paragraph" w:styleId="Bibliography">
    <w:name w:val="Bibliography"/>
    <w:basedOn w:val="Normal"/>
    <w:next w:val="Normal"/>
    <w:uiPriority w:val="37"/>
    <w:unhideWhenUsed/>
    <w:rsid w:val="00DD2B6B"/>
    <w:pPr>
      <w:spacing w:line="360" w:lineRule="auto"/>
    </w:pPr>
  </w:style>
  <w:style w:type="character" w:customStyle="1" w:styleId="Heading3Char">
    <w:name w:val="Heading 3 Char"/>
    <w:basedOn w:val="DefaultParagraphFont"/>
    <w:link w:val="Heading3"/>
    <w:uiPriority w:val="9"/>
    <w:rsid w:val="00DD2B6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0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Ber15</b:Tag>
    <b:SourceType>DocumentFromInternetSite</b:SourceType>
    <b:Guid>{DFFCC2A6-C10A-44DF-AE42-27BC7E6B2345}</b:Guid>
    <b:Title>Value Engineering and Transportation Projects</b:Title>
    <b:Year>2013</b:Year>
    <b:InternetSiteTitle>meadhunt</b:InternetSiteTitle>
    <b:URL>http://www.meadhunt.com/insights/transpo/ve-for-transportation/</b:URL>
    <b:Author>
      <b:Author>
        <b:NameList>
          <b:Person>
            <b:Last>Berry</b:Last>
            <b:Middle>J</b:Middle>
            <b:First>Darrell</b:First>
          </b:Person>
        </b:NameList>
      </b:Author>
    </b:Author>
    <b:RefOrder>6</b:RefOrder>
  </b:Source>
  <b:Source>
    <b:Tag>FHW141</b:Tag>
    <b:SourceType>DocumentFromInternetSite</b:SourceType>
    <b:Guid>{281FC459-AEC7-4D74-B7CD-7AC55193E24A}</b:Guid>
    <b:Title>Value Engineering Final Rule</b:Title>
    <b:Year>2014</b:Year>
    <b:Author>
      <b:Author>
        <b:NameList>
          <b:Person>
            <b:Last>FHWA</b:Last>
          </b:Person>
        </b:NameList>
      </b:Author>
    </b:Author>
    <b:InternetSiteTitle>U.S. Department of Transportation, Federal Highway Administration</b:InternetSiteTitle>
    <b:URL>http://www.fhwa.dot.gov/ve/</b:URL>
    <b:RefOrder>7</b:RefOrder>
  </b:Source>
  <b:Source>
    <b:Tag>Wil05</b:Tag>
    <b:SourceType>Report</b:SourceType>
    <b:Guid>{6625ABF7-90E7-499F-BF76-919F175387C0}</b:Guid>
    <b:Title>NCHRP Synthesis 352, Value Engineering Applications in Transportation: A Synthesis of Highway Practice</b:Title>
    <b:Year>2005</b:Year>
    <b:City>Washington D.C.</b:City>
    <b:Publisher>Transportation Research Board</b:Publisher>
    <b:Author>
      <b:Author>
        <b:NameList>
          <b:Person>
            <b:Last>Wilson</b:Last>
            <b:Middle>C</b:Middle>
            <b:First>David</b:First>
          </b:Person>
        </b:NameList>
      </b:Author>
    </b:Author>
    <b:RefOrder>5</b:RefOrder>
  </b:Source>
  <b:Source>
    <b:Tag>Par77</b:Tag>
    <b:SourceType>Report</b:SourceType>
    <b:Guid>{4CE73D68-12C0-48CF-9869-004F8F4CDEA4}</b:Guid>
    <b:Title>Value Engineering Theory, Lecture Outline and Reading Supplement, 3rd Edition</b:Title>
    <b:Year>1977</b:Year>
    <b:City>Washington D.C.</b:City>
    <b:Publisher>The Lawrence D. Miles Value Foundation</b:Publisher>
    <b:Author>
      <b:Author>
        <b:NameList>
          <b:Person>
            <b:Last>Parker</b:Last>
            <b:First>D</b:First>
          </b:Person>
        </b:NameList>
      </b:Author>
    </b:Author>
    <b:RefOrder>8</b:RefOrder>
  </b:Source>
  <b:Source>
    <b:Tag>Doc14</b:Tag>
    <b:SourceType>Report</b:SourceType>
    <b:Guid>{26C8FB97-6BE7-4119-B4D8-8152814A4B95}</b:Guid>
    <b:Title>Risk-Based Approaches to Highway Design: Achieving Flexibility and Implementing Context Sensitive Solutions</b:Title>
    <b:Year>2014</b:Year>
    <b:Publisher>TRB Geometric Design Committee</b:Publisher>
    <b:City>Washington D.C.</b:City>
    <b:Author>
      <b:Author>
        <b:NameList>
          <b:Person>
            <b:Last>Doctor</b:Last>
            <b:First>Mark</b:First>
          </b:Person>
        </b:NameList>
      </b:Author>
    </b:Author>
    <b:RefOrder>1</b:RefOrder>
  </b:Source>
  <b:Source>
    <b:Tag>Tur81</b:Tag>
    <b:SourceType>Report</b:SourceType>
    <b:Guid>{EBE4C924-590B-4AC7-B53A-D40B4E26F269}</b:Guid>
    <b:Title>NCHRP Synthesis of Highway Practice 78:Value Engineering in Preconstruction and Construction</b:Title>
    <b:Year>1981</b:Year>
    <b:Publisher>Transportation Research Board, National Research Council</b:Publisher>
    <b:City>Washington D.C.</b:City>
    <b:Author>
      <b:Author>
        <b:NameList>
          <b:Person>
            <b:Last>Turner</b:Last>
            <b:First>O.D.</b:First>
          </b:Person>
          <b:Person>
            <b:Last>Reark</b:Last>
            <b:First>R</b:First>
          </b:Person>
        </b:NameList>
      </b:Author>
    </b:Author>
    <b:RefOrder>2</b:RefOrder>
  </b:Source>
  <b:Source>
    <b:Tag>Cer92</b:Tag>
    <b:SourceType>Report</b:SourceType>
    <b:Guid>{6A751F74-663A-45FE-810F-A78A660DB9A1}</b:Guid>
    <b:Title>NCHRP Report 349: Maintenance Considerations in Highway Design</b:Title>
    <b:Year>1992</b:Year>
    <b:Publisher>Transportation Research Board, National Research Council</b:Publisher>
    <b:City>Washington D.C.</b:City>
    <b:Author>
      <b:Author>
        <b:NameList>
          <b:Person>
            <b:Last>Ceran</b:Last>
            <b:First>T</b:First>
          </b:Person>
          <b:Person>
            <b:Last>Newman</b:Last>
            <b:Middle>B</b:Middle>
            <b:First>R</b:First>
          </b:Person>
        </b:NameList>
      </b:Author>
    </b:Author>
    <b:RefOrder>3</b:RefOrder>
  </b:Source>
  <b:Source>
    <b:Tag>Kar11</b:Tag>
    <b:SourceType>ElectronicSource</b:SourceType>
    <b:Guid>{A1B14E03-BB9E-4ADD-AF77-ECC149AD7B30}</b:Guid>
    <b:Title>Road Design for Future Maintenance: Life-Cycle Cost Analyses for Road Barriers</b:Title>
    <b:Year>2011</b:Year>
    <b:City>Stockholm</b:City>
    <b:CountryRegion>Sweden</b:CountryRegion>
    <b:Author>
      <b:Author>
        <b:NameList>
          <b:Person>
            <b:Last>Karim</b:Last>
            <b:First>H</b:First>
          </b:Person>
        </b:NameList>
      </b:Author>
      <b:ProducerName>
        <b:NameList>
          <b:Person>
            <b:Last>Environment</b:Last>
            <b:First>KTH</b:First>
            <b:Middle>Architecture and the Built</b:Middle>
          </b:Person>
        </b:NameList>
      </b:ProducerName>
    </b:Author>
    <b:RefOrder>4</b:RefOrder>
  </b:Source>
  <b:Source>
    <b:Tag>FFC01</b:Tag>
    <b:SourceType>Report</b:SourceType>
    <b:Guid>{890CCC56-E3FC-434C-91A8-E0EA744888FB}</b:Guid>
    <b:Title>A Guide to Integrating Value Engineering, Life-Cycle Costing, and Sustainable Development</b:Title>
    <b:City>Washington D.C.</b:City>
    <b:Year>2001</b:Year>
    <b:Publisher>National Academy Press</b:Publisher>
    <b:Author>
      <b:Author>
        <b:NameList>
          <b:Person>
            <b:Last>FFC</b:Last>
          </b:Person>
        </b:NameList>
      </b:Author>
    </b:Author>
    <b:RefOrder>9</b:RefOrder>
  </b:Source>
  <b:Source>
    <b:Tag>Cla99</b:Tag>
    <b:SourceType>Report</b:SourceType>
    <b:Guid>{62996D3D-5BE4-4C55-8D58-8541BA850657}</b:Guid>
    <b:Title>Value Engineering Workbook: For Small Transportation Projects</b:Title>
    <b:Year>1999</b:Year>
    <b:URL>http://www.wpi.edu/Pubs/ETD/Available/etd-0328100-143613/unrestricted/clarkworkbook.pdf</b:URL>
    <b:Publisher>Worcester Polytechnic Institute</b:Publisher>
    <b:Author>
      <b:Author>
        <b:NameList>
          <b:Person>
            <b:Last>Clark</b:Last>
            <b:Middle>A</b:Middle>
            <b:First>J</b:First>
          </b:Person>
        </b:NameList>
      </b:Author>
    </b:Author>
    <b:RefOrder>10</b:RefOrder>
  </b:Source>
  <b:Source>
    <b:Tag>Tec14</b:Tag>
    <b:SourceType>Report</b:SourceType>
    <b:Guid>{81F11718-A3F5-4D96-AB31-456C68294828}</b:Guid>
    <b:Author>
      <b:Author>
        <b:NameList>
          <b:Person>
            <b:Last>Committee</b:Last>
            <b:First>Technical</b:First>
          </b:Person>
        </b:NameList>
      </b:Author>
    </b:Author>
    <b:Title>Snow and Ice Databook 2014: Winter Maintenance</b:Title>
    <b:Year>2014</b:Year>
    <b:Publisher>XIVth International Winter Maintenance Congress</b:Publisher>
    <b:City>Andorra</b:City>
    <b:RefOrder>32</b:RefOrder>
  </b:Source>
  <b:Source>
    <b:Tag>Fre86</b:Tag>
    <b:SourceType>ConferenceProceedings</b:SourceType>
    <b:Guid>{67F95A73-9B2A-4253-86C1-B0ABD77420CF}</b:Guid>
    <b:Title>How design, construction and maintenance inter-relationship affect total life performance of roads</b:Title>
    <b:Year>1986</b:Year>
    <b:Pages>293-313</b:Pages>
    <b:ConferenceName>15th ARRB Conference, part 3</b:ConferenceName>
    <b:Author>
      <b:Author>
        <b:NameList>
          <b:Person>
            <b:Last>Freer-Hewish</b:Last>
            <b:Middle>J</b:Middle>
            <b:First>R</b:First>
          </b:Person>
        </b:NameList>
      </b:Author>
    </b:Author>
    <b:RefOrder>23</b:RefOrder>
  </b:Source>
  <b:Source>
    <b:Tag>FHW15</b:Tag>
    <b:SourceType>DocumentFromInternetSite</b:SourceType>
    <b:Guid>{58E95E19-CE5B-4351-AF21-4F2CA9091F7D}</b:Guid>
    <b:Title>Federal-aid Value Engineering Summary Reports</b:Title>
    <b:Year>2015</b:Year>
    <b:Author>
      <b:Author>
        <b:NameList>
          <b:Person>
            <b:Last>FHWA</b:Last>
          </b:Person>
        </b:NameList>
      </b:Author>
    </b:Author>
    <b:InternetSiteTitle>U.S. Department of Transportation, Federal Highway Administration</b:InternetSiteTitle>
    <b:URL>http://www.fhwa.dot.gov/ve/vereport.cfm</b:URL>
    <b:RefOrder>11</b:RefOrder>
  </b:Source>
  <b:Source>
    <b:Tag>VMS15</b:Tag>
    <b:SourceType>DocumentFromInternetSite</b:SourceType>
    <b:Guid>{01EC6DFF-60BD-4382-9A63-3B71D0BD7834}</b:Guid>
    <b:Author>
      <b:Author>
        <b:NameList>
          <b:Person>
            <b:Last>Services</b:Last>
            <b:First>VM</b:First>
          </b:Person>
        </b:NameList>
      </b:Author>
    </b:Author>
    <b:Title>Value Adding Solutions</b:Title>
    <b:InternetSiteTitle>VM Services (Pty) Ltd</b:InternetSiteTitle>
    <b:Year>2015</b:Year>
    <b:URL>http://www.vmservices.co.za/pages/value-engineering-benefits</b:URL>
    <b:RefOrder>12</b:RefOrder>
  </b:Source>
  <b:Source>
    <b:Tag>Wal98</b:Tag>
    <b:SourceType>Report</b:SourceType>
    <b:Guid>{A868B786-0B0C-4E55-A292-32FF9B4D2892}</b:Guid>
    <b:Title>Life-Cycle Cost Analysis in Pavement Design: In Search of Better Investment Decisions</b:Title>
    <b:Year>1998</b:Year>
    <b:Publisher>U.S. Department of Transportation, Federal Highway Administration</b:Publisher>
    <b:City>Washington D.C.</b:City>
    <b:Author>
      <b:Author>
        <b:NameList>
          <b:Person>
            <b:Last>Walls III</b:Last>
            <b:First>James</b:First>
          </b:Person>
          <b:Person>
            <b:Last>Smith</b:Last>
            <b:Middle>R</b:Middle>
            <b:First>Michael</b:First>
          </b:Person>
        </b:NameList>
      </b:Author>
    </b:Author>
    <b:RefOrder>13</b:RefOrder>
  </b:Source>
  <b:Source>
    <b:Tag>Sta05</b:Tag>
    <b:SourceType>Report</b:SourceType>
    <b:Guid>{2A5948BD-33C2-48F1-AA9C-35519EF12DA5}</b:Guid>
    <b:Title>Guidelines for Life Cycle Cost Analysis</b:Title>
    <b:Year>2005</b:Year>
    <b:Publisher>Stanford University: Land and Buildings</b:Publisher>
    <b:City>Stanford, California</b:City>
    <b:Author>
      <b:Author>
        <b:NameList>
          <b:Person>
            <b:Last>University</b:Last>
            <b:First>Stanford</b:First>
          </b:Person>
        </b:NameList>
      </b:Author>
    </b:Author>
    <b:RefOrder>15</b:RefOrder>
  </b:Source>
  <b:Source>
    <b:Tag>FHW02</b:Tag>
    <b:SourceType>Report</b:SourceType>
    <b:Guid>{4164A0BA-97F6-46CD-92F5-E2302582F779}</b:Guid>
    <b:Author>
      <b:Author>
        <b:NameList>
          <b:Person>
            <b:Last>FHWA</b:Last>
          </b:Person>
        </b:NameList>
      </b:Author>
    </b:Author>
    <b:Title>Life-Cycle Cost Analysis Primer: Office of Asset Management</b:Title>
    <b:Year>2002</b:Year>
    <b:Publisher>U.S. Department of Transportation, Federal Highway Administration</b:Publisher>
    <b:City>Washington D.C.</b:City>
    <b:RefOrder>14</b:RefOrder>
  </b:Source>
  <b:Source>
    <b:Tag>ASC14</b:Tag>
    <b:SourceType>Report</b:SourceType>
    <b:Guid>{487E217C-3862-495D-82DD-E0C3D5DFBF3A}</b:Guid>
    <b:Title>Maximizing the Value of Investments Using Life Cycle Cost Analysis</b:Title>
    <b:Year>2014</b:Year>
    <b:Publisher>American Society of Civil Engineers</b:Publisher>
    <b:City>Reston, Virginia</b:City>
    <b:Author>
      <b:Author>
        <b:NameList>
          <b:Person>
            <b:Last>ASCE</b:Last>
          </b:Person>
          <b:Person>
            <b:Last>Eno</b:Last>
          </b:Person>
        </b:NameList>
      </b:Author>
    </b:Author>
    <b:RefOrder>16</b:RefOrder>
  </b:Source>
  <b:Source>
    <b:Tag>Ran14</b:Tag>
    <b:SourceType>Report</b:SourceType>
    <b:Guid>{5ACE8F40-A2CD-47E3-867B-E86028CF5782}</b:Guid>
    <b:Title>Life Cycle Cost Analysis for Pavement Type Selection</b:Title>
    <b:Year>2014</b:Year>
    <b:Publisher>South Carolina Department of Transportation, Clemson University</b:Publisher>
    <b:City>Clemson</b:City>
    <b:Author>
      <b:Author>
        <b:NameList>
          <b:Person>
            <b:Last>Rangaraju</b:Last>
            <b:First>Prasada Rao</b:First>
          </b:Person>
          <b:Person>
            <b:Last>et. al.</b:Last>
          </b:Person>
        </b:NameList>
      </b:Author>
    </b:Author>
    <b:URL>http://www.clemson.edu/t3s/scdot/pdf/projects/SPR656Final.pdf</b:URL>
    <b:RefOrder>20</b:RefOrder>
  </b:Source>
  <b:Source>
    <b:Tag>Tho04</b:Tag>
    <b:SourceType>Report</b:SourceType>
    <b:Guid>{F011EB0C-BC2D-412D-837D-7F5765CF981B}</b:Guid>
    <b:Title>Thorsman and Magnusson Project 04: Collision-free roads</b:Title>
    <b:Year>2004</b:Year>
    <b:Publisher>Dalarna University</b:Publisher>
    <b:City>Sweden</b:City>
    <b:Author>
      <b:Author>
        <b:NameList>
          <b:Person>
            <b:Last>Thorsman</b:Last>
            <b:First>H</b:First>
          </b:Person>
          <b:Person>
            <b:Last>Magnusson</b:Last>
            <b:First>Y</b:First>
          </b:Person>
        </b:NameList>
      </b:Author>
    </b:Author>
    <b:RefOrder>24</b:RefOrder>
  </b:Source>
  <b:Source>
    <b:Tag>Ols83</b:Tag>
    <b:SourceType>Report</b:SourceType>
    <b:Guid>{1B494EA7-8D80-42A3-84D7-DF133A58E63E}</b:Guid>
    <b:Title>Infrastructure Design with Regard to Maintenance and Operation</b:Title>
    <b:Year>1983</b:Year>
    <b:Publisher>Report no: 1983:25, Construction Research Council</b:Publisher>
    <b:City>Stockholm, Sweden</b:City>
    <b:Author>
      <b:Author>
        <b:NameList>
          <b:Person>
            <b:Last>Olsson</b:Last>
            <b:First>U</b:First>
          </b:Person>
        </b:NameList>
      </b:Author>
    </b:Author>
    <b:RefOrder>25</b:RefOrder>
  </b:Source>
  <b:Source>
    <b:Tag>Ada06</b:Tag>
    <b:SourceType>Report</b:SourceType>
    <b:Guid>{B189D4AA-DD79-4ADA-B4E1-9EEC9A589B32}</b:Guid>
    <b:Title>Considerations for Establishing a Pavement Preservation Program</b:Title>
    <b:Year>2006</b:Year>
    <b:Publisher>Transportation Research Board 85th Annual Meeting</b:Publisher>
    <b:City>Washington D.C.</b:City>
    <b:Author>
      <b:Author>
        <b:NameList>
          <b:Person>
            <b:Last>Adams</b:Last>
            <b:First>T</b:First>
          </b:Person>
          <b:Person>
            <b:Last>Kang</b:Last>
            <b:First>M</b:First>
          </b:Person>
        </b:NameList>
      </b:Author>
    </b:Author>
    <b:RefOrder>18</b:RefOrder>
  </b:Source>
  <b:Source>
    <b:Tag>Ste04</b:Tag>
    <b:SourceType>Report</b:SourceType>
    <b:Guid>{73F2D62E-9B96-4DAD-AC78-73EE30536DDA}</b:Guid>
    <b:Title>Incentives to Innovations in Road and Rail Maintenance</b:Title>
    <b:Year>2004</b:Year>
    <b:Publisher>Royal Institute of Technology</b:Publisher>
    <b:City>Stockholm, Sweden</b:City>
    <b:Author>
      <b:Author>
        <b:NameList>
          <b:Person>
            <b:Last>Stenbeck</b:Last>
            <b:First>T</b:First>
          </b:Person>
        </b:NameList>
      </b:Author>
    </b:Author>
    <b:RefOrder>19</b:RefOrder>
  </b:Source>
  <b:Source>
    <b:Tag>Gre15</b:Tag>
    <b:SourceType>DocumentFromInternetSite</b:SourceType>
    <b:Guid>{2593FF0C-3FA4-4EBB-87D5-D149E4122C9B}</b:Guid>
    <b:Title>Project Requirements</b:Title>
    <b:Year>2015</b:Year>
    <b:InternetSiteTitle>Greenroads Manual v1.5</b:InternetSiteTitle>
    <b:Month>April</b:Month>
    <b:URL>file:///C:/Users/anusha/Desktop/Downloads/pr-2-lifecycle-cost-analysis.pdf</b:URL>
    <b:Author>
      <b:Author>
        <b:NameList>
          <b:Person>
            <b:Last>Greenroads</b:Last>
            <b:First>Manual</b:First>
          </b:Person>
        </b:NameList>
      </b:Author>
    </b:Author>
    <b:RefOrder>17</b:RefOrder>
  </b:Source>
  <b:Source>
    <b:Tag>Pra</b:Tag>
    <b:SourceType>ConferenceProceedings</b:SourceType>
    <b:Guid>{4CE1717E-E7DD-47FC-88AD-CFC680569A2B}</b:Guid>
    <b:Title>Infrastructure Management and the Use of Public Private Partnerships</b:Title>
    <b:Publisher>Yellowknife</b:Publisher>
    <b:City>Canada</b:City>
    <b:ConferenceName>CSCE Annual General Meeting and Conference</b:ConferenceName>
    <b:Author>
      <b:Author>
        <b:NameList>
          <b:Person>
            <b:Last>Prarche</b:Last>
            <b:First>S</b:First>
          </b:Person>
        </b:NameList>
      </b:Author>
    </b:Author>
    <b:Year>2007</b:Year>
    <b:RefOrder>21</b:RefOrder>
  </b:Source>
  <b:Source>
    <b:Tag>TXD14</b:Tag>
    <b:SourceType>Report</b:SourceType>
    <b:Guid>{A248B5B1-6DE9-4709-95E1-9AB899033DEA}</b:Guid>
    <b:Title>Roadway Design Manual: Maintenance Considerations in Design</b:Title>
    <b:Year>2014</b:Year>
    <b:Publisher>Texas Department of Transportation</b:Publisher>
    <b:Author>
      <b:Author>
        <b:NameList>
          <b:Person>
            <b:Last>TXDOT</b:Last>
          </b:Person>
        </b:NameList>
      </b:Author>
    </b:Author>
    <b:RefOrder>22</b:RefOrder>
  </b:Source>
  <b:Source>
    <b:Tag>Wil10</b:Tag>
    <b:SourceType>ConferenceProceedings</b:SourceType>
    <b:Guid>{A1AA7E11-D42C-4501-A17F-8A94B1AB1396}</b:Guid>
    <b:Title>The Consideration of Maintenance Issues During the Design Process in the UK Public Sector</b:Title>
    <b:Year>2010</b:Year>
    <b:Publisher>Association of Researchers in Construction Management</b:Publisher>
    <b:City>Leeds, UK</b:City>
    <b:Pages>1091-1100</b:Pages>
    <b:ConferenceName>Procs 26th Annual ARCOM Conference</b:ConferenceName>
    <b:Author>
      <b:Author>
        <b:NameList>
          <b:Person>
            <b:Last>Williamson</b:Last>
            <b:First>A</b:First>
          </b:Person>
          <b:Person>
            <b:Last>et. al.</b:Last>
          </b:Person>
        </b:NameList>
      </b:Author>
    </b:Author>
    <b:RefOrder>26</b:RefOrder>
  </b:Source>
  <b:Source>
    <b:Tag>Dal06</b:Tag>
    <b:SourceType>Report</b:SourceType>
    <b:Guid>{0F0AEDC3-2E57-45D0-87A2-0AED5243D26A}</b:Guid>
    <b:Title>Value and Risk Management: A Guide to Best Practice</b:Title>
    <b:Year>2006</b:Year>
    <b:City>UK</b:City>
    <b:Publisher>Blackwell</b:Publisher>
    <b:Author>
      <b:Author>
        <b:NameList>
          <b:Person>
            <b:Last>Dallas</b:Last>
            <b:First>M F</b:First>
          </b:Person>
        </b:NameList>
      </b:Author>
    </b:Author>
    <b:RefOrder>27</b:RefOrder>
  </b:Source>
  <b:Source>
    <b:Tag>CE06</b:Tag>
    <b:SourceType>DocumentFromInternetSite</b:SourceType>
    <b:Guid>{92E4F72C-8EDB-41F1-9716-2987ABEE4386}</b:Guid>
    <b:Title>Constructing Excellence</b:Title>
    <b:Year>2006</b:Year>
    <b:InternetSiteTitle>Business Benefits for Whole Life Costing</b:InternetSiteTitle>
    <b:URL>http://constructingexcellence.org.uk/resources/whole-life-costing/</b:URL>
    <b:Author>
      <b:Author>
        <b:NameList>
          <b:Person>
            <b:Last>CE</b:Last>
          </b:Person>
        </b:NameList>
      </b:Author>
    </b:Author>
    <b:RefOrder>28</b:RefOrder>
  </b:Source>
  <b:Source>
    <b:Tag>Woo97</b:Tag>
    <b:SourceType>JournalArticle</b:SourceType>
    <b:Guid>{9C3643FC-2912-41DB-9F75-5CBA635F9AAF}</b:Guid>
    <b:Title>Life Cycle Costing-theory, information acqusition and application</b:Title>
    <b:Year>1997</b:Year>
    <b:JournalName>International Journal of Project Management</b:JournalName>
    <b:Pages>335-344</b:Pages>
    <b:Author>
      <b:Author>
        <b:NameList>
          <b:Person>
            <b:Last>Woodward</b:Last>
            <b:First>D G</b:First>
          </b:Person>
        </b:NameList>
      </b:Author>
    </b:Author>
    <b:RefOrder>29</b:RefOrder>
  </b:Source>
  <b:Source>
    <b:Tag>Lan02</b:Tag>
    <b:SourceType>Report</b:SourceType>
    <b:Guid>{C9A9A8AB-66DA-4A5B-A662-89C85DE04954}</b:Guid>
    <b:Title>Design and Construction: Building in Value</b:Title>
    <b:Year>2002</b:Year>
    <b:Publisher>Oxford: Butterworth-Heinemann</b:Publisher>
    <b:Author>
      <b:Author>
        <b:NameList>
          <b:Person>
            <b:Last>Langston</b:Last>
            <b:First>C A</b:First>
          </b:Person>
        </b:NameList>
      </b:Author>
    </b:Author>
    <b:RefOrder>30</b:RefOrder>
  </b:Source>
  <b:Source>
    <b:Tag>WSD14</b:Tag>
    <b:SourceType>DocumentFromInternetSite</b:SourceType>
    <b:Guid>{148D0062-C7D4-4E63-A5CE-FD91ACB6E282}</b:Guid>
    <b:Title>WSDOT Design Manual M 22-01.11</b:Title>
    <b:Year>2014</b:Year>
    <b:Author>
      <b:Author>
        <b:NameList>
          <b:Person>
            <b:Last>WSDOT</b:Last>
          </b:Person>
        </b:NameList>
      </b:Author>
    </b:Author>
    <b:InternetSiteTitle>Chapter 301 Design and Maintenance Coordination</b:InternetSiteTitle>
    <b:Month>July</b:Month>
    <b:URL>http://www.wsdot.wa.gov/publications/manuals/fulltext/M22-01/301.pdf</b:URL>
    <b:RefOrder>31</b:RefOrder>
  </b:Source>
</b:Sources>
</file>

<file path=customXml/itemProps1.xml><?xml version="1.0" encoding="utf-8"?>
<ds:datastoreItem xmlns:ds="http://schemas.openxmlformats.org/officeDocument/2006/customXml" ds:itemID="{5F7C29E7-3D33-4BC1-B3D7-2D2D139F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Incorporating Maintenance Costs and Considerations into Highway Design Decisions (MPC-493)</vt:lpstr>
    </vt:vector>
  </TitlesOfParts>
  <Company>Microsoft</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Incorporating Maintenance Costs and Considerations into Highway Design Decisions (MPC-493)</dc:title>
  <dc:creator>denver.tolliver</dc:creator>
  <cp:lastModifiedBy>Nichols, Patrick</cp:lastModifiedBy>
  <cp:revision>9</cp:revision>
  <cp:lastPrinted>2018-10-05T17:24:00Z</cp:lastPrinted>
  <dcterms:created xsi:type="dcterms:W3CDTF">2018-11-30T16:40:00Z</dcterms:created>
  <dcterms:modified xsi:type="dcterms:W3CDTF">2018-12-11T15:47:00Z</dcterms:modified>
</cp:coreProperties>
</file>