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CellMar>
          <w:top w:w="58" w:type="dxa"/>
          <w:left w:w="115" w:type="dxa"/>
          <w:bottom w:w="58" w:type="dxa"/>
          <w:right w:w="115" w:type="dxa"/>
        </w:tblCellMar>
        <w:tblLook w:val="04A0" w:firstRow="1" w:lastRow="0" w:firstColumn="1" w:lastColumn="0" w:noHBand="0" w:noVBand="1"/>
      </w:tblPr>
      <w:tblGrid>
        <w:gridCol w:w="2875"/>
        <w:gridCol w:w="6475"/>
      </w:tblGrid>
      <w:tr w:rsidR="00A61B30" w:rsidTr="001A006F">
        <w:tc>
          <w:tcPr>
            <w:tcW w:w="9350" w:type="dxa"/>
            <w:gridSpan w:val="2"/>
          </w:tcPr>
          <w:p w:rsidR="00A61B30" w:rsidRPr="00A61B30" w:rsidRDefault="00A61B30">
            <w:pPr>
              <w:rPr>
                <w:rFonts w:ascii="Arial" w:hAnsi="Arial" w:cs="Arial"/>
                <w:b/>
                <w:sz w:val="28"/>
                <w:szCs w:val="28"/>
              </w:rPr>
            </w:pPr>
            <w:r>
              <w:rPr>
                <w:rFonts w:ascii="Arial" w:hAnsi="Arial" w:cs="Arial"/>
                <w:b/>
                <w:sz w:val="28"/>
                <w:szCs w:val="28"/>
              </w:rPr>
              <w:t>UTC  Project  Information</w:t>
            </w:r>
          </w:p>
        </w:tc>
      </w:tr>
      <w:tr w:rsidR="00A61B30" w:rsidRPr="00F25513" w:rsidTr="001A006F">
        <w:tc>
          <w:tcPr>
            <w:tcW w:w="2875" w:type="dxa"/>
          </w:tcPr>
          <w:p w:rsidR="00A61B30" w:rsidRPr="00F25513" w:rsidRDefault="00A61B30">
            <w:pPr>
              <w:rPr>
                <w:rFonts w:ascii="Times New Roman" w:hAnsi="Times New Roman" w:cs="Times New Roman"/>
              </w:rPr>
            </w:pPr>
            <w:r w:rsidRPr="00F25513">
              <w:rPr>
                <w:rFonts w:ascii="Times New Roman" w:hAnsi="Times New Roman" w:cs="Times New Roman"/>
              </w:rPr>
              <w:t>Project Title</w:t>
            </w:r>
          </w:p>
          <w:p w:rsidR="00A61B30" w:rsidRPr="00F25513" w:rsidRDefault="00A61B30">
            <w:pPr>
              <w:rPr>
                <w:rFonts w:ascii="Times New Roman" w:hAnsi="Times New Roman" w:cs="Times New Roman"/>
              </w:rPr>
            </w:pPr>
          </w:p>
        </w:tc>
        <w:tc>
          <w:tcPr>
            <w:tcW w:w="6475" w:type="dxa"/>
          </w:tcPr>
          <w:p w:rsidR="00A61B30" w:rsidRPr="00F25513" w:rsidRDefault="002C75B2" w:rsidP="002C75B2">
            <w:pPr>
              <w:rPr>
                <w:rFonts w:ascii="Times New Roman" w:hAnsi="Times New Roman" w:cs="Times New Roman"/>
              </w:rPr>
            </w:pPr>
            <w:r w:rsidRPr="002C75B2">
              <w:rPr>
                <w:rFonts w:ascii="Times New Roman" w:hAnsi="Times New Roman" w:cs="Times New Roman"/>
              </w:rPr>
              <w:t xml:space="preserve">MPC 502- </w:t>
            </w:r>
            <w:r w:rsidRPr="002C75B2">
              <w:rPr>
                <w:rFonts w:ascii="Times New Roman" w:hAnsi="Times New Roman" w:cs="Times New Roman"/>
                <w:lang w:eastAsia="ko-KR"/>
              </w:rPr>
              <w:t xml:space="preserve">Experimental and Computational Study of </w:t>
            </w:r>
            <w:r w:rsidRPr="002C75B2">
              <w:rPr>
                <w:rFonts w:ascii="Times New Roman" w:hAnsi="Times New Roman" w:cs="Times New Roman"/>
              </w:rPr>
              <w:t>Self-Consolidating Concrete for Prestressed Bridge Girders</w:t>
            </w:r>
          </w:p>
        </w:tc>
      </w:tr>
      <w:tr w:rsidR="00DA713E" w:rsidRPr="00F25513" w:rsidTr="001A006F">
        <w:tc>
          <w:tcPr>
            <w:tcW w:w="2875" w:type="dxa"/>
          </w:tcPr>
          <w:p w:rsidR="00DA713E" w:rsidRPr="002C75B2" w:rsidRDefault="00DA713E">
            <w:pPr>
              <w:rPr>
                <w:rFonts w:ascii="Times New Roman" w:hAnsi="Times New Roman" w:cs="Times New Roman"/>
              </w:rPr>
            </w:pPr>
            <w:r w:rsidRPr="002C75B2">
              <w:rPr>
                <w:rFonts w:ascii="Times New Roman" w:hAnsi="Times New Roman" w:cs="Times New Roman"/>
              </w:rPr>
              <w:t>University</w:t>
            </w:r>
          </w:p>
        </w:tc>
        <w:tc>
          <w:tcPr>
            <w:tcW w:w="6475" w:type="dxa"/>
          </w:tcPr>
          <w:p w:rsidR="00DA713E" w:rsidRPr="002C75B2" w:rsidRDefault="002C75B2">
            <w:pPr>
              <w:rPr>
                <w:rFonts w:ascii="Times New Roman" w:hAnsi="Times New Roman" w:cs="Times New Roman"/>
              </w:rPr>
            </w:pPr>
            <w:r w:rsidRPr="002C75B2">
              <w:rPr>
                <w:rFonts w:ascii="Times New Roman" w:eastAsia="Times New Roman" w:hAnsi="Times New Roman" w:cs="Times New Roman"/>
                <w:color w:val="000000"/>
                <w:szCs w:val="24"/>
              </w:rPr>
              <w:t>South Dakota State University</w:t>
            </w:r>
          </w:p>
        </w:tc>
      </w:tr>
      <w:tr w:rsidR="00A61B30" w:rsidRPr="00F25513" w:rsidTr="001A006F">
        <w:tc>
          <w:tcPr>
            <w:tcW w:w="2875" w:type="dxa"/>
          </w:tcPr>
          <w:p w:rsidR="00A61B30" w:rsidRPr="002C75B2" w:rsidRDefault="00A61B30">
            <w:pPr>
              <w:rPr>
                <w:rFonts w:ascii="Times New Roman" w:hAnsi="Times New Roman" w:cs="Times New Roman"/>
              </w:rPr>
            </w:pPr>
            <w:r w:rsidRPr="002C75B2">
              <w:rPr>
                <w:rFonts w:ascii="Times New Roman" w:hAnsi="Times New Roman" w:cs="Times New Roman"/>
              </w:rPr>
              <w:t>Principal Investigator</w:t>
            </w:r>
          </w:p>
          <w:p w:rsidR="00A61B30" w:rsidRPr="002C75B2" w:rsidRDefault="00A61B30">
            <w:pPr>
              <w:rPr>
                <w:rFonts w:ascii="Times New Roman" w:hAnsi="Times New Roman" w:cs="Times New Roman"/>
              </w:rPr>
            </w:pPr>
          </w:p>
        </w:tc>
        <w:tc>
          <w:tcPr>
            <w:tcW w:w="6475" w:type="dxa"/>
          </w:tcPr>
          <w:p w:rsidR="00A61B30" w:rsidRPr="002C75B2" w:rsidRDefault="001A006F" w:rsidP="00167D11">
            <w:pPr>
              <w:autoSpaceDE w:val="0"/>
              <w:autoSpaceDN w:val="0"/>
              <w:adjustRightInd w:val="0"/>
              <w:rPr>
                <w:rFonts w:ascii="Times New Roman" w:hAnsi="Times New Roman" w:cs="Times New Roman"/>
                <w:color w:val="000000"/>
              </w:rPr>
            </w:pPr>
            <w:proofErr w:type="spellStart"/>
            <w:r>
              <w:rPr>
                <w:rFonts w:ascii="Times New Roman" w:hAnsi="Times New Roman" w:cs="Times New Roman"/>
              </w:rPr>
              <w:t>Junwon</w:t>
            </w:r>
            <w:proofErr w:type="spellEnd"/>
            <w:r>
              <w:rPr>
                <w:rFonts w:ascii="Times New Roman" w:hAnsi="Times New Roman" w:cs="Times New Roman"/>
              </w:rPr>
              <w:t xml:space="preserve"> </w:t>
            </w:r>
            <w:proofErr w:type="spellStart"/>
            <w:r>
              <w:rPr>
                <w:rFonts w:ascii="Times New Roman" w:hAnsi="Times New Roman" w:cs="Times New Roman"/>
              </w:rPr>
              <w:t>Seo</w:t>
            </w:r>
            <w:proofErr w:type="spellEnd"/>
            <w:r w:rsidR="002C75B2" w:rsidRPr="002C75B2">
              <w:rPr>
                <w:rFonts w:ascii="Times New Roman" w:hAnsi="Times New Roman" w:cs="Times New Roman"/>
              </w:rPr>
              <w:br/>
            </w:r>
            <w:proofErr w:type="spellStart"/>
            <w:r w:rsidR="002C75B2" w:rsidRPr="002C75B2">
              <w:rPr>
                <w:rFonts w:ascii="Times New Roman" w:hAnsi="Times New Roman" w:cs="Times New Roman"/>
              </w:rPr>
              <w:t>Nadim</w:t>
            </w:r>
            <w:proofErr w:type="spellEnd"/>
            <w:r w:rsidR="002C75B2" w:rsidRPr="002C75B2">
              <w:rPr>
                <w:rFonts w:ascii="Times New Roman" w:hAnsi="Times New Roman" w:cs="Times New Roman"/>
              </w:rPr>
              <w:t xml:space="preserve"> </w:t>
            </w:r>
            <w:proofErr w:type="spellStart"/>
            <w:r w:rsidR="002C75B2" w:rsidRPr="002C75B2">
              <w:rPr>
                <w:rFonts w:ascii="Times New Roman" w:hAnsi="Times New Roman" w:cs="Times New Roman"/>
              </w:rPr>
              <w:t>Wehbe</w:t>
            </w:r>
            <w:proofErr w:type="spellEnd"/>
          </w:p>
        </w:tc>
      </w:tr>
      <w:tr w:rsidR="00A61B30" w:rsidRPr="00F25513" w:rsidTr="001A006F">
        <w:tc>
          <w:tcPr>
            <w:tcW w:w="2875" w:type="dxa"/>
          </w:tcPr>
          <w:p w:rsidR="00A61B30" w:rsidRPr="002C75B2" w:rsidRDefault="00A61B30">
            <w:pPr>
              <w:rPr>
                <w:rFonts w:ascii="Times New Roman" w:hAnsi="Times New Roman" w:cs="Times New Roman"/>
              </w:rPr>
            </w:pPr>
            <w:r w:rsidRPr="002C75B2">
              <w:rPr>
                <w:rFonts w:ascii="Times New Roman" w:hAnsi="Times New Roman" w:cs="Times New Roman"/>
              </w:rPr>
              <w:t>PI Contact Information</w:t>
            </w:r>
          </w:p>
          <w:p w:rsidR="00A61B30" w:rsidRPr="002C75B2" w:rsidRDefault="00A61B30">
            <w:pPr>
              <w:rPr>
                <w:rFonts w:ascii="Times New Roman" w:hAnsi="Times New Roman" w:cs="Times New Roman"/>
              </w:rPr>
            </w:pPr>
          </w:p>
        </w:tc>
        <w:tc>
          <w:tcPr>
            <w:tcW w:w="6475" w:type="dxa"/>
          </w:tcPr>
          <w:p w:rsidR="002C75B2" w:rsidRPr="002C75B2" w:rsidRDefault="002C75B2" w:rsidP="002C75B2">
            <w:pPr>
              <w:pStyle w:val="Default"/>
              <w:rPr>
                <w:sz w:val="22"/>
                <w:szCs w:val="22"/>
              </w:rPr>
            </w:pPr>
            <w:proofErr w:type="spellStart"/>
            <w:r w:rsidRPr="002C75B2">
              <w:rPr>
                <w:sz w:val="22"/>
                <w:szCs w:val="22"/>
              </w:rPr>
              <w:t>Junwon</w:t>
            </w:r>
            <w:proofErr w:type="spellEnd"/>
            <w:r w:rsidRPr="002C75B2">
              <w:rPr>
                <w:sz w:val="22"/>
                <w:szCs w:val="22"/>
              </w:rPr>
              <w:t xml:space="preserve"> </w:t>
            </w:r>
            <w:proofErr w:type="spellStart"/>
            <w:r w:rsidRPr="002C75B2">
              <w:rPr>
                <w:sz w:val="22"/>
                <w:szCs w:val="22"/>
              </w:rPr>
              <w:t>Seo</w:t>
            </w:r>
            <w:proofErr w:type="spellEnd"/>
            <w:r w:rsidRPr="002C75B2">
              <w:rPr>
                <w:sz w:val="22"/>
                <w:szCs w:val="22"/>
              </w:rPr>
              <w:t>, PhD, PE, M.ASCE</w:t>
            </w:r>
          </w:p>
          <w:p w:rsidR="002C75B2" w:rsidRPr="002C75B2" w:rsidRDefault="002C75B2" w:rsidP="002C75B2">
            <w:pPr>
              <w:pStyle w:val="Default"/>
              <w:rPr>
                <w:sz w:val="22"/>
                <w:szCs w:val="22"/>
              </w:rPr>
            </w:pPr>
            <w:r w:rsidRPr="002C75B2">
              <w:rPr>
                <w:sz w:val="22"/>
                <w:szCs w:val="22"/>
              </w:rPr>
              <w:t>Assistant Professor</w:t>
            </w:r>
          </w:p>
          <w:p w:rsidR="002C75B2" w:rsidRPr="002C75B2" w:rsidRDefault="002C75B2" w:rsidP="002C75B2">
            <w:pPr>
              <w:pStyle w:val="Default"/>
              <w:rPr>
                <w:sz w:val="22"/>
                <w:szCs w:val="22"/>
              </w:rPr>
            </w:pPr>
            <w:r w:rsidRPr="002C75B2">
              <w:rPr>
                <w:sz w:val="22"/>
                <w:szCs w:val="22"/>
              </w:rPr>
              <w:t xml:space="preserve">Department of Civil and Environmental Engineering </w:t>
            </w:r>
          </w:p>
          <w:p w:rsidR="002C75B2" w:rsidRPr="002C75B2" w:rsidRDefault="002C75B2" w:rsidP="002C75B2">
            <w:pPr>
              <w:pStyle w:val="Default"/>
              <w:rPr>
                <w:sz w:val="22"/>
                <w:szCs w:val="22"/>
              </w:rPr>
            </w:pPr>
            <w:r w:rsidRPr="002C75B2">
              <w:rPr>
                <w:sz w:val="22"/>
                <w:szCs w:val="22"/>
              </w:rPr>
              <w:t xml:space="preserve">South Dakota State University </w:t>
            </w:r>
          </w:p>
          <w:p w:rsidR="002C75B2" w:rsidRPr="002C75B2" w:rsidRDefault="002C75B2" w:rsidP="002C75B2">
            <w:pPr>
              <w:pStyle w:val="Default"/>
              <w:rPr>
                <w:sz w:val="22"/>
                <w:szCs w:val="22"/>
              </w:rPr>
            </w:pPr>
            <w:r w:rsidRPr="002C75B2">
              <w:rPr>
                <w:sz w:val="22"/>
                <w:szCs w:val="22"/>
              </w:rPr>
              <w:t xml:space="preserve">316 Crothers Engineering Hall, Box 2219 </w:t>
            </w:r>
          </w:p>
          <w:p w:rsidR="002C75B2" w:rsidRPr="002C75B2" w:rsidRDefault="002C75B2" w:rsidP="002C75B2">
            <w:pPr>
              <w:pStyle w:val="Default"/>
              <w:rPr>
                <w:sz w:val="22"/>
                <w:szCs w:val="22"/>
              </w:rPr>
            </w:pPr>
            <w:r w:rsidRPr="002C75B2">
              <w:rPr>
                <w:sz w:val="22"/>
                <w:szCs w:val="22"/>
              </w:rPr>
              <w:t xml:space="preserve">Brookings, SD 57007 </w:t>
            </w:r>
          </w:p>
          <w:p w:rsidR="002C75B2" w:rsidRPr="002C75B2" w:rsidRDefault="002C75B2" w:rsidP="002C75B2">
            <w:pPr>
              <w:pStyle w:val="Default"/>
              <w:rPr>
                <w:sz w:val="22"/>
                <w:szCs w:val="22"/>
              </w:rPr>
            </w:pPr>
            <w:r w:rsidRPr="002C75B2">
              <w:rPr>
                <w:sz w:val="22"/>
                <w:szCs w:val="22"/>
              </w:rPr>
              <w:t xml:space="preserve">Phone: 605-688-5226 </w:t>
            </w:r>
          </w:p>
          <w:p w:rsidR="002C75B2" w:rsidRPr="002C75B2" w:rsidRDefault="002C75B2" w:rsidP="002C75B2">
            <w:pPr>
              <w:rPr>
                <w:rFonts w:ascii="Times New Roman" w:hAnsi="Times New Roman" w:cs="Times New Roman"/>
                <w:color w:val="0000FF"/>
              </w:rPr>
            </w:pPr>
            <w:r w:rsidRPr="002C75B2">
              <w:rPr>
                <w:rFonts w:ascii="Times New Roman" w:hAnsi="Times New Roman" w:cs="Times New Roman"/>
              </w:rPr>
              <w:t xml:space="preserve">Email: </w:t>
            </w:r>
            <w:hyperlink r:id="rId6" w:history="1">
              <w:r w:rsidRPr="002C75B2">
                <w:rPr>
                  <w:rStyle w:val="Hyperlink"/>
                  <w:rFonts w:ascii="Times New Roman" w:hAnsi="Times New Roman" w:cs="Times New Roman"/>
                </w:rPr>
                <w:t>junwon.seo@sdstate.edu</w:t>
              </w:r>
            </w:hyperlink>
          </w:p>
          <w:p w:rsidR="002C75B2" w:rsidRPr="002C75B2" w:rsidRDefault="002C75B2" w:rsidP="002C75B2">
            <w:pPr>
              <w:rPr>
                <w:rFonts w:ascii="Times New Roman" w:hAnsi="Times New Roman" w:cs="Times New Roman"/>
                <w:color w:val="0000FF"/>
              </w:rPr>
            </w:pPr>
          </w:p>
          <w:p w:rsidR="002C75B2" w:rsidRPr="002C75B2" w:rsidRDefault="002C75B2" w:rsidP="002C75B2">
            <w:pPr>
              <w:pStyle w:val="Default"/>
              <w:rPr>
                <w:sz w:val="22"/>
                <w:szCs w:val="22"/>
              </w:rPr>
            </w:pPr>
            <w:proofErr w:type="spellStart"/>
            <w:r w:rsidRPr="002C75B2">
              <w:rPr>
                <w:sz w:val="22"/>
                <w:szCs w:val="22"/>
              </w:rPr>
              <w:t>Nadim</w:t>
            </w:r>
            <w:proofErr w:type="spellEnd"/>
            <w:r w:rsidRPr="002C75B2">
              <w:rPr>
                <w:sz w:val="22"/>
                <w:szCs w:val="22"/>
              </w:rPr>
              <w:t xml:space="preserve"> </w:t>
            </w:r>
            <w:proofErr w:type="spellStart"/>
            <w:r w:rsidRPr="002C75B2">
              <w:rPr>
                <w:sz w:val="22"/>
                <w:szCs w:val="22"/>
              </w:rPr>
              <w:t>Wehbe</w:t>
            </w:r>
            <w:proofErr w:type="spellEnd"/>
            <w:r w:rsidRPr="002C75B2">
              <w:rPr>
                <w:sz w:val="22"/>
                <w:szCs w:val="22"/>
              </w:rPr>
              <w:t xml:space="preserve">, PhD, PE, F.ACI </w:t>
            </w:r>
          </w:p>
          <w:p w:rsidR="002C75B2" w:rsidRPr="002C75B2" w:rsidRDefault="002C75B2" w:rsidP="002C75B2">
            <w:pPr>
              <w:pStyle w:val="Default"/>
              <w:rPr>
                <w:sz w:val="22"/>
                <w:szCs w:val="22"/>
              </w:rPr>
            </w:pPr>
            <w:r w:rsidRPr="002C75B2">
              <w:rPr>
                <w:sz w:val="22"/>
                <w:szCs w:val="22"/>
              </w:rPr>
              <w:t xml:space="preserve">Professor and Department Head </w:t>
            </w:r>
          </w:p>
          <w:p w:rsidR="002C75B2" w:rsidRPr="002C75B2" w:rsidRDefault="002C75B2" w:rsidP="002C75B2">
            <w:pPr>
              <w:pStyle w:val="Default"/>
              <w:rPr>
                <w:sz w:val="22"/>
                <w:szCs w:val="22"/>
              </w:rPr>
            </w:pPr>
            <w:r w:rsidRPr="002C75B2">
              <w:rPr>
                <w:sz w:val="22"/>
                <w:szCs w:val="22"/>
              </w:rPr>
              <w:t xml:space="preserve">Department of Civil and Environmental Engineering </w:t>
            </w:r>
          </w:p>
          <w:p w:rsidR="002C75B2" w:rsidRPr="002C75B2" w:rsidRDefault="002C75B2" w:rsidP="002C75B2">
            <w:pPr>
              <w:pStyle w:val="Default"/>
              <w:rPr>
                <w:sz w:val="22"/>
                <w:szCs w:val="22"/>
              </w:rPr>
            </w:pPr>
            <w:r w:rsidRPr="002C75B2">
              <w:rPr>
                <w:sz w:val="22"/>
                <w:szCs w:val="22"/>
              </w:rPr>
              <w:t xml:space="preserve">South Dakota State University </w:t>
            </w:r>
          </w:p>
          <w:p w:rsidR="002C75B2" w:rsidRPr="002C75B2" w:rsidRDefault="002C75B2" w:rsidP="002C75B2">
            <w:pPr>
              <w:pStyle w:val="Default"/>
              <w:rPr>
                <w:sz w:val="22"/>
                <w:szCs w:val="22"/>
              </w:rPr>
            </w:pPr>
            <w:r w:rsidRPr="002C75B2">
              <w:rPr>
                <w:sz w:val="22"/>
                <w:szCs w:val="22"/>
              </w:rPr>
              <w:t xml:space="preserve">212 Crothers Engineering Hall, Box 2219 </w:t>
            </w:r>
          </w:p>
          <w:p w:rsidR="002C75B2" w:rsidRPr="002C75B2" w:rsidRDefault="002C75B2" w:rsidP="002C75B2">
            <w:pPr>
              <w:pStyle w:val="Default"/>
              <w:rPr>
                <w:sz w:val="22"/>
                <w:szCs w:val="22"/>
              </w:rPr>
            </w:pPr>
            <w:r w:rsidRPr="002C75B2">
              <w:rPr>
                <w:sz w:val="22"/>
                <w:szCs w:val="22"/>
              </w:rPr>
              <w:t xml:space="preserve">Brookings, SD 57007 </w:t>
            </w:r>
          </w:p>
          <w:p w:rsidR="002C75B2" w:rsidRPr="002C75B2" w:rsidRDefault="002C75B2" w:rsidP="002C75B2">
            <w:pPr>
              <w:pStyle w:val="Default"/>
              <w:rPr>
                <w:sz w:val="22"/>
                <w:szCs w:val="22"/>
              </w:rPr>
            </w:pPr>
            <w:r w:rsidRPr="002C75B2">
              <w:rPr>
                <w:sz w:val="22"/>
                <w:szCs w:val="22"/>
              </w:rPr>
              <w:t>Phone: (605) 688</w:t>
            </w:r>
            <w:r w:rsidRPr="002C75B2">
              <w:rPr>
                <w:rFonts w:ascii="Cambria Math" w:hAnsi="Cambria Math" w:cs="Cambria Math"/>
                <w:sz w:val="22"/>
                <w:szCs w:val="22"/>
              </w:rPr>
              <w:t>‐</w:t>
            </w:r>
            <w:r w:rsidRPr="002C75B2">
              <w:rPr>
                <w:sz w:val="22"/>
                <w:szCs w:val="22"/>
              </w:rPr>
              <w:t xml:space="preserve">4291 </w:t>
            </w:r>
          </w:p>
          <w:p w:rsidR="00A61B30" w:rsidRPr="002C75B2" w:rsidRDefault="002C75B2" w:rsidP="00AD1BD6">
            <w:pPr>
              <w:rPr>
                <w:rFonts w:ascii="Times New Roman" w:hAnsi="Times New Roman" w:cs="Times New Roman"/>
                <w:color w:val="0000FF"/>
              </w:rPr>
            </w:pPr>
            <w:r w:rsidRPr="002C75B2">
              <w:rPr>
                <w:rFonts w:ascii="Times New Roman" w:hAnsi="Times New Roman" w:cs="Times New Roman"/>
              </w:rPr>
              <w:t xml:space="preserve">Email: </w:t>
            </w:r>
            <w:hyperlink r:id="rId7" w:history="1">
              <w:r w:rsidRPr="002C75B2">
                <w:rPr>
                  <w:rStyle w:val="Hyperlink"/>
                  <w:rFonts w:ascii="Times New Roman" w:hAnsi="Times New Roman" w:cs="Times New Roman"/>
                </w:rPr>
                <w:t>nadim.wehbe@sdstate.edu</w:t>
              </w:r>
            </w:hyperlink>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Funding Agencies</w:t>
            </w:r>
          </w:p>
        </w:tc>
        <w:tc>
          <w:tcPr>
            <w:tcW w:w="6475" w:type="dxa"/>
          </w:tcPr>
          <w:p w:rsidR="002C75B2" w:rsidRPr="00027B3B" w:rsidRDefault="002C75B2" w:rsidP="002C75B2">
            <w:pPr>
              <w:rPr>
                <w:rFonts w:ascii="Times New Roman" w:hAnsi="Times New Roman" w:cs="Times New Roman"/>
              </w:rPr>
            </w:pPr>
            <w:r w:rsidRPr="00027B3B">
              <w:rPr>
                <w:rFonts w:ascii="Times New Roman" w:hAnsi="Times New Roman" w:cs="Times New Roman"/>
              </w:rPr>
              <w:t>USDOT, Research and Innovative Technology Administration</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Agency ID or Contract Number</w:t>
            </w:r>
          </w:p>
        </w:tc>
        <w:tc>
          <w:tcPr>
            <w:tcW w:w="6475" w:type="dxa"/>
          </w:tcPr>
          <w:p w:rsidR="002C75B2" w:rsidRPr="00027B3B" w:rsidRDefault="002C75B2" w:rsidP="002C75B2">
            <w:pPr>
              <w:rPr>
                <w:rFonts w:ascii="Times New Roman" w:hAnsi="Times New Roman" w:cs="Times New Roman"/>
              </w:rPr>
            </w:pPr>
            <w:r w:rsidRPr="00027B3B">
              <w:rPr>
                <w:rFonts w:ascii="Times New Roman" w:hAnsi="Times New Roman" w:cs="Times New Roman"/>
              </w:rPr>
              <w:t>DTRT13-G-UTC38</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Project Cost</w:t>
            </w:r>
          </w:p>
        </w:tc>
        <w:tc>
          <w:tcPr>
            <w:tcW w:w="6475" w:type="dxa"/>
          </w:tcPr>
          <w:p w:rsidR="002C75B2" w:rsidRPr="002C75B2" w:rsidRDefault="002C75B2" w:rsidP="002C75B2">
            <w:pPr>
              <w:rPr>
                <w:rFonts w:ascii="Times New Roman" w:hAnsi="Times New Roman" w:cs="Times New Roman"/>
              </w:rPr>
            </w:pPr>
            <w:r w:rsidRPr="002C75B2">
              <w:rPr>
                <w:rFonts w:ascii="Times New Roman" w:eastAsia="Times New Roman" w:hAnsi="Times New Roman" w:cs="Times New Roman"/>
                <w:color w:val="000000"/>
                <w:szCs w:val="24"/>
              </w:rPr>
              <w:t>$100,000</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Start and End Dates</w:t>
            </w:r>
          </w:p>
        </w:tc>
        <w:tc>
          <w:tcPr>
            <w:tcW w:w="6475" w:type="dxa"/>
          </w:tcPr>
          <w:p w:rsidR="002C75B2" w:rsidRPr="00027B3B" w:rsidRDefault="002C75B2" w:rsidP="002C75B2">
            <w:pPr>
              <w:rPr>
                <w:rFonts w:ascii="Times New Roman" w:hAnsi="Times New Roman" w:cs="Times New Roman"/>
                <w:highlight w:val="yellow"/>
              </w:rPr>
            </w:pPr>
            <w:r w:rsidRPr="00027B3B">
              <w:rPr>
                <w:rFonts w:ascii="Times New Roman" w:hAnsi="Times New Roman" w:cs="Times New Roman"/>
              </w:rPr>
              <w:t>September 30, 2013 to September 30, 2018</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Project Duration</w:t>
            </w:r>
          </w:p>
        </w:tc>
        <w:tc>
          <w:tcPr>
            <w:tcW w:w="6475" w:type="dxa"/>
          </w:tcPr>
          <w:p w:rsidR="002C75B2" w:rsidRPr="00027B3B" w:rsidRDefault="002C75B2" w:rsidP="002C75B2">
            <w:pPr>
              <w:rPr>
                <w:rFonts w:ascii="Times New Roman" w:hAnsi="Times New Roman" w:cs="Times New Roman"/>
                <w:highlight w:val="yellow"/>
              </w:rPr>
            </w:pPr>
            <w:r w:rsidRPr="00027B3B">
              <w:rPr>
                <w:rFonts w:ascii="Times New Roman" w:hAnsi="Times New Roman" w:cs="Times New Roman"/>
              </w:rPr>
              <w:t>September 30, 2013 to September 30, 2018</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Brief Description of Research Project</w:t>
            </w:r>
          </w:p>
        </w:tc>
        <w:tc>
          <w:tcPr>
            <w:tcW w:w="6475" w:type="dxa"/>
          </w:tcPr>
          <w:p w:rsidR="002C75B2" w:rsidRPr="002C75B2" w:rsidRDefault="002C75B2" w:rsidP="002C75B2">
            <w:pPr>
              <w:pStyle w:val="Default"/>
              <w:jc w:val="both"/>
              <w:rPr>
                <w:bCs/>
                <w:sz w:val="22"/>
                <w:szCs w:val="22"/>
              </w:rPr>
            </w:pPr>
            <w:r w:rsidRPr="002C75B2">
              <w:rPr>
                <w:bCs/>
                <w:sz w:val="22"/>
                <w:szCs w:val="22"/>
              </w:rPr>
              <w:t xml:space="preserve">Self-Consolidating Concrete (SCC) consisting of water, cement, large portion of fine and coarse aggregates, and chemical admixtures is a highly </w:t>
            </w:r>
            <w:proofErr w:type="spellStart"/>
            <w:r w:rsidRPr="002C75B2">
              <w:rPr>
                <w:bCs/>
                <w:sz w:val="22"/>
                <w:szCs w:val="22"/>
              </w:rPr>
              <w:t>flowable</w:t>
            </w:r>
            <w:proofErr w:type="spellEnd"/>
            <w:r w:rsidRPr="002C75B2">
              <w:rPr>
                <w:bCs/>
                <w:sz w:val="22"/>
                <w:szCs w:val="22"/>
              </w:rPr>
              <w:t xml:space="preserve">, non-segregating concrete. SCC </w:t>
            </w:r>
            <w:proofErr w:type="gramStart"/>
            <w:r w:rsidRPr="002C75B2">
              <w:rPr>
                <w:bCs/>
                <w:sz w:val="22"/>
                <w:szCs w:val="22"/>
              </w:rPr>
              <w:t>was initially developed</w:t>
            </w:r>
            <w:proofErr w:type="gramEnd"/>
            <w:r w:rsidRPr="002C75B2">
              <w:rPr>
                <w:bCs/>
                <w:sz w:val="22"/>
                <w:szCs w:val="22"/>
              </w:rPr>
              <w:t xml:space="preserve"> in the 1980’s [</w:t>
            </w:r>
            <w:r w:rsidRPr="002C75B2">
              <w:rPr>
                <w:bCs/>
                <w:sz w:val="22"/>
                <w:szCs w:val="22"/>
              </w:rPr>
              <w:fldChar w:fldCharType="begin"/>
            </w:r>
            <w:r w:rsidRPr="002C75B2">
              <w:rPr>
                <w:bCs/>
                <w:sz w:val="22"/>
                <w:szCs w:val="22"/>
              </w:rPr>
              <w:instrText xml:space="preserve"> REF _Ref376095903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by concrete researchers at the University of Tokyo in Japan. SCC has significantly different characteristics compared to Conventional Concrete (CC) [1-7]. Specifically, SCC </w:t>
            </w:r>
            <w:proofErr w:type="gramStart"/>
            <w:r w:rsidRPr="002C75B2">
              <w:rPr>
                <w:bCs/>
                <w:sz w:val="22"/>
                <w:szCs w:val="22"/>
              </w:rPr>
              <w:t>is normally characterized</w:t>
            </w:r>
            <w:proofErr w:type="gramEnd"/>
            <w:r w:rsidRPr="002C75B2">
              <w:rPr>
                <w:bCs/>
                <w:sz w:val="22"/>
                <w:szCs w:val="22"/>
              </w:rPr>
              <w:t xml:space="preserve"> by a slump of 26 to 28 inch in diameter [</w:t>
            </w:r>
            <w:r w:rsidRPr="002C75B2">
              <w:rPr>
                <w:bCs/>
                <w:sz w:val="22"/>
                <w:szCs w:val="22"/>
              </w:rPr>
              <w:fldChar w:fldCharType="begin"/>
            </w:r>
            <w:r w:rsidRPr="002C75B2">
              <w:rPr>
                <w:bCs/>
                <w:sz w:val="22"/>
                <w:szCs w:val="22"/>
              </w:rPr>
              <w:instrText xml:space="preserve"> REF _Ref375921375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w:t>
            </w:r>
            <w:proofErr w:type="gramStart"/>
            <w:r w:rsidRPr="002C75B2">
              <w:rPr>
                <w:bCs/>
                <w:sz w:val="22"/>
                <w:szCs w:val="22"/>
              </w:rPr>
              <w:t>that</w:t>
            </w:r>
            <w:proofErr w:type="gramEnd"/>
            <w:r w:rsidRPr="002C75B2">
              <w:rPr>
                <w:bCs/>
                <w:sz w:val="22"/>
                <w:szCs w:val="22"/>
              </w:rPr>
              <w:t xml:space="preserve"> is different from CC as shown in </w:t>
            </w:r>
            <w:r w:rsidRPr="002C75B2">
              <w:rPr>
                <w:bCs/>
                <w:sz w:val="22"/>
                <w:szCs w:val="22"/>
              </w:rPr>
              <w:fldChar w:fldCharType="begin"/>
            </w:r>
            <w:r w:rsidRPr="002C75B2">
              <w:rPr>
                <w:bCs/>
                <w:sz w:val="22"/>
                <w:szCs w:val="22"/>
              </w:rPr>
              <w:instrText xml:space="preserve"> REF _Ref343156653 \h  \* MERGEFORMAT </w:instrText>
            </w:r>
            <w:r w:rsidRPr="002C75B2">
              <w:rPr>
                <w:bCs/>
                <w:sz w:val="22"/>
                <w:szCs w:val="22"/>
              </w:rPr>
            </w:r>
            <w:r w:rsidRPr="002C75B2">
              <w:rPr>
                <w:bCs/>
                <w:sz w:val="22"/>
                <w:szCs w:val="22"/>
              </w:rPr>
              <w:fldChar w:fldCharType="separate"/>
            </w:r>
            <w:r w:rsidR="00534605" w:rsidRPr="00534605">
              <w:rPr>
                <w:bCs/>
                <w:sz w:val="22"/>
                <w:szCs w:val="22"/>
              </w:rPr>
              <w:t>Figure 1</w:t>
            </w:r>
            <w:r w:rsidRPr="002C75B2">
              <w:rPr>
                <w:bCs/>
                <w:sz w:val="22"/>
                <w:szCs w:val="22"/>
              </w:rPr>
              <w:fldChar w:fldCharType="end"/>
            </w:r>
            <w:r w:rsidRPr="002C75B2">
              <w:rPr>
                <w:bCs/>
                <w:sz w:val="22"/>
                <w:szCs w:val="22"/>
              </w:rPr>
              <w:t xml:space="preserve">. It means that SCC has its high </w:t>
            </w:r>
            <w:proofErr w:type="spellStart"/>
            <w:r w:rsidRPr="002C75B2">
              <w:rPr>
                <w:bCs/>
                <w:sz w:val="22"/>
                <w:szCs w:val="22"/>
              </w:rPr>
              <w:t>flowability</w:t>
            </w:r>
            <w:proofErr w:type="spellEnd"/>
            <w:r w:rsidRPr="002C75B2">
              <w:rPr>
                <w:bCs/>
                <w:sz w:val="22"/>
                <w:szCs w:val="22"/>
              </w:rPr>
              <w:t xml:space="preserve"> related to workability that enables to spread into highly dense reinforcement areas under its self-weight and to fill any small voids without mechanical vibration. As a result of the high workability, SCC provides additional benefits as follows [</w:t>
            </w:r>
            <w:r w:rsidRPr="002C75B2">
              <w:rPr>
                <w:bCs/>
                <w:sz w:val="22"/>
                <w:szCs w:val="22"/>
              </w:rPr>
              <w:fldChar w:fldCharType="begin"/>
            </w:r>
            <w:r w:rsidRPr="002C75B2">
              <w:rPr>
                <w:bCs/>
                <w:sz w:val="22"/>
                <w:szCs w:val="22"/>
              </w:rPr>
              <w:instrText xml:space="preserve"> REF _Ref376090077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w:t>
            </w:r>
          </w:p>
          <w:p w:rsidR="002C75B2" w:rsidRPr="002C75B2" w:rsidRDefault="002C75B2" w:rsidP="002C75B2">
            <w:pPr>
              <w:pStyle w:val="Default"/>
              <w:jc w:val="both"/>
              <w:rPr>
                <w:bCs/>
                <w:sz w:val="22"/>
                <w:szCs w:val="22"/>
              </w:rPr>
            </w:pPr>
          </w:p>
          <w:p w:rsidR="002C75B2" w:rsidRPr="002C75B2" w:rsidRDefault="002C75B2" w:rsidP="002C75B2">
            <w:pPr>
              <w:pStyle w:val="Default"/>
              <w:numPr>
                <w:ilvl w:val="0"/>
                <w:numId w:val="4"/>
              </w:numPr>
              <w:jc w:val="both"/>
              <w:rPr>
                <w:bCs/>
                <w:sz w:val="22"/>
                <w:szCs w:val="22"/>
              </w:rPr>
            </w:pPr>
            <w:r w:rsidRPr="002C75B2">
              <w:rPr>
                <w:bCs/>
                <w:sz w:val="22"/>
                <w:szCs w:val="22"/>
              </w:rPr>
              <w:t>Low noise-level in the plants and construction sites</w:t>
            </w:r>
          </w:p>
          <w:p w:rsidR="002C75B2" w:rsidRPr="002C75B2" w:rsidRDefault="002C75B2" w:rsidP="002C75B2">
            <w:pPr>
              <w:pStyle w:val="Default"/>
              <w:numPr>
                <w:ilvl w:val="0"/>
                <w:numId w:val="4"/>
              </w:numPr>
              <w:jc w:val="both"/>
              <w:rPr>
                <w:bCs/>
                <w:sz w:val="22"/>
                <w:szCs w:val="22"/>
              </w:rPr>
            </w:pPr>
            <w:r w:rsidRPr="002C75B2">
              <w:rPr>
                <w:bCs/>
                <w:sz w:val="22"/>
                <w:szCs w:val="22"/>
              </w:rPr>
              <w:t>Eliminated problems associated with vibration</w:t>
            </w:r>
          </w:p>
          <w:p w:rsidR="002C75B2" w:rsidRPr="002C75B2" w:rsidRDefault="002C75B2" w:rsidP="002C75B2">
            <w:pPr>
              <w:pStyle w:val="Default"/>
              <w:numPr>
                <w:ilvl w:val="0"/>
                <w:numId w:val="4"/>
              </w:numPr>
              <w:jc w:val="both"/>
              <w:rPr>
                <w:bCs/>
                <w:sz w:val="22"/>
                <w:szCs w:val="22"/>
              </w:rPr>
            </w:pPr>
            <w:r w:rsidRPr="002C75B2">
              <w:rPr>
                <w:bCs/>
                <w:sz w:val="22"/>
                <w:szCs w:val="22"/>
              </w:rPr>
              <w:lastRenderedPageBreak/>
              <w:t>Less labor involved</w:t>
            </w:r>
          </w:p>
          <w:p w:rsidR="002C75B2" w:rsidRPr="002C75B2" w:rsidRDefault="002C75B2" w:rsidP="002C75B2">
            <w:pPr>
              <w:pStyle w:val="Default"/>
              <w:numPr>
                <w:ilvl w:val="0"/>
                <w:numId w:val="4"/>
              </w:numPr>
              <w:jc w:val="both"/>
              <w:rPr>
                <w:bCs/>
                <w:sz w:val="22"/>
                <w:szCs w:val="22"/>
              </w:rPr>
            </w:pPr>
            <w:r w:rsidRPr="002C75B2">
              <w:rPr>
                <w:bCs/>
                <w:sz w:val="22"/>
                <w:szCs w:val="22"/>
              </w:rPr>
              <w:t>Faster construction</w:t>
            </w:r>
          </w:p>
          <w:p w:rsidR="002C75B2" w:rsidRPr="002C75B2" w:rsidRDefault="002C75B2" w:rsidP="002C75B2">
            <w:pPr>
              <w:pStyle w:val="Default"/>
              <w:numPr>
                <w:ilvl w:val="0"/>
                <w:numId w:val="4"/>
              </w:numPr>
              <w:jc w:val="both"/>
              <w:rPr>
                <w:bCs/>
                <w:sz w:val="22"/>
                <w:szCs w:val="22"/>
              </w:rPr>
            </w:pPr>
            <w:r w:rsidRPr="002C75B2">
              <w:rPr>
                <w:bCs/>
                <w:sz w:val="22"/>
                <w:szCs w:val="22"/>
              </w:rPr>
              <w:t>Improved quality and durability, and</w:t>
            </w:r>
          </w:p>
          <w:p w:rsidR="002C75B2" w:rsidRPr="002C75B2" w:rsidRDefault="002C75B2" w:rsidP="002C75B2">
            <w:pPr>
              <w:pStyle w:val="Default"/>
              <w:numPr>
                <w:ilvl w:val="0"/>
                <w:numId w:val="4"/>
              </w:numPr>
              <w:jc w:val="both"/>
              <w:rPr>
                <w:bCs/>
                <w:sz w:val="22"/>
                <w:szCs w:val="22"/>
              </w:rPr>
            </w:pPr>
            <w:r w:rsidRPr="002C75B2">
              <w:rPr>
                <w:bCs/>
                <w:sz w:val="22"/>
                <w:szCs w:val="22"/>
              </w:rPr>
              <w:t>Higher strength</w:t>
            </w:r>
          </w:p>
          <w:p w:rsidR="002C75B2" w:rsidRPr="002C75B2" w:rsidRDefault="002C75B2" w:rsidP="002C75B2">
            <w:pPr>
              <w:pStyle w:val="Default"/>
              <w:jc w:val="both"/>
              <w:rPr>
                <w:bCs/>
                <w:sz w:val="22"/>
                <w:szCs w:val="22"/>
              </w:rPr>
            </w:pPr>
          </w:p>
          <w:p w:rsidR="002C75B2" w:rsidRPr="002C75B2" w:rsidRDefault="002C75B2" w:rsidP="002C75B2">
            <w:pPr>
              <w:pStyle w:val="Default"/>
              <w:jc w:val="both"/>
              <w:rPr>
                <w:bCs/>
                <w:sz w:val="22"/>
                <w:szCs w:val="22"/>
              </w:rPr>
            </w:pPr>
          </w:p>
          <w:p w:rsidR="002C75B2" w:rsidRPr="002C75B2" w:rsidRDefault="002C75B2" w:rsidP="002C75B2">
            <w:pPr>
              <w:pStyle w:val="Default"/>
              <w:jc w:val="center"/>
              <w:rPr>
                <w:noProof/>
                <w:sz w:val="22"/>
                <w:szCs w:val="22"/>
              </w:rPr>
            </w:pPr>
            <w:r w:rsidRPr="002C75B2">
              <w:rPr>
                <w:noProof/>
                <w:sz w:val="22"/>
                <w:szCs w:val="22"/>
              </w:rPr>
              <w:drawing>
                <wp:inline distT="0" distB="0" distL="0" distR="0" wp14:anchorId="638DD242" wp14:editId="52C81706">
                  <wp:extent cx="2381487" cy="315502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357" cy="3157499"/>
                          </a:xfrm>
                          <a:prstGeom prst="rect">
                            <a:avLst/>
                          </a:prstGeom>
                          <a:noFill/>
                          <a:ln>
                            <a:noFill/>
                          </a:ln>
                        </pic:spPr>
                      </pic:pic>
                    </a:graphicData>
                  </a:graphic>
                </wp:inline>
              </w:drawing>
            </w:r>
            <w:r>
              <w:rPr>
                <w:noProof/>
                <w:sz w:val="22"/>
                <w:szCs w:val="22"/>
              </w:rPr>
              <w:t xml:space="preserve"> (a)</w:t>
            </w:r>
            <w:r w:rsidRPr="002C75B2">
              <w:rPr>
                <w:noProof/>
                <w:sz w:val="22"/>
                <w:szCs w:val="22"/>
              </w:rPr>
              <w:drawing>
                <wp:inline distT="0" distB="0" distL="0" distR="0" wp14:anchorId="61283458" wp14:editId="5E6CF4C6">
                  <wp:extent cx="2381693" cy="3165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592" cy="3179112"/>
                          </a:xfrm>
                          <a:prstGeom prst="rect">
                            <a:avLst/>
                          </a:prstGeom>
                          <a:noFill/>
                          <a:ln>
                            <a:noFill/>
                          </a:ln>
                        </pic:spPr>
                      </pic:pic>
                    </a:graphicData>
                  </a:graphic>
                </wp:inline>
              </w:drawing>
            </w:r>
            <w:r w:rsidRPr="002C75B2">
              <w:rPr>
                <w:noProof/>
                <w:sz w:val="22"/>
                <w:szCs w:val="22"/>
              </w:rPr>
              <w:t xml:space="preserve">  </w:t>
            </w:r>
          </w:p>
          <w:p w:rsidR="002C75B2" w:rsidRPr="002C75B2" w:rsidRDefault="002C75B2" w:rsidP="002C75B2">
            <w:pPr>
              <w:pStyle w:val="Default"/>
              <w:jc w:val="center"/>
              <w:rPr>
                <w:noProof/>
                <w:sz w:val="22"/>
                <w:szCs w:val="22"/>
              </w:rPr>
            </w:pPr>
            <w:r w:rsidRPr="002C75B2">
              <w:rPr>
                <w:noProof/>
                <w:sz w:val="22"/>
                <w:szCs w:val="22"/>
              </w:rPr>
              <w:tab/>
            </w:r>
            <w:r w:rsidRPr="002C75B2">
              <w:rPr>
                <w:noProof/>
                <w:sz w:val="22"/>
                <w:szCs w:val="22"/>
              </w:rPr>
              <w:tab/>
            </w:r>
            <w:r w:rsidRPr="002C75B2">
              <w:rPr>
                <w:noProof/>
                <w:sz w:val="22"/>
                <w:szCs w:val="22"/>
              </w:rPr>
              <w:tab/>
            </w:r>
            <w:r w:rsidRPr="002C75B2">
              <w:rPr>
                <w:noProof/>
                <w:sz w:val="22"/>
                <w:szCs w:val="22"/>
              </w:rPr>
              <w:tab/>
              <w:t xml:space="preserve">                  (b)</w:t>
            </w:r>
          </w:p>
          <w:p w:rsidR="002C75B2" w:rsidRPr="002C75B2" w:rsidRDefault="002C75B2" w:rsidP="002C75B2">
            <w:pPr>
              <w:pStyle w:val="Caption"/>
              <w:jc w:val="center"/>
              <w:rPr>
                <w:rFonts w:ascii="Times New Roman" w:hAnsi="Times New Roman" w:cs="Times New Roman"/>
                <w:b w:val="0"/>
                <w:bCs w:val="0"/>
                <w:color w:val="auto"/>
                <w:sz w:val="22"/>
                <w:szCs w:val="22"/>
              </w:rPr>
            </w:pPr>
            <w:bookmarkStart w:id="0" w:name="_Ref343156653"/>
            <w:r w:rsidRPr="002C75B2">
              <w:rPr>
                <w:rFonts w:ascii="Times New Roman" w:hAnsi="Times New Roman" w:cs="Times New Roman"/>
                <w:color w:val="auto"/>
                <w:sz w:val="22"/>
                <w:szCs w:val="22"/>
              </w:rPr>
              <w:t xml:space="preserve">Figure </w:t>
            </w:r>
            <w:r w:rsidRPr="002C75B2">
              <w:rPr>
                <w:rFonts w:ascii="Times New Roman" w:hAnsi="Times New Roman" w:cs="Times New Roman"/>
                <w:color w:val="auto"/>
                <w:sz w:val="22"/>
                <w:szCs w:val="22"/>
              </w:rPr>
              <w:fldChar w:fldCharType="begin"/>
            </w:r>
            <w:r w:rsidRPr="002C75B2">
              <w:rPr>
                <w:rFonts w:ascii="Times New Roman" w:hAnsi="Times New Roman" w:cs="Times New Roman"/>
                <w:color w:val="auto"/>
                <w:sz w:val="22"/>
                <w:szCs w:val="22"/>
              </w:rPr>
              <w:instrText xml:space="preserve"> SEQ Figure \* ARABIC </w:instrText>
            </w:r>
            <w:r w:rsidRPr="002C75B2">
              <w:rPr>
                <w:rFonts w:ascii="Times New Roman" w:hAnsi="Times New Roman" w:cs="Times New Roman"/>
                <w:color w:val="auto"/>
                <w:sz w:val="22"/>
                <w:szCs w:val="22"/>
              </w:rPr>
              <w:fldChar w:fldCharType="separate"/>
            </w:r>
            <w:r w:rsidR="00534605">
              <w:rPr>
                <w:rFonts w:ascii="Times New Roman" w:hAnsi="Times New Roman" w:cs="Times New Roman"/>
                <w:noProof/>
                <w:color w:val="auto"/>
                <w:sz w:val="22"/>
                <w:szCs w:val="22"/>
              </w:rPr>
              <w:t>1</w:t>
            </w:r>
            <w:r w:rsidRPr="002C75B2">
              <w:rPr>
                <w:rFonts w:ascii="Times New Roman" w:hAnsi="Times New Roman" w:cs="Times New Roman"/>
                <w:color w:val="auto"/>
                <w:sz w:val="22"/>
                <w:szCs w:val="22"/>
              </w:rPr>
              <w:fldChar w:fldCharType="end"/>
            </w:r>
            <w:bookmarkEnd w:id="0"/>
            <w:r w:rsidRPr="002C75B2">
              <w:rPr>
                <w:rFonts w:ascii="Times New Roman" w:hAnsi="Times New Roman" w:cs="Times New Roman"/>
                <w:color w:val="auto"/>
                <w:sz w:val="22"/>
                <w:szCs w:val="22"/>
              </w:rPr>
              <w:t xml:space="preserve"> Slump Test: (a) SCC and (b) CC </w:t>
            </w:r>
            <w:r w:rsidRPr="002C75B2">
              <w:rPr>
                <w:rFonts w:ascii="Times New Roman" w:hAnsi="Times New Roman" w:cs="Times New Roman"/>
                <w:b w:val="0"/>
                <w:bCs w:val="0"/>
                <w:color w:val="auto"/>
                <w:sz w:val="22"/>
                <w:szCs w:val="22"/>
              </w:rPr>
              <w:t>[</w:t>
            </w:r>
            <w:r w:rsidRPr="002C75B2">
              <w:rPr>
                <w:rFonts w:ascii="Times New Roman" w:hAnsi="Times New Roman" w:cs="Times New Roman"/>
                <w:b w:val="0"/>
                <w:bCs w:val="0"/>
                <w:color w:val="auto"/>
                <w:sz w:val="22"/>
                <w:szCs w:val="22"/>
              </w:rPr>
              <w:fldChar w:fldCharType="begin"/>
            </w:r>
            <w:r w:rsidRPr="002C75B2">
              <w:rPr>
                <w:rFonts w:ascii="Times New Roman" w:hAnsi="Times New Roman" w:cs="Times New Roman"/>
                <w:b w:val="0"/>
                <w:bCs w:val="0"/>
                <w:color w:val="auto"/>
                <w:sz w:val="22"/>
                <w:szCs w:val="22"/>
              </w:rPr>
              <w:instrText xml:space="preserve"> REF _Ref376095352 \r \h  \* MERGEFORMAT </w:instrText>
            </w:r>
            <w:r w:rsidRPr="002C75B2">
              <w:rPr>
                <w:rFonts w:ascii="Times New Roman" w:hAnsi="Times New Roman" w:cs="Times New Roman"/>
                <w:b w:val="0"/>
                <w:bCs w:val="0"/>
                <w:color w:val="auto"/>
                <w:sz w:val="22"/>
                <w:szCs w:val="22"/>
              </w:rPr>
              <w:fldChar w:fldCharType="separate"/>
            </w:r>
            <w:r w:rsidR="00534605">
              <w:rPr>
                <w:rFonts w:ascii="Times New Roman" w:hAnsi="Times New Roman" w:cs="Times New Roman"/>
                <w:color w:val="auto"/>
                <w:sz w:val="22"/>
                <w:szCs w:val="22"/>
              </w:rPr>
              <w:t>Error! Reference source not found.</w:t>
            </w:r>
            <w:r w:rsidRPr="002C75B2">
              <w:rPr>
                <w:rFonts w:ascii="Times New Roman" w:hAnsi="Times New Roman" w:cs="Times New Roman"/>
                <w:b w:val="0"/>
                <w:bCs w:val="0"/>
                <w:color w:val="auto"/>
                <w:sz w:val="22"/>
                <w:szCs w:val="22"/>
              </w:rPr>
              <w:fldChar w:fldCharType="end"/>
            </w:r>
            <w:r w:rsidRPr="002C75B2">
              <w:rPr>
                <w:rFonts w:ascii="Times New Roman" w:hAnsi="Times New Roman" w:cs="Times New Roman"/>
                <w:b w:val="0"/>
                <w:bCs w:val="0"/>
                <w:color w:val="auto"/>
                <w:sz w:val="22"/>
                <w:szCs w:val="22"/>
              </w:rPr>
              <w:t>].</w:t>
            </w:r>
          </w:p>
          <w:p w:rsidR="002C75B2" w:rsidRPr="002C75B2" w:rsidRDefault="002C75B2" w:rsidP="002C75B2">
            <w:pPr>
              <w:pStyle w:val="Default"/>
              <w:jc w:val="both"/>
              <w:rPr>
                <w:bCs/>
                <w:sz w:val="22"/>
                <w:szCs w:val="22"/>
              </w:rPr>
            </w:pPr>
            <w:r w:rsidRPr="002C75B2">
              <w:rPr>
                <w:bCs/>
                <w:sz w:val="22"/>
                <w:szCs w:val="22"/>
              </w:rPr>
              <w:t>With these benefits, the use of SCC can result in better construction quality, productivity, and safety [</w:t>
            </w:r>
            <w:r w:rsidRPr="002C75B2">
              <w:rPr>
                <w:bCs/>
                <w:sz w:val="22"/>
                <w:szCs w:val="22"/>
              </w:rPr>
              <w:fldChar w:fldCharType="begin"/>
            </w:r>
            <w:r w:rsidRPr="002C75B2">
              <w:rPr>
                <w:bCs/>
                <w:sz w:val="22"/>
                <w:szCs w:val="22"/>
              </w:rPr>
              <w:instrText xml:space="preserve"> REF _Ref375921476 \r \h  \* MERGEFORMAT </w:instrText>
            </w:r>
            <w:r w:rsidRPr="002C75B2">
              <w:rPr>
                <w:bCs/>
                <w:sz w:val="22"/>
                <w:szCs w:val="22"/>
              </w:rPr>
              <w:fldChar w:fldCharType="separate"/>
            </w:r>
            <w:r w:rsidR="00534605">
              <w:rPr>
                <w:b/>
                <w:sz w:val="22"/>
                <w:szCs w:val="22"/>
              </w:rPr>
              <w:t xml:space="preserve">Error! Reference source not </w:t>
            </w:r>
            <w:r w:rsidR="00534605">
              <w:rPr>
                <w:b/>
                <w:sz w:val="22"/>
                <w:szCs w:val="22"/>
              </w:rPr>
              <w:lastRenderedPageBreak/>
              <w:t>found.</w:t>
            </w:r>
            <w:r w:rsidRPr="002C75B2">
              <w:rPr>
                <w:bCs/>
                <w:sz w:val="22"/>
                <w:szCs w:val="22"/>
              </w:rPr>
              <w:fldChar w:fldCharType="end"/>
            </w:r>
            <w:r w:rsidRPr="002C75B2">
              <w:rPr>
                <w:bCs/>
                <w:sz w:val="22"/>
                <w:szCs w:val="22"/>
              </w:rPr>
              <w:t>]; thus, construction contractors, producers and owners who are faced with tougher environmental and stricter safety guidelines, and increased construction costs have attempted to use SCC in many construction applications [</w:t>
            </w:r>
            <w:r w:rsidRPr="002C75B2">
              <w:rPr>
                <w:bCs/>
                <w:sz w:val="22"/>
                <w:szCs w:val="22"/>
              </w:rPr>
              <w:fldChar w:fldCharType="begin"/>
            </w:r>
            <w:r w:rsidRPr="002C75B2">
              <w:rPr>
                <w:bCs/>
                <w:sz w:val="22"/>
                <w:szCs w:val="22"/>
              </w:rPr>
              <w:instrText xml:space="preserve"> REF _Ref376090077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w:t>
            </w:r>
            <w:r w:rsidRPr="002C75B2">
              <w:rPr>
                <w:bCs/>
                <w:sz w:val="22"/>
                <w:szCs w:val="22"/>
              </w:rPr>
              <w:fldChar w:fldCharType="begin"/>
            </w:r>
            <w:r w:rsidRPr="002C75B2">
              <w:rPr>
                <w:bCs/>
                <w:sz w:val="22"/>
                <w:szCs w:val="22"/>
              </w:rPr>
              <w:instrText xml:space="preserve"> REF _Ref375925476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Further, SCC has high potential for precast, prestressed concrete industry and for cast-in-place construction in the United States [</w:t>
            </w:r>
            <w:r w:rsidRPr="002C75B2">
              <w:rPr>
                <w:bCs/>
                <w:sz w:val="22"/>
                <w:szCs w:val="22"/>
              </w:rPr>
              <w:fldChar w:fldCharType="begin"/>
            </w:r>
            <w:r w:rsidRPr="002C75B2">
              <w:rPr>
                <w:bCs/>
                <w:sz w:val="22"/>
                <w:szCs w:val="22"/>
              </w:rPr>
              <w:instrText xml:space="preserve"> REF _Ref376090077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For example, a National Cooperative Highway Research Program (NCHRP) research project has been initiated to establish SCC bridge girder design and construction guidelines to be added to the AASHTO LRFD Specifications. The South Carolina State Department of Transportation (SCDOT) was to study the use of SCC in drilled shafts [</w:t>
            </w:r>
            <w:r w:rsidRPr="002C75B2">
              <w:rPr>
                <w:bCs/>
                <w:sz w:val="22"/>
                <w:szCs w:val="22"/>
              </w:rPr>
              <w:fldChar w:fldCharType="begin"/>
            </w:r>
            <w:r w:rsidRPr="002C75B2">
              <w:rPr>
                <w:bCs/>
                <w:sz w:val="22"/>
                <w:szCs w:val="22"/>
              </w:rPr>
              <w:instrText xml:space="preserve"> REF _Ref376090077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and in </w:t>
            </w:r>
            <w:r w:rsidRPr="002C75B2">
              <w:rPr>
                <w:sz w:val="22"/>
                <w:szCs w:val="22"/>
              </w:rPr>
              <w:t>replacement of four structurally deficient bridges [</w:t>
            </w:r>
            <w:r w:rsidRPr="002C75B2">
              <w:rPr>
                <w:sz w:val="22"/>
                <w:szCs w:val="22"/>
              </w:rPr>
              <w:fldChar w:fldCharType="begin"/>
            </w:r>
            <w:r w:rsidRPr="002C75B2">
              <w:rPr>
                <w:sz w:val="22"/>
                <w:szCs w:val="22"/>
              </w:rPr>
              <w:instrText xml:space="preserve"> REF _Ref376093146 \r \h  \* MERGEFORMAT </w:instrText>
            </w:r>
            <w:r w:rsidRPr="002C75B2">
              <w:rPr>
                <w:sz w:val="22"/>
                <w:szCs w:val="22"/>
              </w:rPr>
              <w:fldChar w:fldCharType="separate"/>
            </w:r>
            <w:r w:rsidR="00534605">
              <w:rPr>
                <w:b/>
                <w:bCs/>
                <w:sz w:val="22"/>
                <w:szCs w:val="22"/>
              </w:rPr>
              <w:t>Error! Reference source not found.</w:t>
            </w:r>
            <w:r w:rsidRPr="002C75B2">
              <w:rPr>
                <w:sz w:val="22"/>
                <w:szCs w:val="22"/>
              </w:rPr>
              <w:fldChar w:fldCharType="end"/>
            </w:r>
            <w:r w:rsidRPr="002C75B2">
              <w:rPr>
                <w:sz w:val="22"/>
                <w:szCs w:val="22"/>
              </w:rPr>
              <w:t>]</w:t>
            </w:r>
            <w:r w:rsidRPr="002C75B2">
              <w:rPr>
                <w:bCs/>
                <w:sz w:val="22"/>
                <w:szCs w:val="22"/>
              </w:rPr>
              <w:t xml:space="preserve">. These studies have helped SCDOT use SCC in the drilled shafts and bridges. Prestressed SCC girders used for the bridges’ replacement </w:t>
            </w:r>
            <w:proofErr w:type="gramStart"/>
            <w:r w:rsidRPr="002C75B2">
              <w:rPr>
                <w:bCs/>
                <w:sz w:val="22"/>
                <w:szCs w:val="22"/>
              </w:rPr>
              <w:t>can be shown</w:t>
            </w:r>
            <w:proofErr w:type="gramEnd"/>
            <w:r w:rsidRPr="002C75B2">
              <w:rPr>
                <w:bCs/>
                <w:sz w:val="22"/>
                <w:szCs w:val="22"/>
              </w:rPr>
              <w:t xml:space="preserve"> in </w:t>
            </w:r>
            <w:r w:rsidRPr="002C75B2">
              <w:rPr>
                <w:bCs/>
                <w:sz w:val="22"/>
                <w:szCs w:val="22"/>
              </w:rPr>
              <w:fldChar w:fldCharType="begin"/>
            </w:r>
            <w:r w:rsidRPr="002C75B2">
              <w:rPr>
                <w:bCs/>
                <w:sz w:val="22"/>
                <w:szCs w:val="22"/>
              </w:rPr>
              <w:instrText xml:space="preserve"> REF _Ref376096477 \h  \* MERGEFORMAT </w:instrText>
            </w:r>
            <w:r w:rsidRPr="002C75B2">
              <w:rPr>
                <w:bCs/>
                <w:sz w:val="22"/>
                <w:szCs w:val="22"/>
              </w:rPr>
            </w:r>
            <w:r w:rsidRPr="002C75B2">
              <w:rPr>
                <w:bCs/>
                <w:sz w:val="22"/>
                <w:szCs w:val="22"/>
              </w:rPr>
              <w:fldChar w:fldCharType="separate"/>
            </w:r>
            <w:r w:rsidR="00534605" w:rsidRPr="002C75B2">
              <w:rPr>
                <w:color w:val="auto"/>
                <w:sz w:val="22"/>
                <w:szCs w:val="22"/>
              </w:rPr>
              <w:t xml:space="preserve">Figure </w:t>
            </w:r>
            <w:r w:rsidR="00534605">
              <w:rPr>
                <w:noProof/>
                <w:color w:val="auto"/>
                <w:sz w:val="22"/>
                <w:szCs w:val="22"/>
              </w:rPr>
              <w:t>2</w:t>
            </w:r>
            <w:r w:rsidRPr="002C75B2">
              <w:rPr>
                <w:bCs/>
                <w:sz w:val="22"/>
                <w:szCs w:val="22"/>
              </w:rPr>
              <w:fldChar w:fldCharType="end"/>
            </w:r>
            <w:r w:rsidRPr="002C75B2">
              <w:rPr>
                <w:bCs/>
                <w:sz w:val="22"/>
                <w:szCs w:val="22"/>
              </w:rPr>
              <w:t xml:space="preserve">. Also, the Kansas State Department of Transportation (KSDOT) performed a study of the fresh and hardened properties of SCC for use in Kansas prestressed concrete bridge girders. KSDOT built a three-span bridge using SCC in only one span while the remaining two spans </w:t>
            </w:r>
            <w:proofErr w:type="gramStart"/>
            <w:r w:rsidRPr="002C75B2">
              <w:rPr>
                <w:bCs/>
                <w:sz w:val="22"/>
                <w:szCs w:val="22"/>
              </w:rPr>
              <w:t>were built</w:t>
            </w:r>
            <w:proofErr w:type="gramEnd"/>
            <w:r w:rsidRPr="002C75B2">
              <w:rPr>
                <w:bCs/>
                <w:sz w:val="22"/>
                <w:szCs w:val="22"/>
              </w:rPr>
              <w:t xml:space="preserve"> using CC [</w:t>
            </w:r>
            <w:r w:rsidRPr="002C75B2">
              <w:rPr>
                <w:bCs/>
                <w:sz w:val="22"/>
                <w:szCs w:val="22"/>
              </w:rPr>
              <w:fldChar w:fldCharType="begin"/>
            </w:r>
            <w:r w:rsidRPr="002C75B2">
              <w:rPr>
                <w:bCs/>
                <w:sz w:val="22"/>
                <w:szCs w:val="22"/>
              </w:rPr>
              <w:instrText xml:space="preserve"> REF _Ref376090077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The bridge is instrumented and monitored for five years to evaluate its long-term performance. In addition to the field studies, </w:t>
            </w:r>
            <w:proofErr w:type="gramStart"/>
            <w:r w:rsidRPr="002C75B2">
              <w:rPr>
                <w:bCs/>
                <w:sz w:val="22"/>
                <w:szCs w:val="22"/>
              </w:rPr>
              <w:t>experimental studies for SCC concrete bridge girders have been performed by South Dakota State University (SDSU)</w:t>
            </w:r>
            <w:proofErr w:type="gramEnd"/>
            <w:r w:rsidRPr="002C75B2">
              <w:rPr>
                <w:bCs/>
                <w:sz w:val="22"/>
                <w:szCs w:val="22"/>
              </w:rPr>
              <w:t xml:space="preserve"> in cooperation with the South Dakota DOT (SDDOT) [</w:t>
            </w:r>
            <w:r w:rsidRPr="002C75B2">
              <w:rPr>
                <w:bCs/>
                <w:sz w:val="22"/>
                <w:szCs w:val="22"/>
              </w:rPr>
              <w:fldChar w:fldCharType="begin"/>
            </w:r>
            <w:r w:rsidRPr="002C75B2">
              <w:rPr>
                <w:bCs/>
                <w:sz w:val="22"/>
                <w:szCs w:val="22"/>
              </w:rPr>
              <w:instrText xml:space="preserve"> REF _Ref376095352 \r \h  \* MERGEFORMAT </w:instrText>
            </w:r>
            <w:r w:rsidRPr="002C75B2">
              <w:rPr>
                <w:bCs/>
                <w:sz w:val="22"/>
                <w:szCs w:val="22"/>
              </w:rPr>
              <w:fldChar w:fldCharType="separate"/>
            </w:r>
            <w:r w:rsidR="00534605">
              <w:rPr>
                <w:b/>
                <w:sz w:val="22"/>
                <w:szCs w:val="22"/>
              </w:rPr>
              <w:t>Error! Reference source not found.</w:t>
            </w:r>
            <w:r w:rsidRPr="002C75B2">
              <w:rPr>
                <w:bCs/>
                <w:sz w:val="22"/>
                <w:szCs w:val="22"/>
              </w:rPr>
              <w:fldChar w:fldCharType="end"/>
            </w:r>
            <w:r w:rsidRPr="002C75B2">
              <w:rPr>
                <w:bCs/>
                <w:sz w:val="22"/>
                <w:szCs w:val="22"/>
              </w:rPr>
              <w:t xml:space="preserve">]. The flexural behavior of prestressed SCC bridge girders subjected to monotonic and fatigue loading was experimentally examined at the </w:t>
            </w:r>
            <w:proofErr w:type="spellStart"/>
            <w:r w:rsidRPr="002C75B2">
              <w:rPr>
                <w:bCs/>
                <w:sz w:val="22"/>
                <w:szCs w:val="22"/>
              </w:rPr>
              <w:t>Lohr</w:t>
            </w:r>
            <w:proofErr w:type="spellEnd"/>
            <w:r w:rsidRPr="002C75B2">
              <w:rPr>
                <w:bCs/>
                <w:sz w:val="22"/>
                <w:szCs w:val="22"/>
              </w:rPr>
              <w:t xml:space="preserve"> Structures Laboratory at SDSU. In this testing, three full-scale prestressed bridge girders were made and tested until failure. One girder was constructed using CC as a reference specimen, while the other two girders were constructed using SCC. It was concluded that SCC and CC bridge girders showed similar behavior under monotonic and fatigue loading. </w:t>
            </w:r>
            <w:r w:rsidRPr="002C75B2">
              <w:rPr>
                <w:bCs/>
                <w:sz w:val="22"/>
                <w:szCs w:val="22"/>
              </w:rPr>
              <w:fldChar w:fldCharType="begin"/>
            </w:r>
            <w:r w:rsidRPr="002C75B2">
              <w:rPr>
                <w:bCs/>
                <w:sz w:val="22"/>
                <w:szCs w:val="22"/>
              </w:rPr>
              <w:instrText xml:space="preserve"> REF _Ref376095460 \h  \* MERGEFORMAT </w:instrText>
            </w:r>
            <w:r w:rsidRPr="002C75B2">
              <w:rPr>
                <w:bCs/>
                <w:sz w:val="22"/>
                <w:szCs w:val="22"/>
              </w:rPr>
            </w:r>
            <w:r w:rsidRPr="002C75B2">
              <w:rPr>
                <w:bCs/>
                <w:sz w:val="22"/>
                <w:szCs w:val="22"/>
              </w:rPr>
              <w:fldChar w:fldCharType="separate"/>
            </w:r>
            <w:r w:rsidR="00534605" w:rsidRPr="002C75B2">
              <w:rPr>
                <w:color w:val="auto"/>
                <w:sz w:val="22"/>
                <w:szCs w:val="22"/>
              </w:rPr>
              <w:t xml:space="preserve">Figure </w:t>
            </w:r>
            <w:r w:rsidR="00534605">
              <w:rPr>
                <w:noProof/>
                <w:color w:val="auto"/>
                <w:sz w:val="22"/>
                <w:szCs w:val="22"/>
              </w:rPr>
              <w:t>3</w:t>
            </w:r>
            <w:r w:rsidRPr="002C75B2">
              <w:rPr>
                <w:bCs/>
                <w:sz w:val="22"/>
                <w:szCs w:val="22"/>
              </w:rPr>
              <w:fldChar w:fldCharType="end"/>
            </w:r>
            <w:r w:rsidRPr="002C75B2">
              <w:rPr>
                <w:bCs/>
                <w:sz w:val="22"/>
                <w:szCs w:val="22"/>
              </w:rPr>
              <w:t xml:space="preserve"> shows a sample picture for the representative SCC bridge girder used for the testing at SDSU. </w:t>
            </w:r>
          </w:p>
          <w:p w:rsidR="002C75B2" w:rsidRPr="002C75B2" w:rsidRDefault="002C75B2" w:rsidP="002C75B2">
            <w:pPr>
              <w:pStyle w:val="Default"/>
              <w:jc w:val="both"/>
              <w:rPr>
                <w:bCs/>
                <w:sz w:val="22"/>
                <w:szCs w:val="22"/>
              </w:rPr>
            </w:pPr>
          </w:p>
          <w:p w:rsidR="002C75B2" w:rsidRPr="002C75B2" w:rsidRDefault="002C75B2" w:rsidP="002C75B2">
            <w:pPr>
              <w:pStyle w:val="Default"/>
              <w:jc w:val="center"/>
              <w:rPr>
                <w:bCs/>
                <w:sz w:val="22"/>
                <w:szCs w:val="22"/>
              </w:rPr>
            </w:pPr>
            <w:r w:rsidRPr="002C75B2">
              <w:rPr>
                <w:bCs/>
                <w:noProof/>
                <w:sz w:val="22"/>
                <w:szCs w:val="22"/>
              </w:rPr>
              <w:lastRenderedPageBreak/>
              <w:drawing>
                <wp:inline distT="0" distB="0" distL="0" distR="0" wp14:anchorId="14F743D9" wp14:editId="6CF28F3B">
                  <wp:extent cx="2913767" cy="21780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659" cy="2179464"/>
                          </a:xfrm>
                          <a:prstGeom prst="rect">
                            <a:avLst/>
                          </a:prstGeom>
                          <a:noFill/>
                          <a:ln>
                            <a:noFill/>
                          </a:ln>
                        </pic:spPr>
                      </pic:pic>
                    </a:graphicData>
                  </a:graphic>
                </wp:inline>
              </w:drawing>
            </w:r>
            <w:r w:rsidRPr="002C75B2">
              <w:rPr>
                <w:bCs/>
                <w:noProof/>
                <w:sz w:val="22"/>
                <w:szCs w:val="22"/>
              </w:rPr>
              <w:t xml:space="preserve">   </w:t>
            </w:r>
            <w:r w:rsidRPr="002C75B2">
              <w:rPr>
                <w:bCs/>
                <w:noProof/>
                <w:sz w:val="22"/>
                <w:szCs w:val="22"/>
              </w:rPr>
              <w:drawing>
                <wp:inline distT="0" distB="0" distL="0" distR="0" wp14:anchorId="306DBB80" wp14:editId="7CBEFB15">
                  <wp:extent cx="2908215" cy="21780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789" cy="2179978"/>
                          </a:xfrm>
                          <a:prstGeom prst="rect">
                            <a:avLst/>
                          </a:prstGeom>
                          <a:noFill/>
                          <a:ln>
                            <a:noFill/>
                          </a:ln>
                        </pic:spPr>
                      </pic:pic>
                    </a:graphicData>
                  </a:graphic>
                </wp:inline>
              </w:drawing>
            </w:r>
          </w:p>
          <w:p w:rsidR="002C75B2" w:rsidRPr="002C75B2" w:rsidRDefault="002C75B2" w:rsidP="002C75B2">
            <w:pPr>
              <w:pStyle w:val="Caption"/>
              <w:jc w:val="center"/>
              <w:rPr>
                <w:rFonts w:ascii="Times New Roman" w:hAnsi="Times New Roman" w:cs="Times New Roman"/>
                <w:b w:val="0"/>
                <w:bCs w:val="0"/>
                <w:color w:val="auto"/>
                <w:sz w:val="22"/>
                <w:szCs w:val="22"/>
              </w:rPr>
            </w:pPr>
            <w:bookmarkStart w:id="1" w:name="_Ref376096477"/>
            <w:r w:rsidRPr="002C75B2">
              <w:rPr>
                <w:rFonts w:ascii="Times New Roman" w:hAnsi="Times New Roman" w:cs="Times New Roman"/>
                <w:color w:val="auto"/>
                <w:sz w:val="22"/>
                <w:szCs w:val="22"/>
              </w:rPr>
              <w:t xml:space="preserve">Figure </w:t>
            </w:r>
            <w:r w:rsidRPr="002C75B2">
              <w:rPr>
                <w:rFonts w:ascii="Times New Roman" w:hAnsi="Times New Roman" w:cs="Times New Roman"/>
                <w:color w:val="auto"/>
                <w:sz w:val="22"/>
                <w:szCs w:val="22"/>
              </w:rPr>
              <w:fldChar w:fldCharType="begin"/>
            </w:r>
            <w:r w:rsidRPr="002C75B2">
              <w:rPr>
                <w:rFonts w:ascii="Times New Roman" w:hAnsi="Times New Roman" w:cs="Times New Roman"/>
                <w:color w:val="auto"/>
                <w:sz w:val="22"/>
                <w:szCs w:val="22"/>
              </w:rPr>
              <w:instrText xml:space="preserve"> SEQ Figure \* ARABIC </w:instrText>
            </w:r>
            <w:r w:rsidRPr="002C75B2">
              <w:rPr>
                <w:rFonts w:ascii="Times New Roman" w:hAnsi="Times New Roman" w:cs="Times New Roman"/>
                <w:color w:val="auto"/>
                <w:sz w:val="22"/>
                <w:szCs w:val="22"/>
              </w:rPr>
              <w:fldChar w:fldCharType="separate"/>
            </w:r>
            <w:r w:rsidR="00534605">
              <w:rPr>
                <w:rFonts w:ascii="Times New Roman" w:hAnsi="Times New Roman" w:cs="Times New Roman"/>
                <w:noProof/>
                <w:color w:val="auto"/>
                <w:sz w:val="22"/>
                <w:szCs w:val="22"/>
              </w:rPr>
              <w:t>2</w:t>
            </w:r>
            <w:r w:rsidRPr="002C75B2">
              <w:rPr>
                <w:rFonts w:ascii="Times New Roman" w:hAnsi="Times New Roman" w:cs="Times New Roman"/>
                <w:color w:val="auto"/>
                <w:sz w:val="22"/>
                <w:szCs w:val="22"/>
              </w:rPr>
              <w:fldChar w:fldCharType="end"/>
            </w:r>
            <w:bookmarkEnd w:id="1"/>
            <w:r w:rsidRPr="002C75B2">
              <w:rPr>
                <w:rFonts w:ascii="Times New Roman" w:hAnsi="Times New Roman" w:cs="Times New Roman"/>
                <w:color w:val="auto"/>
                <w:sz w:val="22"/>
                <w:szCs w:val="22"/>
              </w:rPr>
              <w:t xml:space="preserve"> </w:t>
            </w:r>
            <w:r w:rsidRPr="002C75B2">
              <w:rPr>
                <w:rFonts w:ascii="Times New Roman" w:hAnsi="Times New Roman" w:cs="Times New Roman"/>
                <w:b w:val="0"/>
                <w:bCs w:val="0"/>
                <w:color w:val="auto"/>
                <w:sz w:val="22"/>
                <w:szCs w:val="22"/>
              </w:rPr>
              <w:t>Use of Prestressed SSC Bridge Girders at SCDOT [</w:t>
            </w:r>
            <w:r w:rsidRPr="002C75B2">
              <w:rPr>
                <w:rFonts w:ascii="Times New Roman" w:hAnsi="Times New Roman" w:cs="Times New Roman"/>
                <w:b w:val="0"/>
                <w:bCs w:val="0"/>
                <w:color w:val="auto"/>
                <w:sz w:val="22"/>
                <w:szCs w:val="22"/>
              </w:rPr>
              <w:fldChar w:fldCharType="begin"/>
            </w:r>
            <w:r w:rsidRPr="002C75B2">
              <w:rPr>
                <w:rFonts w:ascii="Times New Roman" w:hAnsi="Times New Roman" w:cs="Times New Roman"/>
                <w:b w:val="0"/>
                <w:bCs w:val="0"/>
                <w:color w:val="auto"/>
                <w:sz w:val="22"/>
                <w:szCs w:val="22"/>
              </w:rPr>
              <w:instrText xml:space="preserve"> REF _Ref376093146 \r \h  \* MERGEFORMAT </w:instrText>
            </w:r>
            <w:r w:rsidRPr="002C75B2">
              <w:rPr>
                <w:rFonts w:ascii="Times New Roman" w:hAnsi="Times New Roman" w:cs="Times New Roman"/>
                <w:b w:val="0"/>
                <w:bCs w:val="0"/>
                <w:color w:val="auto"/>
                <w:sz w:val="22"/>
                <w:szCs w:val="22"/>
              </w:rPr>
              <w:fldChar w:fldCharType="separate"/>
            </w:r>
            <w:r w:rsidR="00534605">
              <w:rPr>
                <w:rFonts w:ascii="Times New Roman" w:hAnsi="Times New Roman" w:cs="Times New Roman"/>
                <w:color w:val="auto"/>
                <w:sz w:val="22"/>
                <w:szCs w:val="22"/>
              </w:rPr>
              <w:t>Error! Reference source not found.</w:t>
            </w:r>
            <w:r w:rsidRPr="002C75B2">
              <w:rPr>
                <w:rFonts w:ascii="Times New Roman" w:hAnsi="Times New Roman" w:cs="Times New Roman"/>
                <w:b w:val="0"/>
                <w:bCs w:val="0"/>
                <w:color w:val="auto"/>
                <w:sz w:val="22"/>
                <w:szCs w:val="22"/>
              </w:rPr>
              <w:fldChar w:fldCharType="end"/>
            </w:r>
            <w:r w:rsidRPr="002C75B2">
              <w:rPr>
                <w:rFonts w:ascii="Times New Roman" w:hAnsi="Times New Roman" w:cs="Times New Roman"/>
                <w:b w:val="0"/>
                <w:bCs w:val="0"/>
                <w:color w:val="auto"/>
                <w:sz w:val="22"/>
                <w:szCs w:val="22"/>
              </w:rPr>
              <w:t>].</w:t>
            </w:r>
          </w:p>
          <w:p w:rsidR="002C75B2" w:rsidRPr="002C75B2" w:rsidRDefault="002C75B2" w:rsidP="002C75B2">
            <w:pPr>
              <w:rPr>
                <w:rFonts w:ascii="Times New Roman" w:hAnsi="Times New Roman" w:cs="Times New Roman"/>
                <w:lang w:eastAsia="ko-KR"/>
              </w:rPr>
            </w:pPr>
          </w:p>
          <w:p w:rsidR="002C75B2" w:rsidRPr="002C75B2" w:rsidRDefault="002C75B2" w:rsidP="002C75B2">
            <w:pPr>
              <w:pStyle w:val="Default"/>
              <w:jc w:val="center"/>
              <w:rPr>
                <w:bCs/>
                <w:sz w:val="22"/>
                <w:szCs w:val="22"/>
              </w:rPr>
            </w:pPr>
            <w:r w:rsidRPr="002C75B2">
              <w:rPr>
                <w:bCs/>
                <w:noProof/>
                <w:sz w:val="22"/>
                <w:szCs w:val="22"/>
              </w:rPr>
              <w:drawing>
                <wp:inline distT="0" distB="0" distL="0" distR="0" wp14:anchorId="45B34FD0" wp14:editId="0B09A9B8">
                  <wp:extent cx="3226697" cy="2416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7847" cy="2417672"/>
                          </a:xfrm>
                          <a:prstGeom prst="rect">
                            <a:avLst/>
                          </a:prstGeom>
                          <a:noFill/>
                          <a:ln>
                            <a:noFill/>
                          </a:ln>
                        </pic:spPr>
                      </pic:pic>
                    </a:graphicData>
                  </a:graphic>
                </wp:inline>
              </w:drawing>
            </w:r>
          </w:p>
          <w:p w:rsidR="002C75B2" w:rsidRPr="002C75B2" w:rsidRDefault="002C75B2" w:rsidP="002C75B2">
            <w:pPr>
              <w:pStyle w:val="Caption"/>
              <w:jc w:val="center"/>
              <w:rPr>
                <w:rFonts w:ascii="Times New Roman" w:hAnsi="Times New Roman" w:cs="Times New Roman"/>
                <w:b w:val="0"/>
                <w:bCs w:val="0"/>
                <w:color w:val="auto"/>
                <w:sz w:val="22"/>
                <w:szCs w:val="22"/>
              </w:rPr>
            </w:pPr>
            <w:bookmarkStart w:id="2" w:name="_Ref376095460"/>
            <w:r w:rsidRPr="002C75B2">
              <w:rPr>
                <w:rFonts w:ascii="Times New Roman" w:hAnsi="Times New Roman" w:cs="Times New Roman"/>
                <w:color w:val="auto"/>
                <w:sz w:val="22"/>
                <w:szCs w:val="22"/>
              </w:rPr>
              <w:t xml:space="preserve">Figure </w:t>
            </w:r>
            <w:r w:rsidRPr="002C75B2">
              <w:rPr>
                <w:rFonts w:ascii="Times New Roman" w:hAnsi="Times New Roman" w:cs="Times New Roman"/>
                <w:color w:val="auto"/>
                <w:sz w:val="22"/>
                <w:szCs w:val="22"/>
              </w:rPr>
              <w:fldChar w:fldCharType="begin"/>
            </w:r>
            <w:r w:rsidRPr="002C75B2">
              <w:rPr>
                <w:rFonts w:ascii="Times New Roman" w:hAnsi="Times New Roman" w:cs="Times New Roman"/>
                <w:color w:val="auto"/>
                <w:sz w:val="22"/>
                <w:szCs w:val="22"/>
              </w:rPr>
              <w:instrText xml:space="preserve"> SEQ Figure \* ARABIC </w:instrText>
            </w:r>
            <w:r w:rsidRPr="002C75B2">
              <w:rPr>
                <w:rFonts w:ascii="Times New Roman" w:hAnsi="Times New Roman" w:cs="Times New Roman"/>
                <w:color w:val="auto"/>
                <w:sz w:val="22"/>
                <w:szCs w:val="22"/>
              </w:rPr>
              <w:fldChar w:fldCharType="separate"/>
            </w:r>
            <w:r w:rsidR="00534605">
              <w:rPr>
                <w:rFonts w:ascii="Times New Roman" w:hAnsi="Times New Roman" w:cs="Times New Roman"/>
                <w:noProof/>
                <w:color w:val="auto"/>
                <w:sz w:val="22"/>
                <w:szCs w:val="22"/>
              </w:rPr>
              <w:t>3</w:t>
            </w:r>
            <w:r w:rsidRPr="002C75B2">
              <w:rPr>
                <w:rFonts w:ascii="Times New Roman" w:hAnsi="Times New Roman" w:cs="Times New Roman"/>
                <w:color w:val="auto"/>
                <w:sz w:val="22"/>
                <w:szCs w:val="22"/>
              </w:rPr>
              <w:fldChar w:fldCharType="end"/>
            </w:r>
            <w:bookmarkEnd w:id="2"/>
            <w:r w:rsidRPr="002C75B2">
              <w:rPr>
                <w:rFonts w:ascii="Times New Roman" w:hAnsi="Times New Roman" w:cs="Times New Roman"/>
                <w:color w:val="auto"/>
                <w:sz w:val="22"/>
                <w:szCs w:val="22"/>
              </w:rPr>
              <w:t xml:space="preserve"> </w:t>
            </w:r>
            <w:r w:rsidRPr="002C75B2">
              <w:rPr>
                <w:rFonts w:ascii="Times New Roman" w:hAnsi="Times New Roman" w:cs="Times New Roman"/>
                <w:b w:val="0"/>
                <w:bCs w:val="0"/>
                <w:color w:val="auto"/>
                <w:sz w:val="22"/>
                <w:szCs w:val="22"/>
              </w:rPr>
              <w:t>Testing of Representative Prestressed SCC Bridge Girder at SDSU [</w:t>
            </w:r>
            <w:r w:rsidRPr="002C75B2">
              <w:rPr>
                <w:rFonts w:ascii="Times New Roman" w:hAnsi="Times New Roman" w:cs="Times New Roman"/>
                <w:b w:val="0"/>
                <w:bCs w:val="0"/>
                <w:color w:val="auto"/>
                <w:sz w:val="22"/>
                <w:szCs w:val="22"/>
              </w:rPr>
              <w:fldChar w:fldCharType="begin"/>
            </w:r>
            <w:r w:rsidRPr="002C75B2">
              <w:rPr>
                <w:rFonts w:ascii="Times New Roman" w:hAnsi="Times New Roman" w:cs="Times New Roman"/>
                <w:b w:val="0"/>
                <w:bCs w:val="0"/>
                <w:color w:val="auto"/>
                <w:sz w:val="22"/>
                <w:szCs w:val="22"/>
              </w:rPr>
              <w:instrText xml:space="preserve"> REF _Ref376095352 \r \h  \* MERGEFORMAT </w:instrText>
            </w:r>
            <w:r w:rsidRPr="002C75B2">
              <w:rPr>
                <w:rFonts w:ascii="Times New Roman" w:hAnsi="Times New Roman" w:cs="Times New Roman"/>
                <w:b w:val="0"/>
                <w:bCs w:val="0"/>
                <w:color w:val="auto"/>
                <w:sz w:val="22"/>
                <w:szCs w:val="22"/>
              </w:rPr>
              <w:fldChar w:fldCharType="separate"/>
            </w:r>
            <w:r w:rsidR="00534605">
              <w:rPr>
                <w:rFonts w:ascii="Times New Roman" w:hAnsi="Times New Roman" w:cs="Times New Roman"/>
                <w:color w:val="auto"/>
                <w:sz w:val="22"/>
                <w:szCs w:val="22"/>
              </w:rPr>
              <w:t>Error! Reference source not found.</w:t>
            </w:r>
            <w:r w:rsidRPr="002C75B2">
              <w:rPr>
                <w:rFonts w:ascii="Times New Roman" w:hAnsi="Times New Roman" w:cs="Times New Roman"/>
                <w:b w:val="0"/>
                <w:bCs w:val="0"/>
                <w:color w:val="auto"/>
                <w:sz w:val="22"/>
                <w:szCs w:val="22"/>
              </w:rPr>
              <w:fldChar w:fldCharType="end"/>
            </w:r>
            <w:r w:rsidRPr="002C75B2">
              <w:rPr>
                <w:rFonts w:ascii="Times New Roman" w:hAnsi="Times New Roman" w:cs="Times New Roman"/>
                <w:b w:val="0"/>
                <w:bCs w:val="0"/>
                <w:color w:val="auto"/>
                <w:sz w:val="22"/>
                <w:szCs w:val="22"/>
              </w:rPr>
              <w:t>].</w:t>
            </w:r>
          </w:p>
          <w:p w:rsidR="002C75B2" w:rsidRPr="002C75B2" w:rsidRDefault="002C75B2" w:rsidP="002C75B2">
            <w:pPr>
              <w:pStyle w:val="Default"/>
              <w:jc w:val="both"/>
              <w:rPr>
                <w:color w:val="auto"/>
                <w:sz w:val="22"/>
                <w:szCs w:val="22"/>
              </w:rPr>
            </w:pPr>
            <w:r w:rsidRPr="002C75B2">
              <w:rPr>
                <w:sz w:val="22"/>
                <w:szCs w:val="22"/>
              </w:rPr>
              <w:t xml:space="preserve">From the brief literature review, it can be concluded that relevant studies [1-7] to understand the structural behaviors of prestressed SCC bridge girders and attempt to use SCC in actual prestressed bridge girders based upon individual state bridge design guidelines and </w:t>
            </w:r>
            <w:r w:rsidRPr="002C75B2">
              <w:rPr>
                <w:sz w:val="22"/>
                <w:szCs w:val="22"/>
              </w:rPr>
              <w:lastRenderedPageBreak/>
              <w:t xml:space="preserve">construction methods have been completed. However, there has been no specific test data to investigate the material properties (i.e., modulus, shrinkage, and creep) of prestressed SCC bridge girders related to time-dependent characteristics, flexural stiffness change, and </w:t>
            </w:r>
            <w:proofErr w:type="spellStart"/>
            <w:r w:rsidRPr="002C75B2">
              <w:rPr>
                <w:sz w:val="22"/>
                <w:szCs w:val="22"/>
              </w:rPr>
              <w:t>prestress</w:t>
            </w:r>
            <w:proofErr w:type="spellEnd"/>
            <w:r w:rsidRPr="002C75B2">
              <w:rPr>
                <w:sz w:val="22"/>
                <w:szCs w:val="22"/>
              </w:rPr>
              <w:t xml:space="preserve"> losses. Considering these effects is critical for the use of SCC in prestressed bridge girders because the </w:t>
            </w:r>
            <w:r w:rsidRPr="002C75B2">
              <w:rPr>
                <w:color w:val="auto"/>
                <w:sz w:val="22"/>
                <w:szCs w:val="22"/>
              </w:rPr>
              <w:t xml:space="preserve">structural performance of prestressed girders is typically related to the material properties associated with time-dependent factors. In particular, the material properties of SCC used by precast prestressed girder suppliers to the Wisconsin Department of Transportation (WisDOT) have not been examined yet. Lacking substantiated data on the material properties, WisDOT has not allowed the use of SCC in prestressed bridge girders in Wisconsin. Even </w:t>
            </w:r>
            <w:proofErr w:type="spellStart"/>
            <w:r w:rsidRPr="002C75B2">
              <w:rPr>
                <w:color w:val="auto"/>
                <w:sz w:val="22"/>
                <w:szCs w:val="22"/>
              </w:rPr>
              <w:t>precasters</w:t>
            </w:r>
            <w:proofErr w:type="spellEnd"/>
            <w:r w:rsidRPr="002C75B2">
              <w:rPr>
                <w:color w:val="auto"/>
                <w:sz w:val="22"/>
                <w:szCs w:val="22"/>
              </w:rPr>
              <w:t xml:space="preserve"> have not been able to consistently mix, deliver and place SCC in prestressed bridge girder construction. Although WisDOT attempted to use SCC in some prestressed girders, the producer had difficulty in maintaining uniformity of the mix, and problems were observed with excessive segregation of wet batches during placement. Hence, widely accepted, uniform recommendations for SCC mix design that achieves desired performance for use in prestressed girders for WisDOT should be developed for ensuring safety in its construction.</w:t>
            </w:r>
          </w:p>
          <w:p w:rsidR="002C75B2" w:rsidRPr="002C75B2" w:rsidRDefault="002C75B2" w:rsidP="002C75B2">
            <w:pPr>
              <w:pStyle w:val="Default"/>
              <w:rPr>
                <w:sz w:val="22"/>
                <w:szCs w:val="22"/>
              </w:rPr>
            </w:pPr>
          </w:p>
          <w:p w:rsidR="002C75B2" w:rsidRPr="002C75B2" w:rsidRDefault="002C75B2" w:rsidP="002C75B2">
            <w:pPr>
              <w:rPr>
                <w:rFonts w:ascii="Times New Roman" w:hAnsi="Times New Roman" w:cs="Times New Roman"/>
                <w:b/>
              </w:rPr>
            </w:pPr>
            <w:r w:rsidRPr="002C75B2">
              <w:rPr>
                <w:rFonts w:ascii="Times New Roman" w:hAnsi="Times New Roman" w:cs="Times New Roman"/>
                <w:b/>
              </w:rPr>
              <w:t>Research Objectives</w:t>
            </w:r>
          </w:p>
          <w:p w:rsidR="002C75B2" w:rsidRPr="002C75B2" w:rsidRDefault="002C75B2" w:rsidP="002C75B2">
            <w:pPr>
              <w:pStyle w:val="Default"/>
              <w:jc w:val="both"/>
              <w:rPr>
                <w:sz w:val="22"/>
                <w:szCs w:val="22"/>
              </w:rPr>
            </w:pPr>
            <w:r w:rsidRPr="002C75B2">
              <w:rPr>
                <w:sz w:val="22"/>
                <w:szCs w:val="22"/>
              </w:rPr>
              <w:t xml:space="preserve">SCC has high potential prestressed bridge construction in Wisconsin, but there is a lack of definitive data on its material properties for WisDOT. The primary objective of the work proposed herein is to develop a Wisconsin specific mix design and its specification for the use of SCC in prestressed girders used on WisDOT bridge projects. To accomplish this objective, this project will test several SCC samples for examining the following characteristics: </w:t>
            </w:r>
          </w:p>
          <w:p w:rsidR="002C75B2" w:rsidRPr="002C75B2" w:rsidRDefault="002C75B2" w:rsidP="002C75B2">
            <w:pPr>
              <w:pStyle w:val="Default"/>
              <w:spacing w:after="44"/>
              <w:rPr>
                <w:sz w:val="22"/>
                <w:szCs w:val="22"/>
              </w:rPr>
            </w:pPr>
          </w:p>
          <w:p w:rsidR="002C75B2" w:rsidRPr="002C75B2" w:rsidRDefault="002C75B2" w:rsidP="002C75B2">
            <w:pPr>
              <w:pStyle w:val="Default"/>
              <w:numPr>
                <w:ilvl w:val="0"/>
                <w:numId w:val="3"/>
              </w:numPr>
              <w:spacing w:after="44"/>
              <w:rPr>
                <w:sz w:val="22"/>
                <w:szCs w:val="22"/>
              </w:rPr>
            </w:pPr>
            <w:r w:rsidRPr="002C75B2">
              <w:rPr>
                <w:sz w:val="22"/>
                <w:szCs w:val="22"/>
              </w:rPr>
              <w:t xml:space="preserve">Material Properties </w:t>
            </w:r>
          </w:p>
          <w:p w:rsidR="002C75B2" w:rsidRPr="002C75B2" w:rsidRDefault="002C75B2" w:rsidP="002C75B2">
            <w:pPr>
              <w:pStyle w:val="Default"/>
              <w:numPr>
                <w:ilvl w:val="0"/>
                <w:numId w:val="3"/>
              </w:numPr>
              <w:spacing w:after="44"/>
              <w:rPr>
                <w:sz w:val="22"/>
                <w:szCs w:val="22"/>
              </w:rPr>
            </w:pPr>
            <w:r w:rsidRPr="002C75B2">
              <w:rPr>
                <w:sz w:val="22"/>
                <w:szCs w:val="22"/>
              </w:rPr>
              <w:t xml:space="preserve">Time-Dependent Characteristics </w:t>
            </w:r>
          </w:p>
          <w:p w:rsidR="002C75B2" w:rsidRPr="002C75B2" w:rsidRDefault="002C75B2" w:rsidP="002C75B2">
            <w:pPr>
              <w:pStyle w:val="Default"/>
              <w:numPr>
                <w:ilvl w:val="0"/>
                <w:numId w:val="3"/>
              </w:numPr>
              <w:rPr>
                <w:sz w:val="22"/>
                <w:szCs w:val="22"/>
              </w:rPr>
            </w:pPr>
            <w:proofErr w:type="spellStart"/>
            <w:r w:rsidRPr="002C75B2">
              <w:rPr>
                <w:sz w:val="22"/>
                <w:szCs w:val="22"/>
              </w:rPr>
              <w:t>Prestress</w:t>
            </w:r>
            <w:proofErr w:type="spellEnd"/>
            <w:r w:rsidRPr="002C75B2">
              <w:rPr>
                <w:sz w:val="22"/>
                <w:szCs w:val="22"/>
              </w:rPr>
              <w:t xml:space="preserve"> Losses </w:t>
            </w:r>
          </w:p>
          <w:p w:rsidR="002C75B2" w:rsidRPr="002C75B2" w:rsidRDefault="002C75B2" w:rsidP="002C75B2">
            <w:pPr>
              <w:pStyle w:val="Default"/>
              <w:rPr>
                <w:sz w:val="22"/>
                <w:szCs w:val="22"/>
              </w:rPr>
            </w:pPr>
          </w:p>
          <w:p w:rsidR="002C75B2" w:rsidRPr="00F25513" w:rsidRDefault="002C75B2" w:rsidP="00D51BE2">
            <w:pPr>
              <w:jc w:val="both"/>
              <w:rPr>
                <w:rFonts w:ascii="Times New Roman" w:hAnsi="Times New Roman" w:cs="Times New Roman"/>
              </w:rPr>
            </w:pPr>
            <w:r w:rsidRPr="002C75B2">
              <w:rPr>
                <w:rFonts w:ascii="Times New Roman" w:hAnsi="Times New Roman" w:cs="Times New Roman"/>
              </w:rPr>
              <w:t>This project will not only help in better understanding the material properties of prestressed SCC girders, but will also provide recommendations related to its design and guidance that can be useful for a full-scale implementation on one of the department’s bridge projects. This implementation will be coordinated with WisDOT Bureau of Structures and a Precast Girder Producer for the design, implementation, testing, monitoring and documentation. Field monitoring-based structural evaluation process will also be included to evaluate the structural performance of a test prestressed SCC bridge girder on the project.</w:t>
            </w:r>
            <w:bookmarkStart w:id="3" w:name="_GoBack"/>
            <w:bookmarkEnd w:id="3"/>
          </w:p>
        </w:tc>
      </w:tr>
      <w:tr w:rsidR="002C75B2" w:rsidRPr="00F25513" w:rsidTr="00DA5FA3">
        <w:trPr>
          <w:trHeight w:val="202"/>
        </w:trPr>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lastRenderedPageBreak/>
              <w:t>Describe Implementation of Research Outcomes (or why not implemented)</w:t>
            </w:r>
          </w:p>
          <w:p w:rsidR="002C75B2" w:rsidRPr="00F25513" w:rsidRDefault="002C75B2" w:rsidP="002C75B2">
            <w:pPr>
              <w:rPr>
                <w:rFonts w:ascii="Times New Roman" w:hAnsi="Times New Roman" w:cs="Times New Roman"/>
              </w:rPr>
            </w:pPr>
          </w:p>
          <w:p w:rsidR="002C75B2" w:rsidRPr="00F25513" w:rsidRDefault="002C75B2" w:rsidP="002C75B2">
            <w:pPr>
              <w:rPr>
                <w:rFonts w:ascii="Times New Roman" w:hAnsi="Times New Roman" w:cs="Times New Roman"/>
              </w:rPr>
            </w:pPr>
            <w:r w:rsidRPr="00F25513">
              <w:rPr>
                <w:rFonts w:ascii="Times New Roman" w:hAnsi="Times New Roman" w:cs="Times New Roman"/>
              </w:rPr>
              <w:t>Place Any Photos Here</w:t>
            </w:r>
          </w:p>
        </w:tc>
        <w:tc>
          <w:tcPr>
            <w:tcW w:w="6475" w:type="dxa"/>
          </w:tcPr>
          <w:p w:rsidR="00DA5FA3" w:rsidRPr="00DA5FA3" w:rsidRDefault="00DA5FA3" w:rsidP="00DA5FA3">
            <w:pPr>
              <w:rPr>
                <w:rFonts w:ascii="Times New Roman" w:hAnsi="Times New Roman" w:cs="Times New Roman"/>
              </w:rPr>
            </w:pPr>
            <w:r w:rsidRPr="00DA5FA3">
              <w:rPr>
                <w:rFonts w:ascii="Times New Roman" w:hAnsi="Times New Roman" w:cs="Times New Roman"/>
              </w:rPr>
              <w:t>Through this project, recommendations for SCC mixture design</w:t>
            </w:r>
          </w:p>
          <w:p w:rsidR="00DA5FA3" w:rsidRPr="00DA5FA3" w:rsidRDefault="00DA5FA3" w:rsidP="00DA5FA3">
            <w:pPr>
              <w:rPr>
                <w:rFonts w:ascii="Times New Roman" w:hAnsi="Times New Roman" w:cs="Times New Roman"/>
              </w:rPr>
            </w:pPr>
            <w:r w:rsidRPr="00DA5FA3">
              <w:rPr>
                <w:rFonts w:ascii="Times New Roman" w:hAnsi="Times New Roman" w:cs="Times New Roman"/>
              </w:rPr>
              <w:t>were established to promote use of SCC in prestressed bridge</w:t>
            </w:r>
          </w:p>
          <w:p w:rsidR="00DA5FA3" w:rsidRPr="00DA5FA3" w:rsidRDefault="00DA5FA3" w:rsidP="00DA5FA3">
            <w:pPr>
              <w:rPr>
                <w:rFonts w:ascii="Times New Roman" w:hAnsi="Times New Roman" w:cs="Times New Roman"/>
              </w:rPr>
            </w:pPr>
            <w:proofErr w:type="gramStart"/>
            <w:r w:rsidRPr="00DA5FA3">
              <w:rPr>
                <w:rFonts w:ascii="Times New Roman" w:hAnsi="Times New Roman" w:cs="Times New Roman"/>
              </w:rPr>
              <w:t>girders</w:t>
            </w:r>
            <w:proofErr w:type="gramEnd"/>
            <w:r w:rsidRPr="00DA5FA3">
              <w:rPr>
                <w:rFonts w:ascii="Times New Roman" w:hAnsi="Times New Roman" w:cs="Times New Roman"/>
              </w:rPr>
              <w:t xml:space="preserve"> in Wisconsin. Key findings indicate that the full-scale</w:t>
            </w:r>
          </w:p>
          <w:p w:rsidR="00DA5FA3" w:rsidRPr="00DA5FA3" w:rsidRDefault="00DA5FA3" w:rsidP="00DA5FA3">
            <w:pPr>
              <w:rPr>
                <w:rFonts w:ascii="Times New Roman" w:hAnsi="Times New Roman" w:cs="Times New Roman"/>
              </w:rPr>
            </w:pPr>
            <w:r w:rsidRPr="00DA5FA3">
              <w:rPr>
                <w:rFonts w:ascii="Times New Roman" w:hAnsi="Times New Roman" w:cs="Times New Roman"/>
              </w:rPr>
              <w:t>SCC and CC girders exhibited almost identical long-term camber</w:t>
            </w:r>
          </w:p>
          <w:p w:rsidR="00DA5FA3" w:rsidRPr="00DA5FA3" w:rsidRDefault="00DA5FA3" w:rsidP="00DA5FA3">
            <w:pPr>
              <w:rPr>
                <w:rFonts w:ascii="Times New Roman" w:hAnsi="Times New Roman" w:cs="Times New Roman"/>
              </w:rPr>
            </w:pPr>
            <w:r w:rsidRPr="00DA5FA3">
              <w:rPr>
                <w:rFonts w:ascii="Times New Roman" w:hAnsi="Times New Roman" w:cs="Times New Roman"/>
              </w:rPr>
              <w:t xml:space="preserve">and </w:t>
            </w:r>
            <w:proofErr w:type="spellStart"/>
            <w:r w:rsidRPr="00DA5FA3">
              <w:rPr>
                <w:rFonts w:ascii="Times New Roman" w:hAnsi="Times New Roman" w:cs="Times New Roman"/>
              </w:rPr>
              <w:t>prestress</w:t>
            </w:r>
            <w:proofErr w:type="spellEnd"/>
            <w:r w:rsidRPr="00DA5FA3">
              <w:rPr>
                <w:rFonts w:ascii="Times New Roman" w:hAnsi="Times New Roman" w:cs="Times New Roman"/>
              </w:rPr>
              <w:t xml:space="preserve"> losses, but the transfer length of SCC girder was</w:t>
            </w:r>
          </w:p>
          <w:p w:rsidR="002C75B2" w:rsidRPr="00F25513" w:rsidRDefault="00DA5FA3" w:rsidP="00DA5FA3">
            <w:pPr>
              <w:rPr>
                <w:rFonts w:ascii="Times New Roman" w:hAnsi="Times New Roman" w:cs="Times New Roman"/>
              </w:rPr>
            </w:pPr>
            <w:proofErr w:type="gramStart"/>
            <w:r w:rsidRPr="00DA5FA3">
              <w:rPr>
                <w:rFonts w:ascii="Times New Roman" w:hAnsi="Times New Roman" w:cs="Times New Roman"/>
              </w:rPr>
              <w:lastRenderedPageBreak/>
              <w:t>somewhat</w:t>
            </w:r>
            <w:proofErr w:type="gramEnd"/>
            <w:r w:rsidRPr="00DA5FA3">
              <w:rPr>
                <w:rFonts w:ascii="Times New Roman" w:hAnsi="Times New Roman" w:cs="Times New Roman"/>
              </w:rPr>
              <w:t xml:space="preserve"> lesser than that for the CC girder.</w:t>
            </w:r>
          </w:p>
        </w:tc>
      </w:tr>
      <w:tr w:rsidR="002C75B2" w:rsidRPr="00F25513" w:rsidTr="001A006F">
        <w:trPr>
          <w:trHeight w:val="562"/>
        </w:trPr>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lastRenderedPageBreak/>
              <w:t>Impacts/Benefits of Implementation</w:t>
            </w:r>
          </w:p>
          <w:p w:rsidR="002C75B2" w:rsidRPr="00F25513" w:rsidRDefault="002C75B2" w:rsidP="002C75B2">
            <w:pPr>
              <w:rPr>
                <w:rFonts w:ascii="Times New Roman" w:hAnsi="Times New Roman" w:cs="Times New Roman"/>
              </w:rPr>
            </w:pPr>
            <w:r w:rsidRPr="00F25513">
              <w:rPr>
                <w:rFonts w:ascii="Times New Roman" w:hAnsi="Times New Roman" w:cs="Times New Roman"/>
              </w:rPr>
              <w:t>(actual, not anticipated)</w:t>
            </w:r>
          </w:p>
        </w:tc>
        <w:tc>
          <w:tcPr>
            <w:tcW w:w="6475" w:type="dxa"/>
          </w:tcPr>
          <w:p w:rsidR="00DA5FA3" w:rsidRPr="00DA5FA3" w:rsidRDefault="00DA5FA3" w:rsidP="00DA5FA3">
            <w:pPr>
              <w:rPr>
                <w:rFonts w:ascii="Times New Roman" w:hAnsi="Times New Roman" w:cs="Times New Roman"/>
              </w:rPr>
            </w:pPr>
            <w:r w:rsidRPr="00DA5FA3">
              <w:rPr>
                <w:rFonts w:ascii="Times New Roman" w:hAnsi="Times New Roman" w:cs="Times New Roman"/>
              </w:rPr>
              <w:t>The recommendations for SCC mixture design that achieves</w:t>
            </w:r>
          </w:p>
          <w:p w:rsidR="00DA5FA3" w:rsidRPr="00DA5FA3" w:rsidRDefault="00DA5FA3" w:rsidP="00DA5FA3">
            <w:pPr>
              <w:rPr>
                <w:rFonts w:ascii="Times New Roman" w:hAnsi="Times New Roman" w:cs="Times New Roman"/>
              </w:rPr>
            </w:pPr>
            <w:r w:rsidRPr="00DA5FA3">
              <w:rPr>
                <w:rFonts w:ascii="Times New Roman" w:hAnsi="Times New Roman" w:cs="Times New Roman"/>
              </w:rPr>
              <w:t>desired performance for use in prestressed SCC girders for</w:t>
            </w:r>
          </w:p>
          <w:p w:rsidR="002C75B2" w:rsidRPr="00F25513" w:rsidRDefault="00DA5FA3" w:rsidP="00DA5FA3">
            <w:pPr>
              <w:rPr>
                <w:rFonts w:ascii="Times New Roman" w:hAnsi="Times New Roman" w:cs="Times New Roman"/>
              </w:rPr>
            </w:pPr>
            <w:r w:rsidRPr="00DA5FA3">
              <w:rPr>
                <w:rFonts w:ascii="Times New Roman" w:hAnsi="Times New Roman" w:cs="Times New Roman"/>
              </w:rPr>
              <w:t>WisDOT will be widely accepted ac</w:t>
            </w:r>
            <w:r>
              <w:rPr>
                <w:rFonts w:ascii="Times New Roman" w:hAnsi="Times New Roman" w:cs="Times New Roman"/>
              </w:rPr>
              <w:t xml:space="preserve">ross Wisconsin and utilized for </w:t>
            </w:r>
            <w:r w:rsidRPr="00DA5FA3">
              <w:rPr>
                <w:rFonts w:ascii="Times New Roman" w:hAnsi="Times New Roman" w:cs="Times New Roman"/>
              </w:rPr>
              <w:t>ensuring safety in bridge construction.</w:t>
            </w:r>
          </w:p>
        </w:tc>
      </w:tr>
      <w:tr w:rsidR="002C75B2" w:rsidRPr="00F25513" w:rsidTr="001A006F">
        <w:tc>
          <w:tcPr>
            <w:tcW w:w="2875" w:type="dxa"/>
          </w:tcPr>
          <w:p w:rsidR="002C75B2" w:rsidRPr="00F25513" w:rsidRDefault="002C75B2" w:rsidP="002C75B2">
            <w:pPr>
              <w:rPr>
                <w:rFonts w:ascii="Times New Roman" w:hAnsi="Times New Roman" w:cs="Times New Roman"/>
              </w:rPr>
            </w:pPr>
            <w:r w:rsidRPr="00F25513">
              <w:rPr>
                <w:rFonts w:ascii="Times New Roman" w:hAnsi="Times New Roman" w:cs="Times New Roman"/>
              </w:rPr>
              <w:t>Web Links</w:t>
            </w:r>
          </w:p>
          <w:p w:rsidR="002C75B2" w:rsidRPr="00F25513" w:rsidRDefault="002C75B2" w:rsidP="002C75B2">
            <w:pPr>
              <w:pStyle w:val="ListParagraph"/>
              <w:numPr>
                <w:ilvl w:val="0"/>
                <w:numId w:val="2"/>
              </w:numPr>
              <w:rPr>
                <w:rFonts w:ascii="Times New Roman" w:hAnsi="Times New Roman" w:cs="Times New Roman"/>
              </w:rPr>
            </w:pPr>
            <w:r w:rsidRPr="00F25513">
              <w:rPr>
                <w:rFonts w:ascii="Times New Roman" w:hAnsi="Times New Roman" w:cs="Times New Roman"/>
              </w:rPr>
              <w:t>Reports</w:t>
            </w:r>
          </w:p>
          <w:p w:rsidR="002C75B2" w:rsidRPr="00F25513" w:rsidRDefault="002C75B2" w:rsidP="002C75B2">
            <w:pPr>
              <w:pStyle w:val="ListParagraph"/>
              <w:numPr>
                <w:ilvl w:val="0"/>
                <w:numId w:val="2"/>
              </w:numPr>
              <w:rPr>
                <w:rFonts w:ascii="Times New Roman" w:hAnsi="Times New Roman" w:cs="Times New Roman"/>
              </w:rPr>
            </w:pPr>
            <w:r w:rsidRPr="00F25513">
              <w:rPr>
                <w:rFonts w:ascii="Times New Roman" w:hAnsi="Times New Roman" w:cs="Times New Roman"/>
              </w:rPr>
              <w:t>Project Website</w:t>
            </w:r>
          </w:p>
        </w:tc>
        <w:tc>
          <w:tcPr>
            <w:tcW w:w="6475" w:type="dxa"/>
          </w:tcPr>
          <w:p w:rsidR="002C75B2" w:rsidRPr="00F25513" w:rsidRDefault="00A225BE" w:rsidP="00A225BE">
            <w:pPr>
              <w:rPr>
                <w:rFonts w:ascii="Times New Roman" w:hAnsi="Times New Roman" w:cs="Times New Roman"/>
              </w:rPr>
            </w:pPr>
            <w:hyperlink r:id="rId13" w:history="1">
              <w:r w:rsidRPr="007635C2">
                <w:rPr>
                  <w:rStyle w:val="Hyperlink"/>
                  <w:rFonts w:ascii="Times New Roman" w:hAnsi="Times New Roman" w:cs="Times New Roman"/>
                </w:rPr>
                <w:t>http://www.ugpti.org/resources/reports/details.php?id=891</w:t>
              </w:r>
            </w:hyperlink>
          </w:p>
        </w:tc>
      </w:tr>
    </w:tbl>
    <w:p w:rsidR="00A326E7" w:rsidRPr="00F25513" w:rsidRDefault="00A326E7">
      <w:pPr>
        <w:rPr>
          <w:rFonts w:ascii="Times New Roman" w:hAnsi="Times New Roman" w:cs="Times New Roman"/>
        </w:rPr>
      </w:pPr>
    </w:p>
    <w:sectPr w:rsidR="00A326E7" w:rsidRPr="00F25513" w:rsidSect="003A1F97">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6279E"/>
    <w:multiLevelType w:val="hybridMultilevel"/>
    <w:tmpl w:val="1AF8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C11DBC"/>
    <w:multiLevelType w:val="hybridMultilevel"/>
    <w:tmpl w:val="D8B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E7059F"/>
    <w:multiLevelType w:val="hybridMultilevel"/>
    <w:tmpl w:val="CBC02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42435"/>
    <w:multiLevelType w:val="hybridMultilevel"/>
    <w:tmpl w:val="7C80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B30"/>
    <w:rsid w:val="00055F72"/>
    <w:rsid w:val="000F3EED"/>
    <w:rsid w:val="001468C7"/>
    <w:rsid w:val="00167D11"/>
    <w:rsid w:val="001A006F"/>
    <w:rsid w:val="002C75B2"/>
    <w:rsid w:val="003A1F97"/>
    <w:rsid w:val="00520CCC"/>
    <w:rsid w:val="00534605"/>
    <w:rsid w:val="005418BF"/>
    <w:rsid w:val="005739F2"/>
    <w:rsid w:val="007C6A8C"/>
    <w:rsid w:val="00A225BE"/>
    <w:rsid w:val="00A326E7"/>
    <w:rsid w:val="00A61B30"/>
    <w:rsid w:val="00AD1BD6"/>
    <w:rsid w:val="00B65EB3"/>
    <w:rsid w:val="00B95278"/>
    <w:rsid w:val="00D51BE2"/>
    <w:rsid w:val="00D76096"/>
    <w:rsid w:val="00DA5FA3"/>
    <w:rsid w:val="00DA713E"/>
    <w:rsid w:val="00DB4ECC"/>
    <w:rsid w:val="00F25513"/>
    <w:rsid w:val="00F45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6803"/>
  <w15:docId w15:val="{2AA4EDB8-E568-4A5A-BBA5-B0ADF0C8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6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1B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39F2"/>
    <w:pPr>
      <w:ind w:left="720"/>
      <w:contextualSpacing/>
    </w:pPr>
  </w:style>
  <w:style w:type="character" w:styleId="Hyperlink">
    <w:name w:val="Hyperlink"/>
    <w:basedOn w:val="DefaultParagraphFont"/>
    <w:uiPriority w:val="99"/>
    <w:unhideWhenUsed/>
    <w:rsid w:val="002C75B2"/>
    <w:rPr>
      <w:color w:val="0000FF"/>
      <w:u w:val="single"/>
    </w:rPr>
  </w:style>
  <w:style w:type="paragraph" w:customStyle="1" w:styleId="Default">
    <w:name w:val="Default"/>
    <w:rsid w:val="002C75B2"/>
    <w:pPr>
      <w:autoSpaceDE w:val="0"/>
      <w:autoSpaceDN w:val="0"/>
      <w:adjustRightInd w:val="0"/>
      <w:spacing w:after="0"/>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2C75B2"/>
    <w:rPr>
      <w:rFonts w:eastAsiaTheme="minorEastAsia"/>
      <w:b/>
      <w:bCs/>
      <w:color w:val="4F81BD" w:themeColor="accent1"/>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gpti.org/resources/reports/details.php?id=891" TargetMode="External"/><Relationship Id="rId3" Type="http://schemas.openxmlformats.org/officeDocument/2006/relationships/styles" Target="styles.xml"/><Relationship Id="rId7" Type="http://schemas.openxmlformats.org/officeDocument/2006/relationships/hyperlink" Target="mailto:nadim.wehbe@sdstate.edu" TargetMode="Externa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unwon.seo@sdstate.edu"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79481-2E5D-4A27-A6F0-E1C3659C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 Experimental and Computational Study of Self-Consolidating Concrete for Prestressed Bridge Girders</dc:title>
  <dc:creator>megan.c.bohn</dc:creator>
  <cp:lastModifiedBy>Nichols, Patrick</cp:lastModifiedBy>
  <cp:revision>7</cp:revision>
  <cp:lastPrinted>2017-11-30T15:48:00Z</cp:lastPrinted>
  <dcterms:created xsi:type="dcterms:W3CDTF">2015-08-19T20:10:00Z</dcterms:created>
  <dcterms:modified xsi:type="dcterms:W3CDTF">2017-11-30T15:48:00Z</dcterms:modified>
</cp:coreProperties>
</file>