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67"/>
        <w:gridCol w:w="6483"/>
      </w:tblGrid>
      <w:tr w:rsidR="00A61B30" w:rsidRPr="00F94972" w:rsidTr="000E3455">
        <w:tc>
          <w:tcPr>
            <w:tcW w:w="9576" w:type="dxa"/>
            <w:gridSpan w:val="2"/>
          </w:tcPr>
          <w:p w:rsidR="00A61B30" w:rsidRPr="00F94972" w:rsidRDefault="00A61B30">
            <w:pPr>
              <w:rPr>
                <w:rFonts w:ascii="Times New Roman" w:hAnsi="Times New Roman" w:cs="Times New Roman"/>
                <w:b/>
                <w:sz w:val="28"/>
                <w:szCs w:val="28"/>
              </w:rPr>
            </w:pPr>
            <w:r w:rsidRPr="00F94972">
              <w:rPr>
                <w:rFonts w:ascii="Times New Roman" w:hAnsi="Times New Roman" w:cs="Times New Roman"/>
                <w:b/>
                <w:sz w:val="28"/>
                <w:szCs w:val="28"/>
              </w:rPr>
              <w:t>UTC  Project  Information</w:t>
            </w:r>
          </w:p>
        </w:tc>
      </w:tr>
      <w:tr w:rsidR="00A61B30" w:rsidRPr="00F94972" w:rsidTr="000E3455">
        <w:tc>
          <w:tcPr>
            <w:tcW w:w="2988" w:type="dxa"/>
          </w:tcPr>
          <w:p w:rsidR="00A61B30" w:rsidRPr="00F94972" w:rsidRDefault="00A61B30">
            <w:pPr>
              <w:rPr>
                <w:rFonts w:ascii="Times New Roman" w:hAnsi="Times New Roman" w:cs="Times New Roman"/>
              </w:rPr>
            </w:pPr>
            <w:r w:rsidRPr="00F94972">
              <w:rPr>
                <w:rFonts w:ascii="Times New Roman" w:hAnsi="Times New Roman" w:cs="Times New Roman"/>
              </w:rPr>
              <w:t>Project Title</w:t>
            </w:r>
          </w:p>
        </w:tc>
        <w:tc>
          <w:tcPr>
            <w:tcW w:w="6588" w:type="dxa"/>
          </w:tcPr>
          <w:p w:rsidR="00A61B30" w:rsidRPr="00F94972" w:rsidRDefault="00B95009" w:rsidP="000E3455">
            <w:pPr>
              <w:rPr>
                <w:rFonts w:ascii="Times New Roman" w:hAnsi="Times New Roman" w:cs="Times New Roman"/>
              </w:rPr>
            </w:pPr>
            <w:bookmarkStart w:id="0" w:name="OLE_LINK1"/>
            <w:r>
              <w:rPr>
                <w:rFonts w:ascii="Times New Roman" w:hAnsi="Times New Roman" w:cs="Times New Roman"/>
              </w:rPr>
              <w:t xml:space="preserve">MPC-528 – </w:t>
            </w:r>
            <w:r w:rsidR="000E3455" w:rsidRPr="000E3455">
              <w:rPr>
                <w:rFonts w:ascii="Times New Roman" w:hAnsi="Times New Roman" w:cs="Times New Roman"/>
              </w:rPr>
              <w:t>Hotspot and Sampling Analysis for Effective Maintenance Management and Performance Monitoring</w:t>
            </w:r>
            <w:bookmarkEnd w:id="0"/>
          </w:p>
        </w:tc>
      </w:tr>
      <w:tr w:rsidR="00DA713E" w:rsidRPr="00F94972" w:rsidTr="000E3455">
        <w:tc>
          <w:tcPr>
            <w:tcW w:w="2988" w:type="dxa"/>
          </w:tcPr>
          <w:p w:rsidR="00DA713E" w:rsidRPr="00F94972" w:rsidRDefault="00DA713E">
            <w:pPr>
              <w:rPr>
                <w:rFonts w:ascii="Times New Roman" w:hAnsi="Times New Roman" w:cs="Times New Roman"/>
              </w:rPr>
            </w:pPr>
            <w:r w:rsidRPr="00F94972">
              <w:rPr>
                <w:rFonts w:ascii="Times New Roman" w:hAnsi="Times New Roman" w:cs="Times New Roman"/>
              </w:rPr>
              <w:t>University</w:t>
            </w:r>
          </w:p>
        </w:tc>
        <w:tc>
          <w:tcPr>
            <w:tcW w:w="6588" w:type="dxa"/>
          </w:tcPr>
          <w:p w:rsidR="00DA713E" w:rsidRPr="000E3455" w:rsidRDefault="00465817" w:rsidP="000E3455">
            <w:pPr>
              <w:jc w:val="both"/>
              <w:rPr>
                <w:rFonts w:ascii="Times New Roman" w:eastAsia="Calibri" w:hAnsi="Times New Roman" w:cs="Times New Roman"/>
                <w:szCs w:val="24"/>
              </w:rPr>
            </w:pPr>
            <w:r w:rsidRPr="00F94972">
              <w:rPr>
                <w:rFonts w:ascii="Times New Roman" w:eastAsia="Calibri" w:hAnsi="Times New Roman" w:cs="Times New Roman"/>
                <w:szCs w:val="24"/>
              </w:rPr>
              <w:t>University of Utah</w:t>
            </w:r>
          </w:p>
        </w:tc>
      </w:tr>
      <w:tr w:rsidR="00A61B30" w:rsidRPr="00F94972" w:rsidTr="000E3455">
        <w:tc>
          <w:tcPr>
            <w:tcW w:w="2988" w:type="dxa"/>
          </w:tcPr>
          <w:p w:rsidR="00A61B30" w:rsidRPr="00F94972" w:rsidRDefault="00A61B30">
            <w:pPr>
              <w:rPr>
                <w:rFonts w:ascii="Times New Roman" w:hAnsi="Times New Roman" w:cs="Times New Roman"/>
              </w:rPr>
            </w:pPr>
            <w:r w:rsidRPr="00F94972">
              <w:rPr>
                <w:rFonts w:ascii="Times New Roman" w:hAnsi="Times New Roman" w:cs="Times New Roman"/>
              </w:rPr>
              <w:t>Principal Investigator</w:t>
            </w:r>
          </w:p>
        </w:tc>
        <w:tc>
          <w:tcPr>
            <w:tcW w:w="6588" w:type="dxa"/>
          </w:tcPr>
          <w:p w:rsidR="00FD5E85" w:rsidRPr="00F94972" w:rsidRDefault="00BB507D" w:rsidP="006740CA">
            <w:pPr>
              <w:autoSpaceDE w:val="0"/>
              <w:autoSpaceDN w:val="0"/>
              <w:adjustRightInd w:val="0"/>
              <w:rPr>
                <w:rFonts w:ascii="Times New Roman" w:hAnsi="Times New Roman" w:cs="Times New Roman"/>
                <w:color w:val="000000"/>
              </w:rPr>
            </w:pPr>
            <w:proofErr w:type="spellStart"/>
            <w:r w:rsidRPr="00F94972">
              <w:rPr>
                <w:rFonts w:ascii="Times New Roman" w:eastAsia="Times New Roman" w:hAnsi="Times New Roman" w:cs="Times New Roman"/>
                <w:color w:val="000000"/>
                <w:szCs w:val="24"/>
              </w:rPr>
              <w:t>Xiaoyue</w:t>
            </w:r>
            <w:proofErr w:type="spellEnd"/>
            <w:r w:rsidRPr="00F94972">
              <w:rPr>
                <w:rFonts w:ascii="Times New Roman" w:eastAsia="Times New Roman" w:hAnsi="Times New Roman" w:cs="Times New Roman"/>
                <w:color w:val="000000"/>
                <w:szCs w:val="24"/>
              </w:rPr>
              <w:t xml:space="preserve"> Cathy Liu</w:t>
            </w:r>
          </w:p>
        </w:tc>
      </w:tr>
      <w:tr w:rsidR="00A61B30" w:rsidRPr="00F94972" w:rsidTr="000E3455">
        <w:tc>
          <w:tcPr>
            <w:tcW w:w="2988" w:type="dxa"/>
          </w:tcPr>
          <w:p w:rsidR="00A61B30" w:rsidRPr="00F94972" w:rsidRDefault="00A61B30">
            <w:pPr>
              <w:rPr>
                <w:rFonts w:ascii="Times New Roman" w:hAnsi="Times New Roman" w:cs="Times New Roman"/>
              </w:rPr>
            </w:pPr>
            <w:r w:rsidRPr="00F94972">
              <w:rPr>
                <w:rFonts w:ascii="Times New Roman" w:hAnsi="Times New Roman" w:cs="Times New Roman"/>
              </w:rPr>
              <w:t>PI Contact Information</w:t>
            </w:r>
          </w:p>
        </w:tc>
        <w:tc>
          <w:tcPr>
            <w:tcW w:w="6588" w:type="dxa"/>
          </w:tcPr>
          <w:p w:rsidR="00BB507D" w:rsidRPr="00F94972" w:rsidRDefault="00BB507D" w:rsidP="00BB507D">
            <w:pPr>
              <w:rPr>
                <w:rFonts w:ascii="Times New Roman" w:eastAsia="Times New Roman" w:hAnsi="Times New Roman" w:cs="Times New Roman"/>
                <w:color w:val="000000"/>
                <w:szCs w:val="24"/>
              </w:rPr>
            </w:pPr>
            <w:r w:rsidRPr="00F94972">
              <w:rPr>
                <w:rFonts w:ascii="Times New Roman" w:eastAsia="Times New Roman" w:hAnsi="Times New Roman" w:cs="Times New Roman"/>
                <w:color w:val="000000"/>
                <w:szCs w:val="24"/>
              </w:rPr>
              <w:t>Assistant Professor</w:t>
            </w:r>
          </w:p>
          <w:p w:rsidR="00BB507D" w:rsidRPr="00F94972" w:rsidRDefault="00BB507D" w:rsidP="00BB507D">
            <w:pPr>
              <w:rPr>
                <w:rFonts w:ascii="Times New Roman" w:eastAsia="Times New Roman" w:hAnsi="Times New Roman" w:cs="Times New Roman"/>
                <w:color w:val="000000"/>
                <w:szCs w:val="24"/>
              </w:rPr>
            </w:pPr>
            <w:r w:rsidRPr="00F94972">
              <w:rPr>
                <w:rFonts w:ascii="Times New Roman" w:eastAsia="Times New Roman" w:hAnsi="Times New Roman" w:cs="Times New Roman"/>
                <w:color w:val="000000"/>
                <w:szCs w:val="24"/>
              </w:rPr>
              <w:t>Department of Civil and Environmental Engineering</w:t>
            </w:r>
          </w:p>
          <w:p w:rsidR="00BB507D" w:rsidRPr="00F94972" w:rsidRDefault="00BB507D" w:rsidP="00BB507D">
            <w:pPr>
              <w:rPr>
                <w:rFonts w:ascii="Times New Roman" w:eastAsia="Times New Roman" w:hAnsi="Times New Roman" w:cs="Times New Roman"/>
                <w:color w:val="000000"/>
                <w:szCs w:val="24"/>
              </w:rPr>
            </w:pPr>
            <w:r w:rsidRPr="00F94972">
              <w:rPr>
                <w:rFonts w:ascii="Times New Roman" w:eastAsia="Times New Roman" w:hAnsi="Times New Roman" w:cs="Times New Roman"/>
                <w:color w:val="000000"/>
                <w:szCs w:val="24"/>
              </w:rPr>
              <w:t>University of Utah</w:t>
            </w:r>
          </w:p>
          <w:p w:rsidR="00BB507D" w:rsidRPr="00F94972" w:rsidRDefault="00BB507D" w:rsidP="00BB507D">
            <w:pPr>
              <w:rPr>
                <w:rFonts w:ascii="Times New Roman" w:eastAsia="Times New Roman" w:hAnsi="Times New Roman" w:cs="Times New Roman"/>
                <w:color w:val="000000"/>
                <w:szCs w:val="24"/>
              </w:rPr>
            </w:pPr>
            <w:r w:rsidRPr="00F94972">
              <w:rPr>
                <w:rFonts w:ascii="Times New Roman" w:eastAsia="Times New Roman" w:hAnsi="Times New Roman" w:cs="Times New Roman"/>
                <w:color w:val="000000"/>
                <w:szCs w:val="24"/>
              </w:rPr>
              <w:t>Phone: (801) 587-8858</w:t>
            </w:r>
          </w:p>
          <w:p w:rsidR="00FD5E85" w:rsidRPr="00DB66D9" w:rsidRDefault="00BB507D" w:rsidP="00B01048">
            <w:pPr>
              <w:rPr>
                <w:rFonts w:ascii="Times New Roman" w:eastAsia="Times New Roman" w:hAnsi="Times New Roman" w:cs="Times New Roman"/>
                <w:color w:val="000000"/>
                <w:szCs w:val="24"/>
              </w:rPr>
            </w:pPr>
            <w:r w:rsidRPr="00F94972">
              <w:rPr>
                <w:rFonts w:ascii="Times New Roman" w:eastAsia="Times New Roman" w:hAnsi="Times New Roman" w:cs="Times New Roman"/>
                <w:color w:val="000000"/>
                <w:szCs w:val="24"/>
              </w:rPr>
              <w:t xml:space="preserve">Email: </w:t>
            </w:r>
            <w:r w:rsidRPr="00DB66D9">
              <w:rPr>
                <w:rFonts w:ascii="Times New Roman" w:eastAsia="Times New Roman" w:hAnsi="Times New Roman" w:cs="Times New Roman"/>
                <w:szCs w:val="24"/>
              </w:rPr>
              <w:t>cathy.liu@utah.edu</w:t>
            </w:r>
          </w:p>
        </w:tc>
      </w:tr>
      <w:tr w:rsidR="00A61B30" w:rsidRPr="00F94972" w:rsidTr="000E3455">
        <w:tc>
          <w:tcPr>
            <w:tcW w:w="2988" w:type="dxa"/>
          </w:tcPr>
          <w:p w:rsidR="00A61B30" w:rsidRPr="00F94972" w:rsidRDefault="00A61B30" w:rsidP="007E5A2D">
            <w:pPr>
              <w:rPr>
                <w:rFonts w:ascii="Times New Roman" w:hAnsi="Times New Roman" w:cs="Times New Roman"/>
              </w:rPr>
            </w:pPr>
            <w:r w:rsidRPr="00F94972">
              <w:rPr>
                <w:rFonts w:ascii="Times New Roman" w:hAnsi="Times New Roman" w:cs="Times New Roman"/>
              </w:rPr>
              <w:t>Funding Agencies</w:t>
            </w:r>
          </w:p>
        </w:tc>
        <w:tc>
          <w:tcPr>
            <w:tcW w:w="6588" w:type="dxa"/>
          </w:tcPr>
          <w:p w:rsidR="00A61B30" w:rsidRPr="00F94972" w:rsidRDefault="00B01048">
            <w:pPr>
              <w:rPr>
                <w:rFonts w:ascii="Times New Roman" w:hAnsi="Times New Roman" w:cs="Times New Roman"/>
              </w:rPr>
            </w:pPr>
            <w:r w:rsidRPr="00F94972">
              <w:rPr>
                <w:rFonts w:ascii="Times New Roman" w:hAnsi="Times New Roman" w:cs="Times New Roman"/>
              </w:rPr>
              <w:t>USDOT, Research and Innovative Technology Administration</w:t>
            </w:r>
          </w:p>
        </w:tc>
      </w:tr>
      <w:tr w:rsidR="00A61B30" w:rsidRPr="00F94972" w:rsidTr="000E3455">
        <w:tc>
          <w:tcPr>
            <w:tcW w:w="2988" w:type="dxa"/>
          </w:tcPr>
          <w:p w:rsidR="00A61B30" w:rsidRPr="00F94972" w:rsidRDefault="00A61B30" w:rsidP="007E5A2D">
            <w:pPr>
              <w:rPr>
                <w:rFonts w:ascii="Times New Roman" w:hAnsi="Times New Roman" w:cs="Times New Roman"/>
              </w:rPr>
            </w:pPr>
            <w:r w:rsidRPr="00F94972">
              <w:rPr>
                <w:rFonts w:ascii="Times New Roman" w:hAnsi="Times New Roman" w:cs="Times New Roman"/>
              </w:rPr>
              <w:t>Agency ID or Contract Number</w:t>
            </w:r>
          </w:p>
        </w:tc>
        <w:tc>
          <w:tcPr>
            <w:tcW w:w="6588" w:type="dxa"/>
          </w:tcPr>
          <w:p w:rsidR="00A61B30" w:rsidRPr="00F94972" w:rsidRDefault="00B01048">
            <w:pPr>
              <w:rPr>
                <w:rFonts w:ascii="Times New Roman" w:hAnsi="Times New Roman" w:cs="Times New Roman"/>
              </w:rPr>
            </w:pPr>
            <w:r w:rsidRPr="00F94972">
              <w:rPr>
                <w:rFonts w:ascii="Times New Roman" w:hAnsi="Times New Roman" w:cs="Times New Roman"/>
              </w:rPr>
              <w:t>DTRT13-G-UTC38</w:t>
            </w:r>
          </w:p>
        </w:tc>
      </w:tr>
      <w:tr w:rsidR="00A61B30" w:rsidRPr="00F94972" w:rsidTr="000E3455">
        <w:tc>
          <w:tcPr>
            <w:tcW w:w="2988" w:type="dxa"/>
          </w:tcPr>
          <w:p w:rsidR="00A61B30" w:rsidRPr="00F94972" w:rsidRDefault="00A61B30" w:rsidP="007E5A2D">
            <w:pPr>
              <w:rPr>
                <w:rFonts w:ascii="Times New Roman" w:hAnsi="Times New Roman" w:cs="Times New Roman"/>
              </w:rPr>
            </w:pPr>
            <w:r w:rsidRPr="00F94972">
              <w:rPr>
                <w:rFonts w:ascii="Times New Roman" w:hAnsi="Times New Roman" w:cs="Times New Roman"/>
              </w:rPr>
              <w:t>Project Cost</w:t>
            </w:r>
          </w:p>
        </w:tc>
        <w:tc>
          <w:tcPr>
            <w:tcW w:w="6588" w:type="dxa"/>
          </w:tcPr>
          <w:p w:rsidR="00A61B30" w:rsidRPr="00F94972" w:rsidRDefault="00F52B2D" w:rsidP="00FD5E85">
            <w:pPr>
              <w:tabs>
                <w:tab w:val="left" w:pos="1515"/>
              </w:tabs>
              <w:rPr>
                <w:rFonts w:ascii="Times New Roman" w:hAnsi="Times New Roman" w:cs="Times New Roman"/>
              </w:rPr>
            </w:pPr>
            <w:r>
              <w:rPr>
                <w:rFonts w:ascii="Times New Roman" w:eastAsia="Times New Roman" w:hAnsi="Times New Roman" w:cs="Times New Roman"/>
                <w:color w:val="000000"/>
                <w:szCs w:val="24"/>
              </w:rPr>
              <w:t>$</w:t>
            </w:r>
            <w:r w:rsidR="00BB507D" w:rsidRPr="00F94972">
              <w:rPr>
                <w:rFonts w:ascii="Times New Roman" w:eastAsia="Times New Roman" w:hAnsi="Times New Roman" w:cs="Times New Roman"/>
                <w:color w:val="000000"/>
                <w:szCs w:val="24"/>
              </w:rPr>
              <w:t>50,000</w:t>
            </w:r>
          </w:p>
        </w:tc>
      </w:tr>
      <w:tr w:rsidR="00A61B30" w:rsidRPr="00F94972" w:rsidTr="000E3455">
        <w:tc>
          <w:tcPr>
            <w:tcW w:w="2988" w:type="dxa"/>
          </w:tcPr>
          <w:p w:rsidR="00A61B30" w:rsidRPr="00F94972" w:rsidRDefault="00A61B30" w:rsidP="007E5A2D">
            <w:pPr>
              <w:rPr>
                <w:rFonts w:ascii="Times New Roman" w:hAnsi="Times New Roman" w:cs="Times New Roman"/>
              </w:rPr>
            </w:pPr>
            <w:r w:rsidRPr="00F94972">
              <w:rPr>
                <w:rFonts w:ascii="Times New Roman" w:hAnsi="Times New Roman" w:cs="Times New Roman"/>
              </w:rPr>
              <w:t>Start and End Dates</w:t>
            </w:r>
          </w:p>
        </w:tc>
        <w:tc>
          <w:tcPr>
            <w:tcW w:w="6588" w:type="dxa"/>
          </w:tcPr>
          <w:p w:rsidR="00A61B30" w:rsidRPr="00F94972" w:rsidRDefault="00B01048">
            <w:pPr>
              <w:rPr>
                <w:rFonts w:ascii="Times New Roman" w:hAnsi="Times New Roman" w:cs="Times New Roman"/>
                <w:highlight w:val="yellow"/>
              </w:rPr>
            </w:pPr>
            <w:r w:rsidRPr="00F94972">
              <w:rPr>
                <w:rFonts w:ascii="Times New Roman" w:hAnsi="Times New Roman" w:cs="Times New Roman"/>
              </w:rPr>
              <w:t>September 30, 2013 to September 30, 2018</w:t>
            </w:r>
          </w:p>
        </w:tc>
      </w:tr>
      <w:tr w:rsidR="00A61B30" w:rsidRPr="00F94972" w:rsidTr="000E3455">
        <w:tc>
          <w:tcPr>
            <w:tcW w:w="2988" w:type="dxa"/>
          </w:tcPr>
          <w:p w:rsidR="00A61B30" w:rsidRPr="00F94972" w:rsidRDefault="00A61B30" w:rsidP="007E5A2D">
            <w:pPr>
              <w:rPr>
                <w:rFonts w:ascii="Times New Roman" w:hAnsi="Times New Roman" w:cs="Times New Roman"/>
              </w:rPr>
            </w:pPr>
            <w:r w:rsidRPr="00F94972">
              <w:rPr>
                <w:rFonts w:ascii="Times New Roman" w:hAnsi="Times New Roman" w:cs="Times New Roman"/>
              </w:rPr>
              <w:t>Project Duration</w:t>
            </w:r>
          </w:p>
        </w:tc>
        <w:tc>
          <w:tcPr>
            <w:tcW w:w="6588" w:type="dxa"/>
          </w:tcPr>
          <w:p w:rsidR="00A61B30" w:rsidRPr="00F94972" w:rsidRDefault="00B01048">
            <w:pPr>
              <w:rPr>
                <w:rFonts w:ascii="Times New Roman" w:hAnsi="Times New Roman" w:cs="Times New Roman"/>
                <w:highlight w:val="yellow"/>
              </w:rPr>
            </w:pPr>
            <w:r w:rsidRPr="00F94972">
              <w:rPr>
                <w:rFonts w:ascii="Times New Roman" w:hAnsi="Times New Roman" w:cs="Times New Roman"/>
              </w:rPr>
              <w:t>September 30, 2013 to September 30, 2018</w:t>
            </w:r>
          </w:p>
        </w:tc>
      </w:tr>
      <w:tr w:rsidR="00A61B30" w:rsidRPr="00F94972" w:rsidTr="000E3455">
        <w:tc>
          <w:tcPr>
            <w:tcW w:w="2988" w:type="dxa"/>
          </w:tcPr>
          <w:p w:rsidR="00A61B30" w:rsidRPr="00F94972" w:rsidRDefault="00A61B30">
            <w:pPr>
              <w:rPr>
                <w:rFonts w:ascii="Times New Roman" w:hAnsi="Times New Roman" w:cs="Times New Roman"/>
              </w:rPr>
            </w:pPr>
            <w:r w:rsidRPr="00F94972">
              <w:rPr>
                <w:rFonts w:ascii="Times New Roman" w:hAnsi="Times New Roman" w:cs="Times New Roman"/>
              </w:rPr>
              <w:t>Brief Description of Research Project</w:t>
            </w:r>
          </w:p>
        </w:tc>
        <w:tc>
          <w:tcPr>
            <w:tcW w:w="6588" w:type="dxa"/>
          </w:tcPr>
          <w:p w:rsidR="00F25513" w:rsidRPr="00F52B2D" w:rsidRDefault="00BB507D" w:rsidP="00F52B2D">
            <w:pPr>
              <w:jc w:val="both"/>
              <w:rPr>
                <w:rFonts w:ascii="Times New Roman" w:hAnsi="Times New Roman" w:cs="Times New Roman"/>
                <w:szCs w:val="24"/>
              </w:rPr>
            </w:pPr>
            <w:r w:rsidRPr="00F94972">
              <w:rPr>
                <w:rFonts w:ascii="Times New Roman" w:hAnsi="Times New Roman" w:cs="Times New Roman"/>
              </w:rPr>
              <w:t xml:space="preserve">Field inspection is critical to the effective performance monitoring and asset maintenance. Given the constraints on budget and time, the inspection activities thus require significant attention for planning and monitoring. Particularly, sampling technique is needed for each asset item to determine the portion of population to be inspected, frequency at which the inspection should be conducted, and method to be used to collect the information. The new Maintenance Management Quality Assurance (MMQA) Mobile, a mobile application developed for the Utah Department of Transportation (UDOT) maintenance crew to automate the field inspection process, provides an innovative solution for accurately recording and tracking the asset conditions through geotagging the information during inspection. It also provides great data sources and new dimensionality for uncovering the maintenance condition </w:t>
            </w:r>
            <w:r w:rsidRPr="00F94972">
              <w:rPr>
                <w:rFonts w:ascii="Times New Roman" w:hAnsi="Times New Roman" w:cs="Times New Roman"/>
                <w:szCs w:val="24"/>
              </w:rPr>
              <w:t xml:space="preserve">with great level-of-details that was previously impossible to achieve. For example, the signage inventory was collected from September 2014 to March 2015 through MMQA Mobile. There is a total of 67,259 sign assemblies statewide. More than 8,500 defect observations were recorded in the database. Figure 1 illustrates the maintenance network with segments color-coded to represent Level-of-Maintenance during this data collection effort. A </w:t>
            </w:r>
            <w:proofErr w:type="gramStart"/>
            <w:r w:rsidRPr="00F94972">
              <w:rPr>
                <w:rFonts w:ascii="Times New Roman" w:hAnsi="Times New Roman" w:cs="Times New Roman"/>
                <w:szCs w:val="24"/>
              </w:rPr>
              <w:t>snapshot which is a sample zoom-in inspection on the signs in desire/defi</w:t>
            </w:r>
            <w:r w:rsidR="00F52B2D">
              <w:rPr>
                <w:rFonts w:ascii="Times New Roman" w:hAnsi="Times New Roman" w:cs="Times New Roman"/>
                <w:szCs w:val="24"/>
              </w:rPr>
              <w:t>cient conditions</w:t>
            </w:r>
            <w:proofErr w:type="gramEnd"/>
            <w:r w:rsidR="00F52B2D">
              <w:rPr>
                <w:rFonts w:ascii="Times New Roman" w:hAnsi="Times New Roman" w:cs="Times New Roman"/>
                <w:szCs w:val="24"/>
              </w:rPr>
              <w:t xml:space="preserve"> is also shown.</w:t>
            </w:r>
          </w:p>
        </w:tc>
      </w:tr>
      <w:tr w:rsidR="00A61B30" w:rsidRPr="00F94972" w:rsidTr="00F52B2D">
        <w:trPr>
          <w:trHeight w:val="98"/>
        </w:trPr>
        <w:tc>
          <w:tcPr>
            <w:tcW w:w="2988" w:type="dxa"/>
          </w:tcPr>
          <w:p w:rsidR="00A61B30" w:rsidRPr="00F94972" w:rsidRDefault="00A61B30">
            <w:pPr>
              <w:rPr>
                <w:rFonts w:ascii="Times New Roman" w:hAnsi="Times New Roman" w:cs="Times New Roman"/>
              </w:rPr>
            </w:pPr>
            <w:r w:rsidRPr="00F94972">
              <w:rPr>
                <w:rFonts w:ascii="Times New Roman" w:hAnsi="Times New Roman" w:cs="Times New Roman"/>
              </w:rPr>
              <w:t>Describe Implementation of Research Outcomes (or why not implemented)</w:t>
            </w:r>
          </w:p>
          <w:p w:rsidR="00A61B30" w:rsidRPr="00F94972" w:rsidRDefault="00A61B30">
            <w:pPr>
              <w:rPr>
                <w:rFonts w:ascii="Times New Roman" w:hAnsi="Times New Roman" w:cs="Times New Roman"/>
              </w:rPr>
            </w:pPr>
          </w:p>
          <w:p w:rsidR="00DA713E" w:rsidRPr="00F94972" w:rsidRDefault="005739F2">
            <w:pPr>
              <w:rPr>
                <w:rFonts w:ascii="Times New Roman" w:hAnsi="Times New Roman" w:cs="Times New Roman"/>
              </w:rPr>
            </w:pPr>
            <w:r w:rsidRPr="00F94972">
              <w:rPr>
                <w:rFonts w:ascii="Times New Roman" w:hAnsi="Times New Roman" w:cs="Times New Roman"/>
              </w:rPr>
              <w:t xml:space="preserve">Place </w:t>
            </w:r>
            <w:r w:rsidR="007C6A8C" w:rsidRPr="00F94972">
              <w:rPr>
                <w:rFonts w:ascii="Times New Roman" w:hAnsi="Times New Roman" w:cs="Times New Roman"/>
              </w:rPr>
              <w:t xml:space="preserve">Any </w:t>
            </w:r>
            <w:r w:rsidRPr="00F94972">
              <w:rPr>
                <w:rFonts w:ascii="Times New Roman" w:hAnsi="Times New Roman" w:cs="Times New Roman"/>
              </w:rPr>
              <w:t>Photos Here</w:t>
            </w:r>
          </w:p>
        </w:tc>
        <w:tc>
          <w:tcPr>
            <w:tcW w:w="6588" w:type="dxa"/>
          </w:tcPr>
          <w:p w:rsidR="00A61B30" w:rsidRPr="00F94972" w:rsidRDefault="00FF03FC" w:rsidP="00FF03FC">
            <w:pPr>
              <w:jc w:val="both"/>
            </w:pPr>
            <w:r w:rsidRPr="00FF03FC">
              <w:rPr>
                <w:rFonts w:ascii="Times New Roman" w:eastAsia="Times New Roman" w:hAnsi="Times New Roman" w:cs="Times New Roman"/>
                <w:color w:val="000000"/>
                <w:szCs w:val="24"/>
              </w:rPr>
              <w:t xml:space="preserve">By using the </w:t>
            </w:r>
            <w:r>
              <w:rPr>
                <w:rFonts w:ascii="Times New Roman" w:eastAsia="Times New Roman" w:hAnsi="Times New Roman" w:cs="Times New Roman"/>
                <w:color w:val="000000"/>
                <w:szCs w:val="24"/>
              </w:rPr>
              <w:t>h</w:t>
            </w:r>
            <w:r w:rsidRPr="00FF03FC">
              <w:rPr>
                <w:rFonts w:ascii="Times New Roman" w:eastAsia="Times New Roman" w:hAnsi="Times New Roman" w:cs="Times New Roman"/>
                <w:color w:val="000000"/>
                <w:szCs w:val="24"/>
              </w:rPr>
              <w:t>igh-dimensional clustering-based stratified sampling</w:t>
            </w:r>
            <w:r>
              <w:rPr>
                <w:rFonts w:ascii="Times New Roman" w:eastAsia="Times New Roman" w:hAnsi="Times New Roman" w:cs="Times New Roman"/>
                <w:color w:val="000000"/>
                <w:szCs w:val="24"/>
              </w:rPr>
              <w:t xml:space="preserve"> (</w:t>
            </w:r>
            <w:r w:rsidRPr="00FF03FC">
              <w:rPr>
                <w:rFonts w:ascii="Times New Roman" w:eastAsia="Times New Roman" w:hAnsi="Times New Roman" w:cs="Times New Roman"/>
                <w:color w:val="000000"/>
                <w:szCs w:val="24"/>
              </w:rPr>
              <w:t>HDCSS</w:t>
            </w:r>
            <w:bookmarkStart w:id="1" w:name="_GoBack"/>
            <w:bookmarkEnd w:id="1"/>
            <w:r>
              <w:rPr>
                <w:rFonts w:ascii="Times New Roman" w:eastAsia="Times New Roman" w:hAnsi="Times New Roman" w:cs="Times New Roman"/>
                <w:color w:val="000000"/>
                <w:szCs w:val="24"/>
              </w:rPr>
              <w:t>)</w:t>
            </w:r>
            <w:r w:rsidRPr="00FF03FC">
              <w:rPr>
                <w:rFonts w:ascii="Times New Roman" w:eastAsia="Times New Roman" w:hAnsi="Times New Roman" w:cs="Times New Roman"/>
                <w:color w:val="000000"/>
                <w:szCs w:val="24"/>
              </w:rPr>
              <w:t xml:space="preserve"> method, DOTs can save resources and time for asset inspection, </w:t>
            </w:r>
            <w:proofErr w:type="gramStart"/>
            <w:r w:rsidRPr="00FF03FC">
              <w:rPr>
                <w:rFonts w:ascii="Times New Roman" w:eastAsia="Times New Roman" w:hAnsi="Times New Roman" w:cs="Times New Roman"/>
                <w:color w:val="000000"/>
                <w:szCs w:val="24"/>
              </w:rPr>
              <w:t>due to the fact that</w:t>
            </w:r>
            <w:proofErr w:type="gramEnd"/>
            <w:r w:rsidRPr="00FF03FC">
              <w:rPr>
                <w:rFonts w:ascii="Times New Roman" w:eastAsia="Times New Roman" w:hAnsi="Times New Roman" w:cs="Times New Roman"/>
                <w:color w:val="000000"/>
                <w:szCs w:val="24"/>
              </w:rPr>
              <w:t xml:space="preserve"> inspection is carried out on the segment basis, and the similarity identification introduced through LSH algorithm. The method can be further applied to any high-dimensional sampling process, e.g. in selecting corridor segments, intersections, or </w:t>
            </w:r>
            <w:r w:rsidRPr="00FF03FC">
              <w:rPr>
                <w:rFonts w:ascii="Times New Roman" w:eastAsia="Times New Roman" w:hAnsi="Times New Roman" w:cs="Times New Roman"/>
                <w:color w:val="000000"/>
                <w:szCs w:val="24"/>
              </w:rPr>
              <w:lastRenderedPageBreak/>
              <w:t>traffic assets where multiple types of features, e.g., traffic condition, geometric design, assets, need to be considered.</w:t>
            </w:r>
          </w:p>
        </w:tc>
      </w:tr>
      <w:tr w:rsidR="00A61B30" w:rsidRPr="00F94972" w:rsidTr="00FF03FC">
        <w:trPr>
          <w:trHeight w:val="1412"/>
        </w:trPr>
        <w:tc>
          <w:tcPr>
            <w:tcW w:w="2988" w:type="dxa"/>
          </w:tcPr>
          <w:p w:rsidR="00A61B30" w:rsidRPr="00F94972" w:rsidRDefault="005739F2">
            <w:pPr>
              <w:rPr>
                <w:rFonts w:ascii="Times New Roman" w:hAnsi="Times New Roman" w:cs="Times New Roman"/>
              </w:rPr>
            </w:pPr>
            <w:r w:rsidRPr="00F94972">
              <w:rPr>
                <w:rFonts w:ascii="Times New Roman" w:hAnsi="Times New Roman" w:cs="Times New Roman"/>
              </w:rPr>
              <w:lastRenderedPageBreak/>
              <w:t>Impacts/Benefits of Implementation</w:t>
            </w:r>
          </w:p>
          <w:p w:rsidR="005739F2" w:rsidRPr="00F94972" w:rsidRDefault="005739F2">
            <w:pPr>
              <w:rPr>
                <w:rFonts w:ascii="Times New Roman" w:hAnsi="Times New Roman" w:cs="Times New Roman"/>
              </w:rPr>
            </w:pPr>
            <w:r w:rsidRPr="00F94972">
              <w:rPr>
                <w:rFonts w:ascii="Times New Roman" w:hAnsi="Times New Roman" w:cs="Times New Roman"/>
              </w:rPr>
              <w:t>(actual, not anticipated)</w:t>
            </w:r>
          </w:p>
        </w:tc>
        <w:tc>
          <w:tcPr>
            <w:tcW w:w="6588" w:type="dxa"/>
          </w:tcPr>
          <w:p w:rsidR="00A61B30" w:rsidRPr="00F52B2D" w:rsidRDefault="00FF03FC" w:rsidP="00F52B2D">
            <w:pPr>
              <w:jc w:val="both"/>
              <w:rPr>
                <w:rFonts w:ascii="Times New Roman" w:eastAsia="Times New Roman" w:hAnsi="Times New Roman" w:cs="Times New Roman"/>
                <w:color w:val="000000"/>
                <w:szCs w:val="24"/>
              </w:rPr>
            </w:pPr>
            <w:r w:rsidRPr="00FF03FC">
              <w:rPr>
                <w:rFonts w:ascii="Times New Roman" w:eastAsia="Times New Roman" w:hAnsi="Times New Roman" w:cs="Times New Roman"/>
                <w:color w:val="000000"/>
                <w:szCs w:val="24"/>
              </w:rPr>
              <w:t xml:space="preserve">The HDCSS method can also incorporate various features of the asset network, such as asset condition, geographic information, traffic condition, and geometric design, as the information upon which samples </w:t>
            </w:r>
            <w:proofErr w:type="gramStart"/>
            <w:r w:rsidRPr="00FF03FC">
              <w:rPr>
                <w:rFonts w:ascii="Times New Roman" w:eastAsia="Times New Roman" w:hAnsi="Times New Roman" w:cs="Times New Roman"/>
                <w:color w:val="000000"/>
                <w:szCs w:val="24"/>
              </w:rPr>
              <w:t>can be selected</w:t>
            </w:r>
            <w:proofErr w:type="gramEnd"/>
            <w:r w:rsidRPr="00FF03FC">
              <w:rPr>
                <w:rFonts w:ascii="Times New Roman" w:eastAsia="Times New Roman" w:hAnsi="Times New Roman" w:cs="Times New Roman"/>
                <w:color w:val="000000"/>
                <w:szCs w:val="24"/>
              </w:rPr>
              <w:t xml:space="preserve">. The method is adaptable to any asset changes, as sampling process </w:t>
            </w:r>
            <w:proofErr w:type="gramStart"/>
            <w:r w:rsidRPr="00FF03FC">
              <w:rPr>
                <w:rFonts w:ascii="Times New Roman" w:eastAsia="Times New Roman" w:hAnsi="Times New Roman" w:cs="Times New Roman"/>
                <w:color w:val="000000"/>
                <w:szCs w:val="24"/>
              </w:rPr>
              <w:t>is constantly updated</w:t>
            </w:r>
            <w:proofErr w:type="gramEnd"/>
            <w:r w:rsidRPr="00FF03FC">
              <w:rPr>
                <w:rFonts w:ascii="Times New Roman" w:eastAsia="Times New Roman" w:hAnsi="Times New Roman" w:cs="Times New Roman"/>
                <w:color w:val="000000"/>
                <w:szCs w:val="24"/>
              </w:rPr>
              <w:t xml:space="preserve"> with former inspection results and maintenance records.</w:t>
            </w:r>
          </w:p>
        </w:tc>
      </w:tr>
      <w:tr w:rsidR="00A61B30" w:rsidRPr="00F94972" w:rsidTr="000E3455">
        <w:tc>
          <w:tcPr>
            <w:tcW w:w="2988" w:type="dxa"/>
          </w:tcPr>
          <w:p w:rsidR="00A61B30" w:rsidRPr="00F94972" w:rsidRDefault="005739F2">
            <w:pPr>
              <w:rPr>
                <w:rFonts w:ascii="Times New Roman" w:hAnsi="Times New Roman" w:cs="Times New Roman"/>
              </w:rPr>
            </w:pPr>
            <w:r w:rsidRPr="00F94972">
              <w:rPr>
                <w:rFonts w:ascii="Times New Roman" w:hAnsi="Times New Roman" w:cs="Times New Roman"/>
              </w:rPr>
              <w:t>Web Links</w:t>
            </w:r>
          </w:p>
          <w:p w:rsidR="005739F2" w:rsidRPr="00F94972" w:rsidRDefault="005739F2" w:rsidP="005739F2">
            <w:pPr>
              <w:pStyle w:val="ListParagraph"/>
              <w:numPr>
                <w:ilvl w:val="0"/>
                <w:numId w:val="2"/>
              </w:numPr>
              <w:rPr>
                <w:rFonts w:ascii="Times New Roman" w:hAnsi="Times New Roman" w:cs="Times New Roman"/>
              </w:rPr>
            </w:pPr>
            <w:r w:rsidRPr="00F94972">
              <w:rPr>
                <w:rFonts w:ascii="Times New Roman" w:hAnsi="Times New Roman" w:cs="Times New Roman"/>
              </w:rPr>
              <w:t>Reports</w:t>
            </w:r>
          </w:p>
          <w:p w:rsidR="005739F2" w:rsidRPr="00F94972" w:rsidRDefault="005739F2" w:rsidP="005739F2">
            <w:pPr>
              <w:pStyle w:val="ListParagraph"/>
              <w:numPr>
                <w:ilvl w:val="0"/>
                <w:numId w:val="2"/>
              </w:numPr>
              <w:rPr>
                <w:rFonts w:ascii="Times New Roman" w:hAnsi="Times New Roman" w:cs="Times New Roman"/>
              </w:rPr>
            </w:pPr>
            <w:r w:rsidRPr="00F94972">
              <w:rPr>
                <w:rFonts w:ascii="Times New Roman" w:hAnsi="Times New Roman" w:cs="Times New Roman"/>
              </w:rPr>
              <w:t>Project Website</w:t>
            </w:r>
          </w:p>
        </w:tc>
        <w:tc>
          <w:tcPr>
            <w:tcW w:w="6588" w:type="dxa"/>
          </w:tcPr>
          <w:p w:rsidR="00A61B30" w:rsidRPr="00F94972" w:rsidRDefault="00F52B2D">
            <w:pPr>
              <w:rPr>
                <w:rFonts w:ascii="Times New Roman" w:hAnsi="Times New Roman" w:cs="Times New Roman"/>
              </w:rPr>
            </w:pPr>
            <w:r w:rsidRPr="00F52B2D">
              <w:rPr>
                <w:rFonts w:ascii="Times New Roman" w:hAnsi="Times New Roman" w:cs="Times New Roman"/>
              </w:rPr>
              <w:t>https://www.ugpti.org/resources/reports/details.php?id=955</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5F72"/>
    <w:rsid w:val="000E3455"/>
    <w:rsid w:val="000F3EED"/>
    <w:rsid w:val="00167D11"/>
    <w:rsid w:val="0017516D"/>
    <w:rsid w:val="003A1F97"/>
    <w:rsid w:val="00465817"/>
    <w:rsid w:val="004D13A5"/>
    <w:rsid w:val="00520CCC"/>
    <w:rsid w:val="00522A6B"/>
    <w:rsid w:val="005418BF"/>
    <w:rsid w:val="005739F2"/>
    <w:rsid w:val="006740CA"/>
    <w:rsid w:val="006C5A77"/>
    <w:rsid w:val="007700A5"/>
    <w:rsid w:val="007C6A8C"/>
    <w:rsid w:val="00820860"/>
    <w:rsid w:val="00834DD0"/>
    <w:rsid w:val="0098520A"/>
    <w:rsid w:val="00A326E7"/>
    <w:rsid w:val="00A341F8"/>
    <w:rsid w:val="00A61B30"/>
    <w:rsid w:val="00AD1BD6"/>
    <w:rsid w:val="00B01048"/>
    <w:rsid w:val="00B63F87"/>
    <w:rsid w:val="00B65EB3"/>
    <w:rsid w:val="00B95009"/>
    <w:rsid w:val="00B95278"/>
    <w:rsid w:val="00BB507D"/>
    <w:rsid w:val="00D76096"/>
    <w:rsid w:val="00DA713E"/>
    <w:rsid w:val="00DB4ECC"/>
    <w:rsid w:val="00DB66D9"/>
    <w:rsid w:val="00E17A12"/>
    <w:rsid w:val="00F04DF2"/>
    <w:rsid w:val="00F25513"/>
    <w:rsid w:val="00F45EA0"/>
    <w:rsid w:val="00F52B2D"/>
    <w:rsid w:val="00F94972"/>
    <w:rsid w:val="00FD5E85"/>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3D7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743F-C3B0-49DC-90C4-340D4036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UTC Project Information | Hotspot and sampling analysis for effective maintenance management and performance monitoring</vt:lpstr>
    </vt:vector>
  </TitlesOfParts>
  <Company>DOT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Hotspot and Sampling Analysis for Effective Maintenance Management and Performance Monitoring</dc:title>
  <dc:creator>megan.c.bohn</dc:creator>
  <cp:lastModifiedBy>Nichols, Patrick</cp:lastModifiedBy>
  <cp:revision>10</cp:revision>
  <cp:lastPrinted>2016-12-22T20:28:00Z</cp:lastPrinted>
  <dcterms:created xsi:type="dcterms:W3CDTF">2016-12-20T19:32:00Z</dcterms:created>
  <dcterms:modified xsi:type="dcterms:W3CDTF">2019-07-25T20:44:00Z</dcterms:modified>
</cp:coreProperties>
</file>