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935"/>
        <w:gridCol w:w="6415"/>
      </w:tblGrid>
      <w:tr w:rsidR="00A61B30" w:rsidRPr="004B070F" w:rsidTr="00B30FA3">
        <w:tc>
          <w:tcPr>
            <w:tcW w:w="9576" w:type="dxa"/>
            <w:gridSpan w:val="2"/>
          </w:tcPr>
          <w:p w:rsidR="00A61B30" w:rsidRPr="004B070F" w:rsidRDefault="00A61B3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A61B30" w:rsidRPr="004B070F" w:rsidTr="00A61B30">
        <w:tc>
          <w:tcPr>
            <w:tcW w:w="2988" w:type="dxa"/>
          </w:tcPr>
          <w:p w:rsidR="00A61B30" w:rsidRPr="004B070F" w:rsidRDefault="00A61B30">
            <w:pPr>
              <w:rPr>
                <w:rFonts w:ascii="Times New Roman" w:hAnsi="Times New Roman" w:cs="Times New Roman"/>
              </w:rPr>
            </w:pPr>
            <w:r w:rsidRPr="004B070F">
              <w:rPr>
                <w:rFonts w:ascii="Times New Roman" w:hAnsi="Times New Roman" w:cs="Times New Roman"/>
              </w:rPr>
              <w:t>Project Title</w:t>
            </w:r>
          </w:p>
          <w:p w:rsidR="00A61B30" w:rsidRPr="004B070F" w:rsidRDefault="00A61B30">
            <w:pPr>
              <w:rPr>
                <w:rFonts w:ascii="Times New Roman" w:hAnsi="Times New Roman" w:cs="Times New Roman"/>
              </w:rPr>
            </w:pPr>
          </w:p>
        </w:tc>
        <w:tc>
          <w:tcPr>
            <w:tcW w:w="6588" w:type="dxa"/>
          </w:tcPr>
          <w:p w:rsidR="004B070F" w:rsidRPr="004B070F" w:rsidRDefault="00626C8E" w:rsidP="004B070F">
            <w:pPr>
              <w:jc w:val="both"/>
              <w:rPr>
                <w:rFonts w:ascii="Times New Roman" w:hAnsi="Times New Roman" w:cs="Times New Roman"/>
                <w:szCs w:val="24"/>
              </w:rPr>
            </w:pPr>
            <w:r>
              <w:rPr>
                <w:rFonts w:ascii="Times New Roman" w:hAnsi="Times New Roman" w:cs="Times New Roman"/>
                <w:szCs w:val="24"/>
              </w:rPr>
              <w:t xml:space="preserve">MPC-529 – </w:t>
            </w:r>
            <w:r w:rsidR="004B070F" w:rsidRPr="004B070F">
              <w:rPr>
                <w:rFonts w:ascii="Times New Roman" w:hAnsi="Times New Roman" w:cs="Times New Roman"/>
                <w:szCs w:val="24"/>
              </w:rPr>
              <w:t>Alternative in-situ Water-Cement Meter Using a Parallel-Plate Capaci</w:t>
            </w:r>
            <w:bookmarkStart w:id="0" w:name="_GoBack"/>
            <w:bookmarkEnd w:id="0"/>
            <w:r w:rsidR="004B070F" w:rsidRPr="004B070F">
              <w:rPr>
                <w:rFonts w:ascii="Times New Roman" w:hAnsi="Times New Roman" w:cs="Times New Roman"/>
                <w:szCs w:val="24"/>
              </w:rPr>
              <w:t>tor Concept</w:t>
            </w:r>
          </w:p>
          <w:p w:rsidR="00A61B30" w:rsidRPr="004B070F" w:rsidRDefault="00A61B30" w:rsidP="00AD1BD6">
            <w:pPr>
              <w:autoSpaceDE w:val="0"/>
              <w:autoSpaceDN w:val="0"/>
              <w:adjustRightInd w:val="0"/>
              <w:rPr>
                <w:rFonts w:ascii="Times New Roman" w:hAnsi="Times New Roman" w:cs="Times New Roman"/>
              </w:rPr>
            </w:pPr>
          </w:p>
        </w:tc>
      </w:tr>
      <w:tr w:rsidR="00DA713E" w:rsidRPr="004B070F" w:rsidTr="00A61B30">
        <w:tc>
          <w:tcPr>
            <w:tcW w:w="2988" w:type="dxa"/>
          </w:tcPr>
          <w:p w:rsidR="00DA713E" w:rsidRPr="004B070F" w:rsidRDefault="00DA713E">
            <w:pPr>
              <w:rPr>
                <w:rFonts w:ascii="Times New Roman" w:hAnsi="Times New Roman" w:cs="Times New Roman"/>
              </w:rPr>
            </w:pPr>
            <w:r w:rsidRPr="004B070F">
              <w:rPr>
                <w:rFonts w:ascii="Times New Roman" w:hAnsi="Times New Roman" w:cs="Times New Roman"/>
              </w:rPr>
              <w:t>University</w:t>
            </w:r>
          </w:p>
          <w:p w:rsidR="00DA713E" w:rsidRPr="004B070F" w:rsidRDefault="00DA713E">
            <w:pPr>
              <w:rPr>
                <w:rFonts w:ascii="Times New Roman" w:hAnsi="Times New Roman" w:cs="Times New Roman"/>
              </w:rPr>
            </w:pPr>
          </w:p>
        </w:tc>
        <w:tc>
          <w:tcPr>
            <w:tcW w:w="6588" w:type="dxa"/>
          </w:tcPr>
          <w:p w:rsidR="00465817" w:rsidRPr="004B070F" w:rsidRDefault="00465817" w:rsidP="00465817">
            <w:pPr>
              <w:jc w:val="both"/>
              <w:rPr>
                <w:rFonts w:ascii="Times New Roman" w:eastAsia="Calibri" w:hAnsi="Times New Roman" w:cs="Times New Roman"/>
                <w:szCs w:val="24"/>
              </w:rPr>
            </w:pPr>
            <w:r w:rsidRPr="004B070F">
              <w:rPr>
                <w:rFonts w:ascii="Times New Roman" w:eastAsia="Calibri" w:hAnsi="Times New Roman" w:cs="Times New Roman"/>
                <w:szCs w:val="24"/>
              </w:rPr>
              <w:t>University of Utah</w:t>
            </w:r>
          </w:p>
          <w:p w:rsidR="00DA713E" w:rsidRPr="004B070F" w:rsidRDefault="00DA713E">
            <w:pPr>
              <w:rPr>
                <w:rFonts w:ascii="Times New Roman" w:hAnsi="Times New Roman" w:cs="Times New Roman"/>
              </w:rPr>
            </w:pPr>
          </w:p>
        </w:tc>
      </w:tr>
      <w:tr w:rsidR="00A61B30" w:rsidRPr="004B070F" w:rsidTr="00A61B30">
        <w:tc>
          <w:tcPr>
            <w:tcW w:w="2988" w:type="dxa"/>
          </w:tcPr>
          <w:p w:rsidR="00A61B30" w:rsidRPr="004B070F" w:rsidRDefault="00A61B30">
            <w:pPr>
              <w:rPr>
                <w:rFonts w:ascii="Times New Roman" w:hAnsi="Times New Roman" w:cs="Times New Roman"/>
              </w:rPr>
            </w:pPr>
            <w:r w:rsidRPr="004B070F">
              <w:rPr>
                <w:rFonts w:ascii="Times New Roman" w:hAnsi="Times New Roman" w:cs="Times New Roman"/>
              </w:rPr>
              <w:t>Principal Investigator</w:t>
            </w:r>
          </w:p>
          <w:p w:rsidR="00A61B30" w:rsidRPr="004B070F" w:rsidRDefault="00A61B30">
            <w:pPr>
              <w:rPr>
                <w:rFonts w:ascii="Times New Roman" w:hAnsi="Times New Roman" w:cs="Times New Roman"/>
              </w:rPr>
            </w:pPr>
          </w:p>
        </w:tc>
        <w:tc>
          <w:tcPr>
            <w:tcW w:w="6588" w:type="dxa"/>
          </w:tcPr>
          <w:p w:rsidR="00FD5E85" w:rsidRPr="004B070F" w:rsidRDefault="004B070F" w:rsidP="006740CA">
            <w:pPr>
              <w:autoSpaceDE w:val="0"/>
              <w:autoSpaceDN w:val="0"/>
              <w:adjustRightInd w:val="0"/>
              <w:rPr>
                <w:rFonts w:ascii="Times New Roman" w:hAnsi="Times New Roman" w:cs="Times New Roman"/>
                <w:color w:val="000000"/>
              </w:rPr>
            </w:pPr>
            <w:r w:rsidRPr="004B070F">
              <w:rPr>
                <w:rFonts w:ascii="Times New Roman" w:eastAsia="Times New Roman" w:hAnsi="Times New Roman" w:cs="Times New Roman"/>
                <w:color w:val="000000"/>
                <w:szCs w:val="24"/>
              </w:rPr>
              <w:t xml:space="preserve">Amanda C. </w:t>
            </w:r>
            <w:proofErr w:type="spellStart"/>
            <w:r w:rsidRPr="004B070F">
              <w:rPr>
                <w:rFonts w:ascii="Times New Roman" w:eastAsia="Times New Roman" w:hAnsi="Times New Roman" w:cs="Times New Roman"/>
                <w:color w:val="000000"/>
                <w:szCs w:val="24"/>
              </w:rPr>
              <w:t>Bordelon</w:t>
            </w:r>
            <w:proofErr w:type="spellEnd"/>
            <w:r w:rsidRPr="004B070F">
              <w:rPr>
                <w:rFonts w:ascii="Times New Roman" w:eastAsia="Times New Roman" w:hAnsi="Times New Roman" w:cs="Times New Roman"/>
                <w:color w:val="000000"/>
                <w:szCs w:val="24"/>
              </w:rPr>
              <w:t>,</w:t>
            </w:r>
          </w:p>
        </w:tc>
      </w:tr>
      <w:tr w:rsidR="00A61B30" w:rsidRPr="004B070F" w:rsidTr="00A61B30">
        <w:tc>
          <w:tcPr>
            <w:tcW w:w="2988" w:type="dxa"/>
          </w:tcPr>
          <w:p w:rsidR="00A61B30" w:rsidRPr="004B070F" w:rsidRDefault="00A61B30">
            <w:pPr>
              <w:rPr>
                <w:rFonts w:ascii="Times New Roman" w:hAnsi="Times New Roman" w:cs="Times New Roman"/>
              </w:rPr>
            </w:pPr>
            <w:r w:rsidRPr="004B070F">
              <w:rPr>
                <w:rFonts w:ascii="Times New Roman" w:hAnsi="Times New Roman" w:cs="Times New Roman"/>
              </w:rPr>
              <w:t>PI Contact Information</w:t>
            </w:r>
          </w:p>
          <w:p w:rsidR="00A61B30" w:rsidRPr="004B070F" w:rsidRDefault="00A61B30">
            <w:pPr>
              <w:rPr>
                <w:rFonts w:ascii="Times New Roman" w:hAnsi="Times New Roman" w:cs="Times New Roman"/>
              </w:rPr>
            </w:pPr>
          </w:p>
        </w:tc>
        <w:tc>
          <w:tcPr>
            <w:tcW w:w="6588" w:type="dxa"/>
          </w:tcPr>
          <w:p w:rsidR="004B070F" w:rsidRPr="004B070F" w:rsidRDefault="004B070F" w:rsidP="004B070F">
            <w:pPr>
              <w:jc w:val="both"/>
              <w:rPr>
                <w:rFonts w:ascii="Times New Roman" w:eastAsia="Times New Roman" w:hAnsi="Times New Roman" w:cs="Times New Roman"/>
                <w:color w:val="000000"/>
                <w:szCs w:val="24"/>
              </w:rPr>
            </w:pPr>
            <w:r w:rsidRPr="004B070F">
              <w:rPr>
                <w:rFonts w:ascii="Times New Roman" w:eastAsia="Times New Roman" w:hAnsi="Times New Roman" w:cs="Times New Roman"/>
                <w:color w:val="000000"/>
                <w:szCs w:val="24"/>
              </w:rPr>
              <w:t xml:space="preserve">Ph.D., P.E., Assistant Professor </w:t>
            </w:r>
          </w:p>
          <w:p w:rsidR="004B070F" w:rsidRPr="004B070F" w:rsidRDefault="004B070F" w:rsidP="004B070F">
            <w:pPr>
              <w:jc w:val="both"/>
              <w:rPr>
                <w:rFonts w:ascii="Times New Roman" w:eastAsia="Times New Roman" w:hAnsi="Times New Roman" w:cs="Times New Roman"/>
                <w:color w:val="000000"/>
                <w:szCs w:val="24"/>
              </w:rPr>
            </w:pPr>
            <w:r w:rsidRPr="004B070F">
              <w:rPr>
                <w:rFonts w:ascii="Times New Roman" w:eastAsia="Times New Roman" w:hAnsi="Times New Roman" w:cs="Times New Roman"/>
                <w:color w:val="000000"/>
                <w:szCs w:val="24"/>
              </w:rPr>
              <w:t>University of Utah, Civil and Environmental Engineering</w:t>
            </w:r>
          </w:p>
          <w:p w:rsidR="004B070F" w:rsidRPr="004B070F" w:rsidRDefault="004B070F" w:rsidP="004B070F">
            <w:pPr>
              <w:jc w:val="both"/>
              <w:rPr>
                <w:rFonts w:ascii="Times New Roman" w:eastAsia="Times New Roman" w:hAnsi="Times New Roman" w:cs="Times New Roman"/>
                <w:color w:val="000000"/>
                <w:szCs w:val="24"/>
              </w:rPr>
            </w:pPr>
            <w:r w:rsidRPr="004B070F">
              <w:rPr>
                <w:rFonts w:ascii="Times New Roman" w:eastAsia="Times New Roman" w:hAnsi="Times New Roman" w:cs="Times New Roman"/>
                <w:color w:val="000000"/>
                <w:szCs w:val="24"/>
              </w:rPr>
              <w:t>110 Central Campus Drive, MCE 2038, Salt Lake City, UT 84112</w:t>
            </w:r>
          </w:p>
          <w:p w:rsidR="004B070F" w:rsidRPr="004B070F" w:rsidRDefault="004B070F" w:rsidP="004B070F">
            <w:pPr>
              <w:tabs>
                <w:tab w:val="left" w:pos="2473"/>
              </w:tabs>
              <w:jc w:val="both"/>
              <w:rPr>
                <w:rFonts w:ascii="Times New Roman" w:eastAsia="Times New Roman" w:hAnsi="Times New Roman" w:cs="Times New Roman"/>
                <w:color w:val="000000"/>
                <w:szCs w:val="24"/>
              </w:rPr>
            </w:pPr>
            <w:r w:rsidRPr="004B070F">
              <w:rPr>
                <w:rFonts w:ascii="Times New Roman" w:eastAsia="Times New Roman" w:hAnsi="Times New Roman" w:cs="Times New Roman"/>
                <w:color w:val="000000"/>
                <w:szCs w:val="24"/>
              </w:rPr>
              <w:t>Phone: 801-581-3578</w:t>
            </w:r>
            <w:r w:rsidRPr="004B070F">
              <w:rPr>
                <w:rFonts w:ascii="Times New Roman" w:eastAsia="Times New Roman" w:hAnsi="Times New Roman" w:cs="Times New Roman"/>
                <w:color w:val="000000"/>
                <w:szCs w:val="24"/>
              </w:rPr>
              <w:tab/>
            </w:r>
          </w:p>
          <w:p w:rsidR="004B070F" w:rsidRPr="004B070F" w:rsidRDefault="004B070F" w:rsidP="004B070F">
            <w:pPr>
              <w:jc w:val="both"/>
              <w:rPr>
                <w:rFonts w:ascii="Times New Roman" w:eastAsia="Times New Roman" w:hAnsi="Times New Roman" w:cs="Times New Roman"/>
                <w:color w:val="000000"/>
                <w:szCs w:val="24"/>
              </w:rPr>
            </w:pPr>
            <w:r w:rsidRPr="004B070F">
              <w:rPr>
                <w:rFonts w:ascii="Times New Roman" w:eastAsia="Times New Roman" w:hAnsi="Times New Roman" w:cs="Times New Roman"/>
                <w:color w:val="000000"/>
                <w:szCs w:val="24"/>
              </w:rPr>
              <w:t xml:space="preserve">E-mail: </w:t>
            </w:r>
            <w:hyperlink r:id="rId6" w:history="1">
              <w:r w:rsidRPr="004B070F">
                <w:rPr>
                  <w:rStyle w:val="Hyperlink"/>
                  <w:rFonts w:ascii="Times New Roman" w:eastAsia="Times New Roman" w:hAnsi="Times New Roman" w:cs="Times New Roman"/>
                  <w:szCs w:val="24"/>
                </w:rPr>
                <w:t>bordelon@civil.utah.edu</w:t>
              </w:r>
            </w:hyperlink>
          </w:p>
          <w:p w:rsidR="004B070F" w:rsidRPr="004B070F" w:rsidRDefault="004B070F" w:rsidP="004B070F">
            <w:pPr>
              <w:jc w:val="both"/>
              <w:rPr>
                <w:rFonts w:ascii="Times New Roman" w:hAnsi="Times New Roman" w:cs="Times New Roman"/>
                <w:szCs w:val="24"/>
              </w:rPr>
            </w:pPr>
          </w:p>
          <w:p w:rsidR="00FD5E85" w:rsidRPr="004B070F" w:rsidRDefault="00FD5E85" w:rsidP="00B01048">
            <w:pPr>
              <w:rPr>
                <w:rFonts w:ascii="Times New Roman" w:hAnsi="Times New Roman" w:cs="Times New Roman"/>
              </w:rPr>
            </w:pPr>
          </w:p>
        </w:tc>
      </w:tr>
      <w:tr w:rsidR="00A61B30" w:rsidRPr="004B070F" w:rsidTr="00A61B30">
        <w:tc>
          <w:tcPr>
            <w:tcW w:w="2988" w:type="dxa"/>
          </w:tcPr>
          <w:p w:rsidR="00A61B30" w:rsidRPr="004B070F" w:rsidRDefault="00A61B30" w:rsidP="007E5A2D">
            <w:pPr>
              <w:rPr>
                <w:rFonts w:ascii="Times New Roman" w:hAnsi="Times New Roman" w:cs="Times New Roman"/>
              </w:rPr>
            </w:pPr>
            <w:r w:rsidRPr="004B070F">
              <w:rPr>
                <w:rFonts w:ascii="Times New Roman" w:hAnsi="Times New Roman" w:cs="Times New Roman"/>
              </w:rPr>
              <w:t>Funding Agencies</w:t>
            </w:r>
          </w:p>
          <w:p w:rsidR="00A61B30" w:rsidRPr="004B070F" w:rsidRDefault="00A61B30" w:rsidP="007E5A2D">
            <w:pPr>
              <w:rPr>
                <w:rFonts w:ascii="Times New Roman" w:hAnsi="Times New Roman" w:cs="Times New Roman"/>
              </w:rPr>
            </w:pPr>
          </w:p>
        </w:tc>
        <w:tc>
          <w:tcPr>
            <w:tcW w:w="6588" w:type="dxa"/>
          </w:tcPr>
          <w:p w:rsidR="00A61B30" w:rsidRPr="004B070F" w:rsidRDefault="00B01048">
            <w:pPr>
              <w:rPr>
                <w:rFonts w:ascii="Times New Roman" w:hAnsi="Times New Roman" w:cs="Times New Roman"/>
              </w:rPr>
            </w:pPr>
            <w:r w:rsidRPr="004B070F">
              <w:rPr>
                <w:rFonts w:ascii="Times New Roman" w:hAnsi="Times New Roman" w:cs="Times New Roman"/>
              </w:rPr>
              <w:t>USDOT, Research and Innovative Technology Administration</w:t>
            </w:r>
          </w:p>
        </w:tc>
      </w:tr>
      <w:tr w:rsidR="00A61B30" w:rsidRPr="004B070F" w:rsidTr="00A61B30">
        <w:tc>
          <w:tcPr>
            <w:tcW w:w="2988" w:type="dxa"/>
          </w:tcPr>
          <w:p w:rsidR="00A61B30" w:rsidRPr="004B070F" w:rsidRDefault="00A61B30" w:rsidP="007E5A2D">
            <w:pPr>
              <w:rPr>
                <w:rFonts w:ascii="Times New Roman" w:hAnsi="Times New Roman" w:cs="Times New Roman"/>
              </w:rPr>
            </w:pPr>
            <w:r w:rsidRPr="004B070F">
              <w:rPr>
                <w:rFonts w:ascii="Times New Roman" w:hAnsi="Times New Roman" w:cs="Times New Roman"/>
              </w:rPr>
              <w:t>Agency ID or Contract Number</w:t>
            </w:r>
          </w:p>
        </w:tc>
        <w:tc>
          <w:tcPr>
            <w:tcW w:w="6588" w:type="dxa"/>
          </w:tcPr>
          <w:p w:rsidR="00A61B30" w:rsidRPr="004B070F" w:rsidRDefault="00B01048">
            <w:pPr>
              <w:rPr>
                <w:rFonts w:ascii="Times New Roman" w:hAnsi="Times New Roman" w:cs="Times New Roman"/>
              </w:rPr>
            </w:pPr>
            <w:r w:rsidRPr="004B070F">
              <w:rPr>
                <w:rFonts w:ascii="Times New Roman" w:hAnsi="Times New Roman" w:cs="Times New Roman"/>
              </w:rPr>
              <w:t>DTRT13-G-UTC38</w:t>
            </w:r>
          </w:p>
        </w:tc>
      </w:tr>
      <w:tr w:rsidR="00A61B30" w:rsidRPr="004B070F" w:rsidTr="00A61B30">
        <w:tc>
          <w:tcPr>
            <w:tcW w:w="2988" w:type="dxa"/>
          </w:tcPr>
          <w:p w:rsidR="00A61B30" w:rsidRPr="004B070F" w:rsidRDefault="00A61B30" w:rsidP="007E5A2D">
            <w:pPr>
              <w:rPr>
                <w:rFonts w:ascii="Times New Roman" w:hAnsi="Times New Roman" w:cs="Times New Roman"/>
              </w:rPr>
            </w:pPr>
            <w:r w:rsidRPr="004B070F">
              <w:rPr>
                <w:rFonts w:ascii="Times New Roman" w:hAnsi="Times New Roman" w:cs="Times New Roman"/>
              </w:rPr>
              <w:t>Project Cost</w:t>
            </w:r>
          </w:p>
          <w:p w:rsidR="00A61B30" w:rsidRPr="004B070F" w:rsidRDefault="00A61B30" w:rsidP="007E5A2D">
            <w:pPr>
              <w:rPr>
                <w:rFonts w:ascii="Times New Roman" w:hAnsi="Times New Roman" w:cs="Times New Roman"/>
              </w:rPr>
            </w:pPr>
          </w:p>
        </w:tc>
        <w:tc>
          <w:tcPr>
            <w:tcW w:w="6588" w:type="dxa"/>
          </w:tcPr>
          <w:p w:rsidR="00A61B30" w:rsidRPr="004B070F" w:rsidRDefault="004B070F" w:rsidP="00FD5E85">
            <w:pPr>
              <w:tabs>
                <w:tab w:val="left" w:pos="1515"/>
              </w:tabs>
              <w:rPr>
                <w:rFonts w:ascii="Times New Roman" w:hAnsi="Times New Roman" w:cs="Times New Roman"/>
              </w:rPr>
            </w:pPr>
            <w:r w:rsidRPr="004B070F">
              <w:rPr>
                <w:rFonts w:ascii="Times New Roman" w:eastAsia="Times New Roman" w:hAnsi="Times New Roman" w:cs="Times New Roman"/>
                <w:color w:val="000000"/>
                <w:szCs w:val="24"/>
              </w:rPr>
              <w:t>$ 30,838</w:t>
            </w:r>
          </w:p>
        </w:tc>
      </w:tr>
      <w:tr w:rsidR="00A61B30" w:rsidRPr="004B070F" w:rsidTr="00A61B30">
        <w:tc>
          <w:tcPr>
            <w:tcW w:w="2988" w:type="dxa"/>
          </w:tcPr>
          <w:p w:rsidR="00A61B30" w:rsidRPr="004B070F" w:rsidRDefault="00A61B30" w:rsidP="007E5A2D">
            <w:pPr>
              <w:rPr>
                <w:rFonts w:ascii="Times New Roman" w:hAnsi="Times New Roman" w:cs="Times New Roman"/>
              </w:rPr>
            </w:pPr>
            <w:r w:rsidRPr="004B070F">
              <w:rPr>
                <w:rFonts w:ascii="Times New Roman" w:hAnsi="Times New Roman" w:cs="Times New Roman"/>
              </w:rPr>
              <w:t>Start and End Dates</w:t>
            </w:r>
          </w:p>
          <w:p w:rsidR="00A61B30" w:rsidRPr="004B070F" w:rsidRDefault="00A61B30" w:rsidP="007E5A2D">
            <w:pPr>
              <w:rPr>
                <w:rFonts w:ascii="Times New Roman" w:hAnsi="Times New Roman" w:cs="Times New Roman"/>
              </w:rPr>
            </w:pPr>
          </w:p>
        </w:tc>
        <w:tc>
          <w:tcPr>
            <w:tcW w:w="6588" w:type="dxa"/>
          </w:tcPr>
          <w:p w:rsidR="00A61B30" w:rsidRPr="004B070F" w:rsidRDefault="00B01048">
            <w:pPr>
              <w:rPr>
                <w:rFonts w:ascii="Times New Roman" w:hAnsi="Times New Roman" w:cs="Times New Roman"/>
                <w:highlight w:val="yellow"/>
              </w:rPr>
            </w:pPr>
            <w:r w:rsidRPr="004B070F">
              <w:rPr>
                <w:rFonts w:ascii="Times New Roman" w:hAnsi="Times New Roman" w:cs="Times New Roman"/>
              </w:rPr>
              <w:t>September 30, 2013 to September 30, 2018</w:t>
            </w:r>
          </w:p>
        </w:tc>
      </w:tr>
      <w:tr w:rsidR="00A61B30" w:rsidRPr="004B070F" w:rsidTr="00A61B30">
        <w:tc>
          <w:tcPr>
            <w:tcW w:w="2988" w:type="dxa"/>
          </w:tcPr>
          <w:p w:rsidR="00A61B30" w:rsidRPr="004B070F" w:rsidRDefault="00A61B30" w:rsidP="007E5A2D">
            <w:pPr>
              <w:rPr>
                <w:rFonts w:ascii="Times New Roman" w:hAnsi="Times New Roman" w:cs="Times New Roman"/>
              </w:rPr>
            </w:pPr>
            <w:r w:rsidRPr="004B070F">
              <w:rPr>
                <w:rFonts w:ascii="Times New Roman" w:hAnsi="Times New Roman" w:cs="Times New Roman"/>
              </w:rPr>
              <w:t>Project Duration</w:t>
            </w:r>
          </w:p>
          <w:p w:rsidR="00A61B30" w:rsidRPr="004B070F" w:rsidRDefault="00A61B30" w:rsidP="007E5A2D">
            <w:pPr>
              <w:rPr>
                <w:rFonts w:ascii="Times New Roman" w:hAnsi="Times New Roman" w:cs="Times New Roman"/>
              </w:rPr>
            </w:pPr>
          </w:p>
        </w:tc>
        <w:tc>
          <w:tcPr>
            <w:tcW w:w="6588" w:type="dxa"/>
          </w:tcPr>
          <w:p w:rsidR="00A61B30" w:rsidRPr="004B070F" w:rsidRDefault="00B01048">
            <w:pPr>
              <w:rPr>
                <w:rFonts w:ascii="Times New Roman" w:hAnsi="Times New Roman" w:cs="Times New Roman"/>
                <w:highlight w:val="yellow"/>
              </w:rPr>
            </w:pPr>
            <w:r w:rsidRPr="004B070F">
              <w:rPr>
                <w:rFonts w:ascii="Times New Roman" w:hAnsi="Times New Roman" w:cs="Times New Roman"/>
              </w:rPr>
              <w:t>September 30, 2013 to September 30, 2018</w:t>
            </w:r>
          </w:p>
        </w:tc>
      </w:tr>
      <w:tr w:rsidR="00A61B30" w:rsidRPr="004B070F" w:rsidTr="00A61B30">
        <w:tc>
          <w:tcPr>
            <w:tcW w:w="2988" w:type="dxa"/>
          </w:tcPr>
          <w:p w:rsidR="00A61B30" w:rsidRPr="004B070F" w:rsidRDefault="00A61B30">
            <w:pPr>
              <w:rPr>
                <w:rFonts w:ascii="Times New Roman" w:hAnsi="Times New Roman" w:cs="Times New Roman"/>
              </w:rPr>
            </w:pPr>
            <w:r w:rsidRPr="004B070F">
              <w:rPr>
                <w:rFonts w:ascii="Times New Roman" w:hAnsi="Times New Roman" w:cs="Times New Roman"/>
              </w:rPr>
              <w:t>Brief Description of Research Project</w:t>
            </w:r>
          </w:p>
          <w:p w:rsidR="00A61B30" w:rsidRPr="004B070F" w:rsidRDefault="00A61B30">
            <w:pPr>
              <w:rPr>
                <w:rFonts w:ascii="Times New Roman" w:hAnsi="Times New Roman" w:cs="Times New Roman"/>
              </w:rPr>
            </w:pPr>
          </w:p>
          <w:p w:rsidR="00A61B30" w:rsidRPr="004B070F" w:rsidRDefault="00A61B30">
            <w:pPr>
              <w:rPr>
                <w:rFonts w:ascii="Times New Roman" w:hAnsi="Times New Roman" w:cs="Times New Roman"/>
              </w:rPr>
            </w:pPr>
          </w:p>
          <w:p w:rsidR="00A61B30" w:rsidRPr="004B070F" w:rsidRDefault="00A61B30">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76096" w:rsidRPr="004B070F" w:rsidRDefault="00D76096">
            <w:pPr>
              <w:rPr>
                <w:rFonts w:ascii="Times New Roman" w:hAnsi="Times New Roman" w:cs="Times New Roman"/>
              </w:rPr>
            </w:pPr>
          </w:p>
          <w:p w:rsidR="00D76096" w:rsidRPr="004B070F" w:rsidRDefault="00D76096">
            <w:pPr>
              <w:rPr>
                <w:rFonts w:ascii="Times New Roman" w:hAnsi="Times New Roman" w:cs="Times New Roman"/>
              </w:rPr>
            </w:pPr>
          </w:p>
          <w:p w:rsidR="00D76096" w:rsidRPr="004B070F" w:rsidRDefault="00D76096">
            <w:pPr>
              <w:rPr>
                <w:rFonts w:ascii="Times New Roman" w:hAnsi="Times New Roman" w:cs="Times New Roman"/>
              </w:rPr>
            </w:pPr>
          </w:p>
          <w:p w:rsidR="00D76096" w:rsidRPr="004B070F" w:rsidRDefault="00D76096">
            <w:pPr>
              <w:rPr>
                <w:rFonts w:ascii="Times New Roman" w:hAnsi="Times New Roman" w:cs="Times New Roman"/>
              </w:rPr>
            </w:pPr>
          </w:p>
          <w:p w:rsidR="00D76096" w:rsidRPr="004B070F" w:rsidRDefault="00D76096">
            <w:pPr>
              <w:rPr>
                <w:rFonts w:ascii="Times New Roman" w:hAnsi="Times New Roman" w:cs="Times New Roman"/>
              </w:rPr>
            </w:pPr>
          </w:p>
          <w:p w:rsidR="00D76096" w:rsidRPr="004B070F" w:rsidRDefault="00D76096">
            <w:pPr>
              <w:rPr>
                <w:rFonts w:ascii="Times New Roman" w:hAnsi="Times New Roman" w:cs="Times New Roman"/>
              </w:rPr>
            </w:pPr>
          </w:p>
          <w:p w:rsidR="00D76096" w:rsidRPr="004B070F" w:rsidRDefault="00D76096">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A61B30" w:rsidRPr="004B070F" w:rsidRDefault="00A61B30">
            <w:pPr>
              <w:rPr>
                <w:rFonts w:ascii="Times New Roman" w:hAnsi="Times New Roman" w:cs="Times New Roman"/>
              </w:rPr>
            </w:pPr>
          </w:p>
          <w:p w:rsidR="00A61B30" w:rsidRPr="004B070F" w:rsidRDefault="00A61B30">
            <w:pPr>
              <w:rPr>
                <w:rFonts w:ascii="Times New Roman" w:hAnsi="Times New Roman" w:cs="Times New Roman"/>
              </w:rPr>
            </w:pPr>
          </w:p>
        </w:tc>
        <w:tc>
          <w:tcPr>
            <w:tcW w:w="6588" w:type="dxa"/>
          </w:tcPr>
          <w:p w:rsidR="004B070F" w:rsidRPr="004B070F" w:rsidRDefault="004B070F" w:rsidP="004B070F">
            <w:pPr>
              <w:jc w:val="both"/>
              <w:rPr>
                <w:rFonts w:ascii="Times New Roman" w:hAnsi="Times New Roman" w:cs="Times New Roman"/>
                <w:szCs w:val="24"/>
              </w:rPr>
            </w:pPr>
            <w:r w:rsidRPr="004B070F">
              <w:rPr>
                <w:rFonts w:ascii="Times New Roman" w:hAnsi="Times New Roman" w:cs="Times New Roman"/>
                <w:szCs w:val="24"/>
              </w:rPr>
              <w:lastRenderedPageBreak/>
              <w:t>One of the best predictors of strength and performance for concrete is the water-to-cement (w/c) mass ratio.  As useful as this number is, it is difficult to control the water content in the field because often time contractors will add unknown amounts of water to improve on-site workability of the concrete.  If excess water was added on site, the strength and durability may be compromised.  A challenge in the industry has been to have a device that can be used on-site before the concrete has hardened, which can accurately and precisely predict whether the water content has been increased.</w:t>
            </w:r>
          </w:p>
          <w:p w:rsidR="004B070F" w:rsidRPr="004B070F" w:rsidRDefault="004B070F" w:rsidP="004B070F">
            <w:pPr>
              <w:jc w:val="both"/>
              <w:rPr>
                <w:rFonts w:ascii="Times New Roman" w:hAnsi="Times New Roman" w:cs="Times New Roman"/>
                <w:szCs w:val="24"/>
              </w:rPr>
            </w:pPr>
            <w:r w:rsidRPr="004B070F">
              <w:rPr>
                <w:rFonts w:ascii="Times New Roman" w:hAnsi="Times New Roman" w:cs="Times New Roman"/>
                <w:szCs w:val="24"/>
              </w:rPr>
              <w:t xml:space="preserve"> </w:t>
            </w:r>
          </w:p>
          <w:p w:rsidR="004B070F" w:rsidRPr="004B070F" w:rsidRDefault="004B070F" w:rsidP="004B070F">
            <w:pPr>
              <w:jc w:val="both"/>
              <w:rPr>
                <w:rFonts w:ascii="Times New Roman" w:hAnsi="Times New Roman" w:cs="Times New Roman"/>
                <w:szCs w:val="24"/>
              </w:rPr>
            </w:pPr>
            <w:r w:rsidRPr="004B070F">
              <w:rPr>
                <w:rFonts w:ascii="Times New Roman" w:hAnsi="Times New Roman" w:cs="Times New Roman"/>
                <w:szCs w:val="24"/>
              </w:rPr>
              <w:t xml:space="preserve">Currently Quality Assurance/Quality Control personnel are required to verify the water-to-cement ratio by performing one of two methods: either 1) take a sample of the fresh concrete to a laboratory site to perform the AASHTO T 318 standard for w/c ratio using a microwave, or 2) wait until concrete has hardened and test core samples in compressive strength to back-calculate an estimated w/c ratio. Both methods require samples to be taken off-site or waiting until after the concrete is hardened. The use of an in-situ w/c meter allows for an immediate on-site determination of the concrete mixture’s w/c ratio.  </w:t>
            </w:r>
          </w:p>
          <w:p w:rsidR="004B070F" w:rsidRPr="004B070F" w:rsidRDefault="004B070F" w:rsidP="004B070F">
            <w:pPr>
              <w:jc w:val="both"/>
              <w:rPr>
                <w:rFonts w:ascii="Times New Roman" w:hAnsi="Times New Roman" w:cs="Times New Roman"/>
                <w:szCs w:val="24"/>
              </w:rPr>
            </w:pPr>
          </w:p>
          <w:p w:rsidR="004B070F" w:rsidRPr="004B070F" w:rsidRDefault="004B070F" w:rsidP="004B070F">
            <w:pPr>
              <w:jc w:val="both"/>
              <w:rPr>
                <w:rFonts w:ascii="Times New Roman" w:hAnsi="Times New Roman" w:cs="Times New Roman"/>
                <w:szCs w:val="24"/>
              </w:rPr>
            </w:pPr>
            <w:r w:rsidRPr="004B070F">
              <w:rPr>
                <w:rFonts w:ascii="Times New Roman" w:hAnsi="Times New Roman" w:cs="Times New Roman"/>
                <w:szCs w:val="24"/>
              </w:rPr>
              <w:t xml:space="preserve">The company named NDT James has created a device called a </w:t>
            </w:r>
            <w:proofErr w:type="spellStart"/>
            <w:r w:rsidRPr="004B070F">
              <w:rPr>
                <w:rFonts w:ascii="Times New Roman" w:hAnsi="Times New Roman" w:cs="Times New Roman"/>
                <w:szCs w:val="24"/>
              </w:rPr>
              <w:t>Cementometer</w:t>
            </w:r>
            <w:proofErr w:type="spellEnd"/>
            <w:r w:rsidRPr="004B070F">
              <w:rPr>
                <w:rFonts w:ascii="Times New Roman" w:hAnsi="Times New Roman" w:cs="Times New Roman"/>
                <w:szCs w:val="24"/>
              </w:rPr>
              <w:t xml:space="preserve">™, for which they have advertised as being “accurate” </w:t>
            </w:r>
            <w:r w:rsidRPr="004B070F">
              <w:rPr>
                <w:rFonts w:ascii="Times New Roman" w:hAnsi="Times New Roman" w:cs="Times New Roman"/>
                <w:szCs w:val="24"/>
              </w:rPr>
              <w:fldChar w:fldCharType="begin"/>
            </w:r>
            <w:r w:rsidRPr="004B070F">
              <w:rPr>
                <w:rFonts w:ascii="Times New Roman" w:hAnsi="Times New Roman" w:cs="Times New Roman"/>
                <w:szCs w:val="24"/>
              </w:rPr>
              <w:instrText xml:space="preserve"> ADDIN EN.CITE &lt;EndNote&gt;&lt;Cite&gt;&lt;Author&gt;James Instruments&lt;/Author&gt;&lt;Year&gt;2010&lt;/Year&gt;&lt;RecNum&gt;1076&lt;/RecNum&gt;&lt;DisplayText&gt;(James Instruments 2010)&lt;/DisplayText&gt;&lt;record&gt;&lt;rec-number&gt;1076&lt;/rec-number&gt;&lt;foreign-keys&gt;&lt;key app="EN" db-id="d9z5vdvdg9ae0ue5vadvrsp8vsvfstf52r9x" timestamp="1452897110"&gt;1076&lt;/key&gt;&lt;/foreign-keys&gt;&lt;ref-type name="Pamphlet"&gt;24&lt;/ref-type&gt;&lt;contributors&gt;&lt;authors&gt;&lt;author&gt;James Instruments,&lt;/author&gt;&lt;/authors&gt;&lt;/contributors&gt;&lt;titles&gt;&lt;title&gt;Cementometer™ Hand Held Microwave Moisture Meter For Water/Cement Ratios of Fresh Concrete&lt;/title&gt;&lt;/titles&gt;&lt;dates&gt;&lt;year&gt;2010&lt;/year&gt;&lt;/dates&gt;&lt;pub-location&gt;http://www.ndtjames.com/Cementometer-p/t-c.htm&lt;/pub-location&gt;&lt;urls&gt;&lt;/urls&gt;&lt;/record&gt;&lt;/Cite&gt;&lt;/EndNote&gt;</w:instrText>
            </w:r>
            <w:r w:rsidRPr="004B070F">
              <w:rPr>
                <w:rFonts w:ascii="Times New Roman" w:hAnsi="Times New Roman" w:cs="Times New Roman"/>
                <w:szCs w:val="24"/>
              </w:rPr>
              <w:fldChar w:fldCharType="separate"/>
            </w:r>
            <w:r w:rsidRPr="004B070F">
              <w:rPr>
                <w:rFonts w:ascii="Times New Roman" w:hAnsi="Times New Roman" w:cs="Times New Roman"/>
                <w:noProof/>
                <w:szCs w:val="24"/>
              </w:rPr>
              <w:t>(James Instruments 2010)</w:t>
            </w:r>
            <w:r w:rsidRPr="004B070F">
              <w:rPr>
                <w:rFonts w:ascii="Times New Roman" w:hAnsi="Times New Roman" w:cs="Times New Roman"/>
                <w:szCs w:val="24"/>
              </w:rPr>
              <w:fldChar w:fldCharType="end"/>
            </w:r>
            <w:r w:rsidRPr="004B070F">
              <w:rPr>
                <w:rFonts w:ascii="Times New Roman" w:hAnsi="Times New Roman" w:cs="Times New Roman"/>
                <w:szCs w:val="24"/>
              </w:rPr>
              <w:t xml:space="preserve"> for estimating such on-site in-situ water-to-cement contents. However, statistical data using the device (shown in Figure 1), as tested by the Michigan DOT </w:t>
            </w:r>
            <w:r w:rsidRPr="004B070F">
              <w:rPr>
                <w:rFonts w:ascii="Times New Roman" w:hAnsi="Times New Roman" w:cs="Times New Roman"/>
                <w:szCs w:val="24"/>
              </w:rPr>
              <w:fldChar w:fldCharType="begin"/>
            </w:r>
            <w:r w:rsidRPr="004B070F">
              <w:rPr>
                <w:rFonts w:ascii="Times New Roman" w:hAnsi="Times New Roman" w:cs="Times New Roman"/>
                <w:szCs w:val="24"/>
              </w:rPr>
              <w:instrText xml:space="preserve"> ADDIN EN.CITE &lt;EndNote&gt;&lt;Cite&gt;&lt;Author&gt;Peterson&lt;/Author&gt;&lt;Year&gt;2011&lt;/Year&gt;&lt;RecNum&gt;1077&lt;/RecNum&gt;&lt;DisplayText&gt;(Peterson and Sutter 2011)&lt;/DisplayText&gt;&lt;record&gt;&lt;rec-number&gt;1077&lt;/rec-number&gt;&lt;foreign-keys&gt;&lt;key app="EN" db-id="d9z5vdvdg9ae0ue5vadvrsp8vsvfstf52r9x" timestamp="1452897476"&gt;1077&lt;/key&gt;&lt;/foreign-keys&gt;&lt;ref-type name="Report"&gt;27&lt;/ref-type&gt;&lt;contributors&gt;&lt;authors&gt;&lt;author&gt;Peterson, Karl W.&lt;/author&gt;&lt;author&gt;Sutter, Lawrence L.&lt;/author&gt;&lt;/authors&gt;&lt;/contributors&gt;&lt;titles&gt;&lt;title&gt;Impact of Hydrated Cement Paste Quality and Entrained Air-Void System on the Durability of Concrete: Final Report&lt;/title&gt;&lt;/titles&gt;&lt;number&gt;RC-1552&lt;/number&gt;&lt;keywords&gt;&lt;keyword&gt;freeze-thaw, cement paste, air void, fly ash, slag cement, SCM, air void analyzer, AVA, AASHTO T 318, Cementometer&lt;/keyword&gt;&lt;/keywords&gt;&lt;dates&gt;&lt;year&gt;2011&lt;/year&gt;&lt;/dates&gt;&lt;pub-location&gt;Houghton, Michigan &lt;/pub-location&gt;&lt;publisher&gt;Michigan Department of Transportation&lt;/publisher&gt;&lt;urls&gt;&lt;/urls&gt;&lt;/record&gt;&lt;/Cite&gt;&lt;/EndNote&gt;</w:instrText>
            </w:r>
            <w:r w:rsidRPr="004B070F">
              <w:rPr>
                <w:rFonts w:ascii="Times New Roman" w:hAnsi="Times New Roman" w:cs="Times New Roman"/>
                <w:szCs w:val="24"/>
              </w:rPr>
              <w:fldChar w:fldCharType="separate"/>
            </w:r>
            <w:r w:rsidRPr="004B070F">
              <w:rPr>
                <w:rFonts w:ascii="Times New Roman" w:hAnsi="Times New Roman" w:cs="Times New Roman"/>
                <w:noProof/>
                <w:szCs w:val="24"/>
              </w:rPr>
              <w:t>(Peterson and Sutter 2011)</w:t>
            </w:r>
            <w:r w:rsidRPr="004B070F">
              <w:rPr>
                <w:rFonts w:ascii="Times New Roman" w:hAnsi="Times New Roman" w:cs="Times New Roman"/>
                <w:szCs w:val="24"/>
              </w:rPr>
              <w:fldChar w:fldCharType="end"/>
            </w:r>
            <w:r w:rsidRPr="004B070F">
              <w:rPr>
                <w:rFonts w:ascii="Times New Roman" w:hAnsi="Times New Roman" w:cs="Times New Roman"/>
                <w:szCs w:val="24"/>
              </w:rPr>
              <w:t xml:space="preserve"> </w:t>
            </w:r>
            <w:r w:rsidRPr="004B070F">
              <w:rPr>
                <w:rFonts w:ascii="Times New Roman" w:hAnsi="Times New Roman" w:cs="Times New Roman"/>
                <w:szCs w:val="24"/>
              </w:rPr>
              <w:lastRenderedPageBreak/>
              <w:t xml:space="preserve">or preliminary testing at the University of Utah has indicated otherwise, that the device is not accurate nor precise. </w:t>
            </w:r>
          </w:p>
          <w:p w:rsidR="004B070F" w:rsidRPr="004B070F" w:rsidRDefault="004B070F" w:rsidP="004B070F">
            <w:pPr>
              <w:jc w:val="both"/>
              <w:rPr>
                <w:rFonts w:ascii="Times New Roman" w:hAnsi="Times New Roman" w:cs="Times New Roman"/>
                <w:szCs w:val="24"/>
              </w:rPr>
            </w:pPr>
          </w:p>
          <w:p w:rsidR="004B070F" w:rsidRPr="004B070F" w:rsidRDefault="004B070F" w:rsidP="004B070F">
            <w:pPr>
              <w:jc w:val="both"/>
              <w:rPr>
                <w:rFonts w:ascii="Times New Roman" w:hAnsi="Times New Roman" w:cs="Times New Roman"/>
                <w:szCs w:val="24"/>
              </w:rPr>
            </w:pPr>
            <w:r w:rsidRPr="004B070F">
              <w:rPr>
                <w:rFonts w:ascii="Times New Roman" w:hAnsi="Times New Roman" w:cs="Times New Roman"/>
                <w:szCs w:val="24"/>
              </w:rPr>
              <w:t xml:space="preserve">The theory behind how the </w:t>
            </w:r>
            <w:proofErr w:type="spellStart"/>
            <w:r w:rsidRPr="004B070F">
              <w:rPr>
                <w:rFonts w:ascii="Times New Roman" w:hAnsi="Times New Roman" w:cs="Times New Roman"/>
                <w:szCs w:val="24"/>
              </w:rPr>
              <w:t>Cementometer</w:t>
            </w:r>
            <w:proofErr w:type="spellEnd"/>
            <w:r w:rsidRPr="004B070F">
              <w:rPr>
                <w:rFonts w:ascii="Times New Roman" w:hAnsi="Times New Roman" w:cs="Times New Roman"/>
                <w:szCs w:val="24"/>
              </w:rPr>
              <w:t xml:space="preserve">™ device appears technically sound, as it relies on a microwave frequency to create electromagnetic permittivity, of which a dielectric constant can be measured.  The dielectric constant for water is significantly higher (around 80) than solids like cement and aggregates (around 2 through 11), and higher than air (around 1) </w:t>
            </w:r>
            <w:r w:rsidRPr="004B070F">
              <w:rPr>
                <w:rFonts w:ascii="Times New Roman" w:hAnsi="Times New Roman" w:cs="Times New Roman"/>
                <w:szCs w:val="24"/>
              </w:rPr>
              <w:fldChar w:fldCharType="begin"/>
            </w:r>
            <w:r w:rsidRPr="004B070F">
              <w:rPr>
                <w:rFonts w:ascii="Times New Roman" w:hAnsi="Times New Roman" w:cs="Times New Roman"/>
                <w:szCs w:val="24"/>
              </w:rPr>
              <w:instrText xml:space="preserve"> ADDIN EN.CITE &lt;EndNote&gt;&lt;Cite&gt;&lt;Author&gt;Nave&lt;/Author&gt;&lt;Year&gt;2012&lt;/Year&gt;&lt;RecNum&gt;1073&lt;/RecNum&gt;&lt;DisplayText&gt;(Nave 2012)&lt;/DisplayText&gt;&lt;record&gt;&lt;rec-number&gt;1073&lt;/rec-number&gt;&lt;foreign-keys&gt;&lt;key app="EN" db-id="d9z5vdvdg9ae0ue5vadvrsp8vsvfstf52r9x" timestamp="1452893315"&gt;1073&lt;/key&gt;&lt;/foreign-keys&gt;&lt;ref-type name="Web Page"&gt;12&lt;/ref-type&gt;&lt;contributors&gt;&lt;authors&gt;&lt;author&gt;Nave, Carl R&lt;/author&gt;&lt;/authors&gt;&lt;/contributors&gt;&lt;titles&gt;&lt;title&gt;Dielectrics&lt;/title&gt;&lt;secondary-title&gt;HyperPhysics; Polarization of Dielectric&lt;/secondary-title&gt;&lt;/titles&gt;&lt;volume&gt;2015&lt;/volume&gt;&lt;dates&gt;&lt;year&gt;2012&lt;/year&gt;&lt;/dates&gt;&lt;pub-location&gt;Atlanta, Georgia&lt;/pub-location&gt;&lt;publisher&gt;Georgia State University, Deparment of Physics and Astronomy &lt;/publisher&gt;&lt;urls&gt;&lt;related-urls&gt;&lt;url&gt;http://hyperphysics.phy-astr.gsu.edu/hbase/electric/dielec.html&lt;/url&gt;&lt;/related-urls&gt;&lt;/urls&gt;&lt;/record&gt;&lt;/Cite&gt;&lt;/EndNote&gt;</w:instrText>
            </w:r>
            <w:r w:rsidRPr="004B070F">
              <w:rPr>
                <w:rFonts w:ascii="Times New Roman" w:hAnsi="Times New Roman" w:cs="Times New Roman"/>
                <w:szCs w:val="24"/>
              </w:rPr>
              <w:fldChar w:fldCharType="separate"/>
            </w:r>
            <w:r w:rsidRPr="004B070F">
              <w:rPr>
                <w:rFonts w:ascii="Times New Roman" w:hAnsi="Times New Roman" w:cs="Times New Roman"/>
                <w:noProof/>
                <w:szCs w:val="24"/>
              </w:rPr>
              <w:t>(Nave 2012)</w:t>
            </w:r>
            <w:r w:rsidRPr="004B070F">
              <w:rPr>
                <w:rFonts w:ascii="Times New Roman" w:hAnsi="Times New Roman" w:cs="Times New Roman"/>
                <w:szCs w:val="24"/>
              </w:rPr>
              <w:fldChar w:fldCharType="end"/>
            </w:r>
            <w:r w:rsidRPr="004B070F">
              <w:rPr>
                <w:rFonts w:ascii="Times New Roman" w:hAnsi="Times New Roman" w:cs="Times New Roman"/>
                <w:szCs w:val="24"/>
              </w:rPr>
              <w:t xml:space="preserve">.  As such, the net relative permittivity should correlate well with amount of free water in the concrete.  </w:t>
            </w:r>
          </w:p>
          <w:p w:rsidR="004B070F" w:rsidRPr="004B070F" w:rsidRDefault="004B070F" w:rsidP="004B070F">
            <w:pPr>
              <w:rPr>
                <w:rFonts w:ascii="Times New Roman" w:hAnsi="Times New Roman" w:cs="Times New Roman"/>
                <w:szCs w:val="24"/>
              </w:rPr>
            </w:pPr>
          </w:p>
          <w:p w:rsidR="0098520A" w:rsidRPr="004B070F" w:rsidRDefault="0098520A" w:rsidP="0098520A">
            <w:pPr>
              <w:jc w:val="both"/>
              <w:rPr>
                <w:rFonts w:ascii="Times New Roman" w:hAnsi="Times New Roman" w:cs="Times New Roman"/>
                <w:szCs w:val="24"/>
              </w:rPr>
            </w:pPr>
          </w:p>
          <w:p w:rsidR="0098520A" w:rsidRPr="004B070F" w:rsidRDefault="0098520A" w:rsidP="0098520A">
            <w:pPr>
              <w:jc w:val="both"/>
              <w:rPr>
                <w:rFonts w:ascii="Times New Roman" w:hAnsi="Times New Roman" w:cs="Times New Roman"/>
                <w:szCs w:val="24"/>
              </w:rPr>
            </w:pPr>
          </w:p>
          <w:p w:rsidR="00F25513" w:rsidRPr="004B070F" w:rsidRDefault="00F25513" w:rsidP="005418BF">
            <w:pPr>
              <w:autoSpaceDE w:val="0"/>
              <w:autoSpaceDN w:val="0"/>
              <w:adjustRightInd w:val="0"/>
              <w:rPr>
                <w:rFonts w:ascii="Times New Roman" w:hAnsi="Times New Roman" w:cs="Times New Roman"/>
              </w:rPr>
            </w:pPr>
          </w:p>
        </w:tc>
      </w:tr>
      <w:tr w:rsidR="00A61B30" w:rsidRPr="004B070F" w:rsidTr="005739F2">
        <w:trPr>
          <w:trHeight w:val="1970"/>
        </w:trPr>
        <w:tc>
          <w:tcPr>
            <w:tcW w:w="2988" w:type="dxa"/>
          </w:tcPr>
          <w:p w:rsidR="00A61B30" w:rsidRPr="004B070F" w:rsidRDefault="00A61B3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A61B30" w:rsidRPr="004B070F" w:rsidRDefault="00A61B30">
            <w:pPr>
              <w:rPr>
                <w:rFonts w:ascii="Times New Roman" w:hAnsi="Times New Roman" w:cs="Times New Roman"/>
              </w:rPr>
            </w:pPr>
          </w:p>
          <w:p w:rsidR="00A61B30" w:rsidRPr="004B070F" w:rsidRDefault="005739F2" w:rsidP="005739F2">
            <w:pPr>
              <w:rPr>
                <w:rFonts w:ascii="Times New Roman" w:hAnsi="Times New Roman" w:cs="Times New Roman"/>
              </w:rPr>
            </w:pPr>
            <w:r w:rsidRPr="004B070F">
              <w:rPr>
                <w:rFonts w:ascii="Times New Roman" w:hAnsi="Times New Roman" w:cs="Times New Roman"/>
              </w:rPr>
              <w:t xml:space="preserve">Place </w:t>
            </w:r>
            <w:r w:rsidR="007C6A8C" w:rsidRPr="004B070F">
              <w:rPr>
                <w:rFonts w:ascii="Times New Roman" w:hAnsi="Times New Roman" w:cs="Times New Roman"/>
              </w:rPr>
              <w:t xml:space="preserve">Any </w:t>
            </w:r>
            <w:r w:rsidRPr="004B070F">
              <w:rPr>
                <w:rFonts w:ascii="Times New Roman" w:hAnsi="Times New Roman" w:cs="Times New Roman"/>
              </w:rPr>
              <w:t>Photos Here</w:t>
            </w:r>
          </w:p>
          <w:p w:rsidR="00A61B30" w:rsidRPr="004B070F" w:rsidRDefault="00A61B30">
            <w:pPr>
              <w:rPr>
                <w:rFonts w:ascii="Times New Roman" w:hAnsi="Times New Roman" w:cs="Times New Roman"/>
              </w:rPr>
            </w:pPr>
          </w:p>
          <w:p w:rsidR="00A61B30" w:rsidRPr="004B070F" w:rsidRDefault="00A61B30">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tc>
        <w:tc>
          <w:tcPr>
            <w:tcW w:w="6588" w:type="dxa"/>
          </w:tcPr>
          <w:p w:rsidR="004B070F" w:rsidRPr="004B070F" w:rsidRDefault="004B070F" w:rsidP="004B070F">
            <w:pPr>
              <w:jc w:val="both"/>
              <w:rPr>
                <w:rFonts w:ascii="Times New Roman" w:hAnsi="Times New Roman" w:cs="Times New Roman"/>
                <w:szCs w:val="24"/>
              </w:rPr>
            </w:pPr>
            <w:r w:rsidRPr="004B070F">
              <w:rPr>
                <w:rFonts w:ascii="Times New Roman" w:eastAsia="Times New Roman" w:hAnsi="Times New Roman" w:cs="Times New Roman"/>
                <w:color w:val="000000"/>
                <w:szCs w:val="24"/>
              </w:rPr>
              <w:t>From this research project, the main outcome will be a physical prototype device that has been calibrated against laboratory-created mixtures of known water-to-cement contents. From the literature search and development of the device, the background theory behind the microwave and dielectric permittivity-based technology is expected to be explained. The device from this project is anticipated to be presented to practitioners as an alternative device to be used in the field as a fast in-situ concrete quality assurance or quality control tool for concrete projects.  Beyond the research report, it is expected that at least one journal paper be produced describing the technology behind the device and the limitations found, along with possible presentations at conferences such as the Transportation Research Board Annual Meeting, the Utah Department of Transportation Annual Research Conference, or a American Concrete Institute convention.</w:t>
            </w:r>
          </w:p>
          <w:p w:rsidR="00A61B30" w:rsidRPr="004B070F" w:rsidRDefault="00A61B30" w:rsidP="00465817">
            <w:pPr>
              <w:pStyle w:val="List"/>
              <w:ind w:left="-79" w:firstLine="0"/>
              <w:jc w:val="both"/>
            </w:pPr>
          </w:p>
        </w:tc>
      </w:tr>
      <w:tr w:rsidR="00A61B30" w:rsidRPr="004B070F" w:rsidTr="005739F2">
        <w:trPr>
          <w:trHeight w:val="1970"/>
        </w:trPr>
        <w:tc>
          <w:tcPr>
            <w:tcW w:w="2988" w:type="dxa"/>
          </w:tcPr>
          <w:p w:rsidR="00A61B30" w:rsidRPr="004B070F" w:rsidRDefault="005739F2">
            <w:pPr>
              <w:rPr>
                <w:rFonts w:ascii="Times New Roman" w:hAnsi="Times New Roman" w:cs="Times New Roman"/>
              </w:rPr>
            </w:pPr>
            <w:r w:rsidRPr="004B070F">
              <w:rPr>
                <w:rFonts w:ascii="Times New Roman" w:hAnsi="Times New Roman" w:cs="Times New Roman"/>
              </w:rPr>
              <w:t>Impacts/Benefits of Implementation</w:t>
            </w:r>
          </w:p>
          <w:p w:rsidR="005739F2" w:rsidRPr="004B070F" w:rsidRDefault="005739F2">
            <w:pPr>
              <w:rPr>
                <w:rFonts w:ascii="Times New Roman" w:hAnsi="Times New Roman" w:cs="Times New Roman"/>
              </w:rPr>
            </w:pPr>
            <w:r w:rsidRPr="004B070F">
              <w:rPr>
                <w:rFonts w:ascii="Times New Roman" w:hAnsi="Times New Roman" w:cs="Times New Roman"/>
              </w:rPr>
              <w:t>(actual, not anticipated)</w:t>
            </w:r>
          </w:p>
          <w:p w:rsidR="005739F2" w:rsidRPr="004B070F" w:rsidRDefault="005739F2">
            <w:pPr>
              <w:rPr>
                <w:rFonts w:ascii="Times New Roman" w:hAnsi="Times New Roman" w:cs="Times New Roman"/>
              </w:rPr>
            </w:pPr>
          </w:p>
          <w:p w:rsidR="005739F2" w:rsidRPr="004B070F" w:rsidRDefault="005739F2">
            <w:pPr>
              <w:rPr>
                <w:rFonts w:ascii="Times New Roman" w:hAnsi="Times New Roman" w:cs="Times New Roman"/>
              </w:rPr>
            </w:pPr>
          </w:p>
          <w:p w:rsidR="005739F2" w:rsidRPr="004B070F" w:rsidRDefault="005739F2">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DA713E" w:rsidRPr="004B070F" w:rsidRDefault="00DA713E">
            <w:pPr>
              <w:rPr>
                <w:rFonts w:ascii="Times New Roman" w:hAnsi="Times New Roman" w:cs="Times New Roman"/>
              </w:rPr>
            </w:pPr>
          </w:p>
          <w:p w:rsidR="005739F2" w:rsidRPr="004B070F" w:rsidRDefault="005739F2">
            <w:pPr>
              <w:rPr>
                <w:rFonts w:ascii="Times New Roman" w:hAnsi="Times New Roman" w:cs="Times New Roman"/>
              </w:rPr>
            </w:pPr>
          </w:p>
          <w:p w:rsidR="005739F2" w:rsidRPr="004B070F" w:rsidRDefault="005739F2">
            <w:pPr>
              <w:rPr>
                <w:rFonts w:ascii="Times New Roman" w:hAnsi="Times New Roman" w:cs="Times New Roman"/>
              </w:rPr>
            </w:pPr>
          </w:p>
          <w:p w:rsidR="005739F2" w:rsidRPr="004B070F" w:rsidRDefault="005739F2">
            <w:pPr>
              <w:rPr>
                <w:rFonts w:ascii="Times New Roman" w:hAnsi="Times New Roman" w:cs="Times New Roman"/>
              </w:rPr>
            </w:pPr>
          </w:p>
        </w:tc>
        <w:tc>
          <w:tcPr>
            <w:tcW w:w="6588" w:type="dxa"/>
          </w:tcPr>
          <w:p w:rsidR="004B070F" w:rsidRPr="004B070F" w:rsidRDefault="004B070F" w:rsidP="004B070F">
            <w:pPr>
              <w:jc w:val="both"/>
              <w:rPr>
                <w:rFonts w:ascii="Times New Roman" w:eastAsia="Times New Roman" w:hAnsi="Times New Roman" w:cs="Times New Roman"/>
                <w:color w:val="000000"/>
                <w:szCs w:val="24"/>
              </w:rPr>
            </w:pPr>
            <w:r w:rsidRPr="004B070F">
              <w:rPr>
                <w:rFonts w:ascii="Times New Roman" w:eastAsia="Times New Roman" w:hAnsi="Times New Roman" w:cs="Times New Roman"/>
                <w:color w:val="000000"/>
                <w:szCs w:val="24"/>
              </w:rPr>
              <w:lastRenderedPageBreak/>
              <w:t xml:space="preserve">Findings will be presented in courses taught at University of Utah: specifically 6225 Concrete Science and 7920 Advanced Materials Testing. </w:t>
            </w:r>
          </w:p>
          <w:p w:rsidR="00A61B30" w:rsidRPr="004B070F" w:rsidRDefault="00A61B30" w:rsidP="00465817">
            <w:pPr>
              <w:rPr>
                <w:rFonts w:ascii="Times New Roman" w:hAnsi="Times New Roman" w:cs="Times New Roman"/>
              </w:rPr>
            </w:pPr>
          </w:p>
        </w:tc>
      </w:tr>
      <w:tr w:rsidR="00A61B30" w:rsidRPr="004B070F" w:rsidTr="00A61B30">
        <w:tc>
          <w:tcPr>
            <w:tcW w:w="2988" w:type="dxa"/>
          </w:tcPr>
          <w:p w:rsidR="00A61B30" w:rsidRPr="004B070F" w:rsidRDefault="005739F2">
            <w:pPr>
              <w:rPr>
                <w:rFonts w:ascii="Times New Roman" w:hAnsi="Times New Roman" w:cs="Times New Roman"/>
              </w:rPr>
            </w:pPr>
            <w:r w:rsidRPr="004B070F">
              <w:rPr>
                <w:rFonts w:ascii="Times New Roman" w:hAnsi="Times New Roman" w:cs="Times New Roman"/>
              </w:rPr>
              <w:t>Web Links</w:t>
            </w:r>
          </w:p>
          <w:p w:rsidR="005739F2" w:rsidRPr="004B070F" w:rsidRDefault="005739F2"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5739F2" w:rsidRPr="004B070F" w:rsidRDefault="005739F2" w:rsidP="005739F2">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588" w:type="dxa"/>
          </w:tcPr>
          <w:p w:rsidR="00A61B30" w:rsidRPr="004B070F" w:rsidRDefault="00A61B30">
            <w:pPr>
              <w:rPr>
                <w:rFonts w:ascii="Times New Roman" w:hAnsi="Times New Roman" w:cs="Times New Roman"/>
              </w:rPr>
            </w:pP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5F72"/>
    <w:rsid w:val="000F3EED"/>
    <w:rsid w:val="00167D11"/>
    <w:rsid w:val="0017516D"/>
    <w:rsid w:val="003A1F97"/>
    <w:rsid w:val="00465817"/>
    <w:rsid w:val="004B070F"/>
    <w:rsid w:val="004D13A5"/>
    <w:rsid w:val="00520CCC"/>
    <w:rsid w:val="00522A6B"/>
    <w:rsid w:val="005418BF"/>
    <w:rsid w:val="005739F2"/>
    <w:rsid w:val="00626C8E"/>
    <w:rsid w:val="006740CA"/>
    <w:rsid w:val="006C5A77"/>
    <w:rsid w:val="007700A5"/>
    <w:rsid w:val="007C6A8C"/>
    <w:rsid w:val="00820860"/>
    <w:rsid w:val="00834DD0"/>
    <w:rsid w:val="0098520A"/>
    <w:rsid w:val="00A326E7"/>
    <w:rsid w:val="00A61B30"/>
    <w:rsid w:val="00AD1BD6"/>
    <w:rsid w:val="00B01048"/>
    <w:rsid w:val="00B63F87"/>
    <w:rsid w:val="00B65EB3"/>
    <w:rsid w:val="00B95278"/>
    <w:rsid w:val="00D76096"/>
    <w:rsid w:val="00DA713E"/>
    <w:rsid w:val="00DB4ECC"/>
    <w:rsid w:val="00F04DF2"/>
    <w:rsid w:val="00F25513"/>
    <w:rsid w:val="00F45EA0"/>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rdelon@civil.uta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935C-F866-4E6E-B14C-1CBA1C10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Alternative in-situ Water-Cement Meter Using a Parallel-Plate Capacitor Concept</dc:title>
  <dc:creator>megan.c.bohn</dc:creator>
  <cp:lastModifiedBy>Patrick Nichols</cp:lastModifiedBy>
  <cp:revision>6</cp:revision>
  <cp:lastPrinted>2016-12-22T20:35:00Z</cp:lastPrinted>
  <dcterms:created xsi:type="dcterms:W3CDTF">2016-12-20T19:28:00Z</dcterms:created>
  <dcterms:modified xsi:type="dcterms:W3CDTF">2016-12-22T20:35:00Z</dcterms:modified>
</cp:coreProperties>
</file>