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5EFCE" w14:textId="56C8F3A0" w:rsidR="00B61DA9" w:rsidRDefault="00B61DA9" w:rsidP="00B61DA9">
      <w:pPr>
        <w:pStyle w:val="Title"/>
        <w:rPr>
          <w:rFonts w:ascii="Arial" w:eastAsia="Times New Roman" w:hAnsi="Arial" w:cs="Arial"/>
          <w:sz w:val="34"/>
          <w:szCs w:val="34"/>
        </w:rPr>
      </w:pPr>
      <w:r>
        <w:rPr>
          <w:rFonts w:ascii="Arial" w:eastAsia="Times New Roman" w:hAnsi="Arial" w:cs="Arial"/>
          <w:sz w:val="34"/>
          <w:szCs w:val="34"/>
        </w:rPr>
        <w:t>MPC-532</w:t>
      </w:r>
    </w:p>
    <w:p w14:paraId="6D0713F8" w14:textId="0B75F3CF" w:rsidR="00B61DA9" w:rsidRPr="00B61DA9" w:rsidRDefault="00B61DA9" w:rsidP="00B61DA9">
      <w:pPr>
        <w:pStyle w:val="Title"/>
        <w:rPr>
          <w:rFonts w:ascii="Arial" w:eastAsia="Times New Roman" w:hAnsi="Arial" w:cs="Arial"/>
          <w:sz w:val="28"/>
          <w:szCs w:val="28"/>
        </w:rPr>
      </w:pPr>
      <w:r>
        <w:rPr>
          <w:rFonts w:ascii="Arial" w:eastAsia="Times New Roman" w:hAnsi="Arial" w:cs="Arial"/>
          <w:sz w:val="28"/>
          <w:szCs w:val="28"/>
        </w:rPr>
        <w:t>April 18, 2017</w:t>
      </w:r>
    </w:p>
    <w:p w14:paraId="5F081C3D" w14:textId="4128CEEC" w:rsidR="00343941" w:rsidRDefault="007A6340" w:rsidP="00490259">
      <w:pPr>
        <w:ind w:left="1440" w:hanging="1440"/>
        <w:rPr>
          <w:b/>
        </w:rPr>
      </w:pPr>
      <w:r w:rsidRPr="007A6340">
        <w:rPr>
          <w:b/>
        </w:rPr>
        <w:t>Project Title</w:t>
      </w:r>
      <w:r>
        <w:rPr>
          <w:b/>
        </w:rPr>
        <w:t>:</w:t>
      </w:r>
      <w:r w:rsidR="00490259">
        <w:rPr>
          <w:b/>
        </w:rPr>
        <w:t xml:space="preserve">  </w:t>
      </w:r>
    </w:p>
    <w:p w14:paraId="55304BA4" w14:textId="2B43AAC9" w:rsidR="00F6791E" w:rsidRPr="000D676C" w:rsidRDefault="00343941" w:rsidP="000D676C">
      <w:pPr>
        <w:rPr>
          <w:rFonts w:cstheme="minorHAnsi"/>
        </w:rPr>
      </w:pPr>
      <w:bookmarkStart w:id="0" w:name="_GoBack"/>
      <w:r>
        <w:rPr>
          <w:rFonts w:cstheme="minorHAnsi"/>
        </w:rPr>
        <w:t>Further Validation of Safety Culture Measurement Tool for Improving</w:t>
      </w:r>
      <w:r w:rsidR="007E1691">
        <w:rPr>
          <w:rFonts w:cstheme="minorHAnsi"/>
        </w:rPr>
        <w:t xml:space="preserve"> Saf</w:t>
      </w:r>
      <w:r w:rsidR="00D14693">
        <w:rPr>
          <w:rFonts w:cstheme="minorHAnsi"/>
        </w:rPr>
        <w:t>ety in Commuter Rail Operations</w:t>
      </w:r>
      <w:bookmarkEnd w:id="0"/>
    </w:p>
    <w:p w14:paraId="38D2B99B" w14:textId="77777777" w:rsidR="009D0B4A" w:rsidRDefault="009D0B4A" w:rsidP="007A6340"/>
    <w:p w14:paraId="561398F6" w14:textId="52DE9C8E" w:rsidR="00E45A20" w:rsidRDefault="007A6340" w:rsidP="007A6340">
      <w:pPr>
        <w:rPr>
          <w:b/>
        </w:rPr>
      </w:pPr>
      <w:r w:rsidRPr="007A6340">
        <w:rPr>
          <w:b/>
        </w:rPr>
        <w:t>Universit</w:t>
      </w:r>
      <w:r w:rsidR="00073055">
        <w:rPr>
          <w:b/>
        </w:rPr>
        <w:t>y</w:t>
      </w:r>
      <w:r w:rsidRPr="007A6340">
        <w:rPr>
          <w:b/>
        </w:rPr>
        <w:t xml:space="preserve">: </w:t>
      </w:r>
      <w:r w:rsidR="00192F31">
        <w:rPr>
          <w:b/>
        </w:rPr>
        <w:t xml:space="preserve"> </w:t>
      </w:r>
    </w:p>
    <w:p w14:paraId="07C6B8A5" w14:textId="77777777" w:rsidR="007A6340" w:rsidRPr="00192F31" w:rsidRDefault="002D1C8A" w:rsidP="007A6340">
      <w:pPr>
        <w:rPr>
          <w:b/>
        </w:rPr>
      </w:pPr>
      <w:r>
        <w:rPr>
          <w:rFonts w:eastAsia="Times New Roman"/>
          <w:color w:val="000000"/>
        </w:rPr>
        <w:t>University of Denver</w:t>
      </w:r>
    </w:p>
    <w:p w14:paraId="6DA65560" w14:textId="77777777" w:rsidR="007A6340" w:rsidRDefault="007A6340" w:rsidP="007A6340"/>
    <w:p w14:paraId="48E00323" w14:textId="30D0BC90" w:rsidR="00E45A20" w:rsidRPr="007A6340" w:rsidRDefault="007A6340" w:rsidP="007A6340">
      <w:pPr>
        <w:rPr>
          <w:b/>
        </w:rPr>
      </w:pPr>
      <w:r w:rsidRPr="007A6340">
        <w:rPr>
          <w:b/>
        </w:rPr>
        <w:t>Principal Investigators:</w:t>
      </w:r>
    </w:p>
    <w:p w14:paraId="67825256" w14:textId="7642A0BC" w:rsidR="00D14693" w:rsidRDefault="002D1C8A" w:rsidP="007A6340">
      <w:pPr>
        <w:rPr>
          <w:rFonts w:eastAsia="Times New Roman"/>
          <w:color w:val="000000"/>
        </w:rPr>
      </w:pPr>
      <w:r>
        <w:rPr>
          <w:rFonts w:eastAsia="Times New Roman"/>
          <w:color w:val="000000"/>
        </w:rPr>
        <w:t>Patrick Sherry</w:t>
      </w:r>
      <w:r w:rsidR="00D14693">
        <w:rPr>
          <w:rFonts w:eastAsia="Times New Roman"/>
          <w:color w:val="000000"/>
        </w:rPr>
        <w:t>, PhD</w:t>
      </w:r>
    </w:p>
    <w:p w14:paraId="524E6291" w14:textId="77777777" w:rsidR="00D14693" w:rsidRDefault="00FF32EF" w:rsidP="007A6340">
      <w:pPr>
        <w:rPr>
          <w:rFonts w:eastAsia="Times New Roman"/>
          <w:color w:val="000000"/>
        </w:rPr>
      </w:pPr>
      <w:r>
        <w:rPr>
          <w:rFonts w:eastAsia="Times New Roman"/>
          <w:color w:val="000000"/>
        </w:rPr>
        <w:t>Research</w:t>
      </w:r>
      <w:r w:rsidR="002D1C8A">
        <w:rPr>
          <w:rFonts w:eastAsia="Times New Roman"/>
          <w:color w:val="000000"/>
        </w:rPr>
        <w:t xml:space="preserve"> Professor</w:t>
      </w:r>
      <w:r w:rsidR="0009133D">
        <w:rPr>
          <w:rFonts w:eastAsia="Times New Roman"/>
          <w:color w:val="000000"/>
        </w:rPr>
        <w:t xml:space="preserve"> </w:t>
      </w:r>
      <w:r w:rsidR="00D14693">
        <w:rPr>
          <w:rFonts w:eastAsia="Times New Roman"/>
          <w:color w:val="000000"/>
        </w:rPr>
        <w:t>NCIT</w:t>
      </w:r>
      <w:r w:rsidR="00152853">
        <w:rPr>
          <w:rFonts w:eastAsia="Times New Roman"/>
          <w:color w:val="000000"/>
        </w:rPr>
        <w:t xml:space="preserve"> </w:t>
      </w:r>
    </w:p>
    <w:p w14:paraId="3422F469" w14:textId="20DF8FDD" w:rsidR="00D14693" w:rsidRDefault="00152853" w:rsidP="007A6340">
      <w:pPr>
        <w:rPr>
          <w:rFonts w:eastAsia="Times New Roman"/>
          <w:color w:val="000000"/>
        </w:rPr>
      </w:pPr>
      <w:r>
        <w:rPr>
          <w:rFonts w:eastAsia="Times New Roman"/>
          <w:color w:val="000000"/>
        </w:rPr>
        <w:t>2</w:t>
      </w:r>
      <w:r w:rsidR="00D14693">
        <w:rPr>
          <w:rFonts w:eastAsia="Times New Roman"/>
          <w:color w:val="000000"/>
        </w:rPr>
        <w:t>400 S Gaylord</w:t>
      </w:r>
    </w:p>
    <w:p w14:paraId="7C11ACAC" w14:textId="03A849D3" w:rsidR="00D14693" w:rsidRDefault="002D1C8A" w:rsidP="007A6340">
      <w:pPr>
        <w:rPr>
          <w:rFonts w:eastAsia="Times New Roman"/>
          <w:color w:val="000000"/>
        </w:rPr>
      </w:pPr>
      <w:r>
        <w:rPr>
          <w:rFonts w:eastAsia="Times New Roman"/>
          <w:color w:val="000000"/>
        </w:rPr>
        <w:t>University of Denver</w:t>
      </w:r>
    </w:p>
    <w:p w14:paraId="3B9ECF54" w14:textId="65EF8511" w:rsidR="00D14693" w:rsidRDefault="002D1C8A" w:rsidP="007A6340">
      <w:pPr>
        <w:rPr>
          <w:rFonts w:eastAsia="Times New Roman"/>
          <w:color w:val="000000"/>
        </w:rPr>
      </w:pPr>
      <w:r>
        <w:rPr>
          <w:rFonts w:eastAsia="Times New Roman"/>
          <w:color w:val="000000"/>
        </w:rPr>
        <w:t>Denver, CO  80208</w:t>
      </w:r>
    </w:p>
    <w:p w14:paraId="2BC09800" w14:textId="77777777" w:rsidR="00D14693" w:rsidRDefault="00824804" w:rsidP="007A6340">
      <w:pPr>
        <w:rPr>
          <w:rStyle w:val="Hyperlink"/>
          <w:rFonts w:eastAsia="Times New Roman"/>
        </w:rPr>
      </w:pPr>
      <w:hyperlink r:id="rId8" w:history="1">
        <w:r w:rsidR="002D1C8A" w:rsidRPr="002672EA">
          <w:rPr>
            <w:rStyle w:val="Hyperlink"/>
            <w:rFonts w:eastAsia="Times New Roman"/>
          </w:rPr>
          <w:t>p</w:t>
        </w:r>
        <w:r w:rsidR="00353E22">
          <w:rPr>
            <w:rStyle w:val="Hyperlink"/>
            <w:rFonts w:eastAsia="Times New Roman"/>
          </w:rPr>
          <w:t>atrick.</w:t>
        </w:r>
        <w:r w:rsidR="002D1C8A" w:rsidRPr="002672EA">
          <w:rPr>
            <w:rStyle w:val="Hyperlink"/>
            <w:rFonts w:eastAsia="Times New Roman"/>
          </w:rPr>
          <w:t>sherry@du.edu</w:t>
        </w:r>
      </w:hyperlink>
    </w:p>
    <w:p w14:paraId="510C27AC" w14:textId="47B42B57" w:rsidR="002D1C8A" w:rsidRDefault="002D1C8A" w:rsidP="007A6340">
      <w:pPr>
        <w:rPr>
          <w:rFonts w:eastAsia="Times New Roman"/>
          <w:color w:val="000000"/>
        </w:rPr>
      </w:pPr>
      <w:r>
        <w:rPr>
          <w:rFonts w:eastAsia="Times New Roman"/>
          <w:color w:val="000000"/>
        </w:rPr>
        <w:t>303-871-2495</w:t>
      </w:r>
    </w:p>
    <w:p w14:paraId="5A5AC9C0" w14:textId="77777777" w:rsidR="007A6340" w:rsidRDefault="007A6340" w:rsidP="007A6340"/>
    <w:p w14:paraId="1560C857" w14:textId="5DFBB311" w:rsidR="00A50962" w:rsidRPr="000D676C" w:rsidRDefault="007A6340" w:rsidP="000D676C">
      <w:pPr>
        <w:rPr>
          <w:b/>
        </w:rPr>
      </w:pPr>
      <w:r w:rsidRPr="007A6340">
        <w:rPr>
          <w:b/>
        </w:rPr>
        <w:t>Research Needs:</w:t>
      </w:r>
    </w:p>
    <w:p w14:paraId="3CF277F7" w14:textId="01DFDBCC" w:rsidR="00564F95" w:rsidRDefault="001C4D43" w:rsidP="008E446F">
      <w:pPr>
        <w:jc w:val="both"/>
      </w:pPr>
      <w:r>
        <w:t xml:space="preserve">Safety culture is shaping up as one of the more important areas of focus for safety improvement in the transportation industry.  </w:t>
      </w:r>
      <w:r w:rsidR="007E1691">
        <w:t>The FRA has expressed inter</w:t>
      </w:r>
      <w:r w:rsidR="006123E0">
        <w:t>e</w:t>
      </w:r>
      <w:r w:rsidR="007E1691">
        <w:t>st in studying safety culture in railroad o</w:t>
      </w:r>
      <w:r w:rsidR="006123E0">
        <w:t>p</w:t>
      </w:r>
      <w:r w:rsidR="007E1691">
        <w:t>e</w:t>
      </w:r>
      <w:r w:rsidR="006123E0">
        <w:t>rations</w:t>
      </w:r>
      <w:r w:rsidR="008E446F">
        <w:t xml:space="preserve"> and r</w:t>
      </w:r>
      <w:r w:rsidR="007E1691">
        <w:t>ecent</w:t>
      </w:r>
      <w:r w:rsidR="00A50962">
        <w:t>ly FRA and BNSF engaged in a joint eff</w:t>
      </w:r>
      <w:r w:rsidR="008E446F">
        <w:t>ort to review the BNSF S</w:t>
      </w:r>
      <w:r w:rsidR="00A50962">
        <w:t xml:space="preserve">afety Culture </w:t>
      </w:r>
      <w:r w:rsidR="00353E22">
        <w:t>(</w:t>
      </w:r>
      <w:r w:rsidR="00325F59">
        <w:t>FRA, April, 2015).</w:t>
      </w:r>
      <w:r w:rsidR="00325F59" w:rsidRPr="002702BA">
        <w:rPr>
          <w:rStyle w:val="EndnoteReference"/>
          <w:rFonts w:eastAsia="Times New Roman"/>
        </w:rPr>
        <w:endnoteReference w:id="1"/>
      </w:r>
      <w:r w:rsidR="009F2315" w:rsidRPr="002702BA">
        <w:rPr>
          <w:rStyle w:val="EndnoteReference"/>
          <w:rFonts w:eastAsia="Times New Roman"/>
        </w:rPr>
        <w:t xml:space="preserve"> </w:t>
      </w:r>
      <w:r w:rsidR="009F2315">
        <w:t xml:space="preserve">  Also, FRA Administra</w:t>
      </w:r>
      <w:r w:rsidR="000E4AA2">
        <w:t xml:space="preserve">tor, Sarah Feinberg, noted </w:t>
      </w:r>
      <w:r w:rsidR="009F2315">
        <w:t>“</w:t>
      </w:r>
      <w:r w:rsidR="009F2315" w:rsidRPr="00840C21">
        <w:t>improving Metro-North’s safety culture, preventing accidents before they happen and increasing worker safety,” was important.</w:t>
      </w:r>
      <w:r w:rsidR="000E4AA2">
        <w:t xml:space="preserve">   FRA also state </w:t>
      </w:r>
      <w:r w:rsidR="002702BA">
        <w:t>that “</w:t>
      </w:r>
      <w:r w:rsidR="006C5950" w:rsidRPr="006C5950">
        <w:t>Multiple studies have confirmed what many have intuitively known all along</w:t>
      </w:r>
      <w:r w:rsidR="008E446F">
        <w:t>” that safety culture plays a key role in accident prevention. However, v</w:t>
      </w:r>
      <w:r w:rsidR="006C5950" w:rsidRPr="006C5950">
        <w:t>isible progress towards established goals is a more effective motivator than money or personal recognition for the average wor</w:t>
      </w:r>
      <w:r w:rsidR="008E446F">
        <w:t xml:space="preserve">ker in a world-class operation. </w:t>
      </w:r>
      <w:r w:rsidR="006C5950" w:rsidRPr="006C5950">
        <w:t>Moving towards achievement metrics and away from failure metrics becomes increasingly vital.</w:t>
      </w:r>
      <w:r w:rsidR="00564F95" w:rsidRPr="002702BA">
        <w:t xml:space="preserve">  (FRA, August 2011)</w:t>
      </w:r>
      <w:r w:rsidR="00564F95">
        <w:rPr>
          <w:rStyle w:val="EndnoteReference"/>
          <w:rFonts w:eastAsia="Times New Roman"/>
        </w:rPr>
        <w:endnoteReference w:id="2"/>
      </w:r>
      <w:r w:rsidR="002702BA">
        <w:t xml:space="preserve">  Accordingly, the present </w:t>
      </w:r>
      <w:r w:rsidR="00D919F9">
        <w:t>research</w:t>
      </w:r>
      <w:r w:rsidR="008E446F">
        <w:t xml:space="preserve"> is designed to continue </w:t>
      </w:r>
      <w:r w:rsidR="002702BA">
        <w:t xml:space="preserve">the development of a viable measure of safety culture by </w:t>
      </w:r>
      <w:r w:rsidR="00D919F9">
        <w:t>continuing</w:t>
      </w:r>
      <w:r w:rsidR="002702BA">
        <w:t xml:space="preserve"> the validation process with a large commuter rail transportation organization. </w:t>
      </w:r>
    </w:p>
    <w:p w14:paraId="3CF107B6" w14:textId="77777777" w:rsidR="00057E82" w:rsidRDefault="00057E82" w:rsidP="00C87D65"/>
    <w:p w14:paraId="05C1A7D0" w14:textId="11F564DA" w:rsidR="00473D93" w:rsidRDefault="00EB0AD4" w:rsidP="008E446F">
      <w:pPr>
        <w:jc w:val="both"/>
        <w:rPr>
          <w:rFonts w:eastAsia="Times New Roman"/>
        </w:rPr>
      </w:pPr>
      <w:r>
        <w:t>Recently</w:t>
      </w:r>
      <w:r w:rsidR="008714A7">
        <w:t>, Sherry</w:t>
      </w:r>
      <w:r w:rsidR="00EB00A4">
        <w:t xml:space="preserve"> &amp; Colarossi </w:t>
      </w:r>
      <w:r w:rsidR="008714A7">
        <w:t>(20</w:t>
      </w:r>
      <w:r w:rsidR="00EB00A4">
        <w:t>16</w:t>
      </w:r>
      <w:r w:rsidR="008714A7">
        <w:t>)</w:t>
      </w:r>
      <w:r w:rsidR="00EB00A4">
        <w:rPr>
          <w:rStyle w:val="EndnoteReference"/>
        </w:rPr>
        <w:endnoteReference w:id="3"/>
      </w:r>
      <w:r w:rsidR="008714A7">
        <w:t xml:space="preserve"> </w:t>
      </w:r>
      <w:r>
        <w:t xml:space="preserve">released a study </w:t>
      </w:r>
      <w:r w:rsidR="004805D2">
        <w:t xml:space="preserve">that </w:t>
      </w:r>
      <w:r w:rsidR="008E446F">
        <w:t>initiated</w:t>
      </w:r>
      <w:r w:rsidR="004805D2">
        <w:t xml:space="preserve"> the development</w:t>
      </w:r>
      <w:r w:rsidR="008E446F">
        <w:t xml:space="preserve"> of a tool to </w:t>
      </w:r>
      <w:r w:rsidR="004805D2">
        <w:t xml:space="preserve">measure of safety culture.  The instrument was normed on a </w:t>
      </w:r>
      <w:r w:rsidR="00473D93" w:rsidRPr="00473D93">
        <w:rPr>
          <w:rFonts w:eastAsia="Times New Roman"/>
        </w:rPr>
        <w:t xml:space="preserve">large sample of employees of a large public transportation agency (N=1909) participants were obtained. </w:t>
      </w:r>
      <w:r w:rsidR="00473D93">
        <w:rPr>
          <w:rFonts w:eastAsia="Times New Roman"/>
        </w:rPr>
        <w:t xml:space="preserve">  </w:t>
      </w:r>
      <w:r w:rsidR="00473D93" w:rsidRPr="00473D93">
        <w:rPr>
          <w:rFonts w:eastAsia="Times New Roman"/>
        </w:rPr>
        <w:t>One-way between groups analysis of variance</w:t>
      </w:r>
      <w:r w:rsidR="008E446F">
        <w:rPr>
          <w:rFonts w:eastAsia="Times New Roman"/>
        </w:rPr>
        <w:t xml:space="preserve"> (ANOVA)</w:t>
      </w:r>
      <w:r w:rsidR="00473D93" w:rsidRPr="00473D93">
        <w:rPr>
          <w:rFonts w:eastAsia="Times New Roman"/>
        </w:rPr>
        <w:t>, and post hoc tests provided initial evidence of the validity and reliability of the S</w:t>
      </w:r>
      <w:r w:rsidR="008E446F">
        <w:rPr>
          <w:rFonts w:eastAsia="Times New Roman"/>
        </w:rPr>
        <w:t xml:space="preserve">afety Culture Scale </w:t>
      </w:r>
      <w:r w:rsidR="00473D93" w:rsidRPr="00473D93">
        <w:rPr>
          <w:rFonts w:eastAsia="Times New Roman"/>
        </w:rPr>
        <w:t>as a measure for the transportation industry in that the scale significantly differentiate</w:t>
      </w:r>
      <w:r w:rsidR="00DD6839">
        <w:rPr>
          <w:rFonts w:eastAsia="Times New Roman"/>
        </w:rPr>
        <w:t>d</w:t>
      </w:r>
      <w:r w:rsidR="00473D93" w:rsidRPr="00473D93">
        <w:rPr>
          <w:rFonts w:eastAsia="Times New Roman"/>
        </w:rPr>
        <w:t xml:space="preserve"> (p</w:t>
      </w:r>
      <w:r w:rsidR="00473D93">
        <w:rPr>
          <w:rFonts w:eastAsia="Times New Roman"/>
        </w:rPr>
        <w:t xml:space="preserve">&lt;.05) </w:t>
      </w:r>
      <w:r w:rsidR="00473D93" w:rsidRPr="00473D93">
        <w:rPr>
          <w:rFonts w:eastAsia="Times New Roman"/>
        </w:rPr>
        <w:t>between persons who had been involved in accidents and safety violations thus demonstrating the relationship between sa</w:t>
      </w:r>
      <w:r w:rsidR="00473D93">
        <w:rPr>
          <w:rFonts w:eastAsia="Times New Roman"/>
        </w:rPr>
        <w:t>fety culture and accident rates</w:t>
      </w:r>
      <w:r w:rsidR="00473D93" w:rsidRPr="00473D93">
        <w:rPr>
          <w:rFonts w:eastAsia="Times New Roman"/>
        </w:rPr>
        <w:t xml:space="preserve">. </w:t>
      </w:r>
      <w:r w:rsidR="00473D93">
        <w:rPr>
          <w:rFonts w:eastAsia="Times New Roman"/>
        </w:rPr>
        <w:t xml:space="preserve"> </w:t>
      </w:r>
      <w:r w:rsidR="008E446F">
        <w:rPr>
          <w:rFonts w:eastAsia="Times New Roman"/>
        </w:rPr>
        <w:t xml:space="preserve">(See Figure 1.) </w:t>
      </w:r>
      <w:r w:rsidR="00473D93">
        <w:rPr>
          <w:rFonts w:eastAsia="Times New Roman"/>
        </w:rPr>
        <w:t>In addition, a follow-up study with a large regional transportation company demonstrated significant differences in safety culture and attitudes between key departments in the organization. (See Figure 2</w:t>
      </w:r>
      <w:r w:rsidR="008E446F">
        <w:rPr>
          <w:rFonts w:eastAsia="Times New Roman"/>
        </w:rPr>
        <w:t>.)</w:t>
      </w:r>
    </w:p>
    <w:p w14:paraId="5379CFFD" w14:textId="77777777" w:rsidR="000E4AA2" w:rsidRDefault="000E4AA2" w:rsidP="00473D93">
      <w:pPr>
        <w:rPr>
          <w:rFonts w:eastAsia="Times New Roman"/>
        </w:rPr>
      </w:pPr>
    </w:p>
    <w:p w14:paraId="6008754C" w14:textId="01B93873" w:rsidR="000E4AA2" w:rsidRDefault="000E4AA2" w:rsidP="008E446F">
      <w:pPr>
        <w:jc w:val="both"/>
        <w:rPr>
          <w:rFonts w:eastAsia="Times New Roman"/>
        </w:rPr>
      </w:pPr>
      <w:r>
        <w:rPr>
          <w:rFonts w:eastAsia="Times New Roman"/>
        </w:rPr>
        <w:lastRenderedPageBreak/>
        <w:t xml:space="preserve">A normative instrument designed and validated on railroad properties is needed because of the vastly </w:t>
      </w:r>
      <w:r w:rsidR="00FA3B47">
        <w:rPr>
          <w:rFonts w:eastAsia="Times New Roman"/>
        </w:rPr>
        <w:t>different</w:t>
      </w:r>
      <w:r>
        <w:rPr>
          <w:rFonts w:eastAsia="Times New Roman"/>
        </w:rPr>
        <w:t xml:space="preserve"> environment and set of operating practices, corporate culture, historical traditions, and </w:t>
      </w:r>
      <w:r w:rsidR="00FA3B47">
        <w:rPr>
          <w:rFonts w:eastAsia="Times New Roman"/>
        </w:rPr>
        <w:t>unique set of working conditions.  Much of the published material on safety culture has to do with nursing and hospital practices</w:t>
      </w:r>
      <w:r w:rsidR="005A19AC">
        <w:rPr>
          <w:rStyle w:val="EndnoteReference"/>
          <w:rFonts w:eastAsia="Times New Roman"/>
        </w:rPr>
        <w:endnoteReference w:id="4"/>
      </w:r>
      <w:r w:rsidR="00FA3B47">
        <w:rPr>
          <w:rFonts w:eastAsia="Times New Roman"/>
        </w:rPr>
        <w:t xml:space="preserve"> and oil and gas operations</w:t>
      </w:r>
    </w:p>
    <w:p w14:paraId="714F901B" w14:textId="77777777" w:rsidR="0061259F" w:rsidRDefault="0061259F" w:rsidP="00473D93">
      <w:pPr>
        <w:rPr>
          <w:rFonts w:eastAsia="Times New Roman"/>
        </w:rPr>
      </w:pPr>
    </w:p>
    <w:p w14:paraId="46976C20" w14:textId="77777777" w:rsidR="00EB0AD4" w:rsidRDefault="00EB0AD4" w:rsidP="00EB0AD4">
      <w:pPr>
        <w:pStyle w:val="Default"/>
        <w:rPr>
          <w:sz w:val="23"/>
          <w:szCs w:val="23"/>
        </w:rPr>
      </w:pPr>
    </w:p>
    <w:p w14:paraId="3A1BDD7E" w14:textId="77777777" w:rsidR="0009133D" w:rsidRDefault="0009133D" w:rsidP="00EB0AD4">
      <w:pPr>
        <w:pStyle w:val="Default"/>
        <w:rPr>
          <w:sz w:val="23"/>
          <w:szCs w:val="23"/>
        </w:rPr>
      </w:pPr>
    </w:p>
    <w:tbl>
      <w:tblPr>
        <w:tblStyle w:val="TableGrid"/>
        <w:tblW w:w="0" w:type="auto"/>
        <w:jc w:val="center"/>
        <w:tblLook w:val="04A0" w:firstRow="1" w:lastRow="0" w:firstColumn="1" w:lastColumn="0" w:noHBand="0" w:noVBand="1"/>
      </w:tblPr>
      <w:tblGrid>
        <w:gridCol w:w="3993"/>
        <w:gridCol w:w="3780"/>
      </w:tblGrid>
      <w:tr w:rsidR="0009133D" w14:paraId="559E4BE5" w14:textId="77777777" w:rsidTr="00F52F01">
        <w:trPr>
          <w:jc w:val="center"/>
        </w:trPr>
        <w:tc>
          <w:tcPr>
            <w:tcW w:w="3960" w:type="dxa"/>
          </w:tcPr>
          <w:p w14:paraId="5A0D0AC1" w14:textId="77777777" w:rsidR="0061259F" w:rsidRDefault="0061259F" w:rsidP="0061259F">
            <w:pPr>
              <w:pStyle w:val="Default"/>
              <w:jc w:val="center"/>
              <w:rPr>
                <w:sz w:val="23"/>
                <w:szCs w:val="23"/>
              </w:rPr>
            </w:pPr>
          </w:p>
          <w:p w14:paraId="7B26002D" w14:textId="7795FEB9" w:rsidR="0009133D" w:rsidRDefault="0061259F" w:rsidP="00F52F01">
            <w:pPr>
              <w:pStyle w:val="Default"/>
              <w:jc w:val="center"/>
              <w:rPr>
                <w:sz w:val="23"/>
                <w:szCs w:val="23"/>
              </w:rPr>
            </w:pPr>
            <w:r w:rsidRPr="0061259F">
              <w:rPr>
                <w:noProof/>
                <w:sz w:val="23"/>
                <w:szCs w:val="23"/>
              </w:rPr>
              <w:drawing>
                <wp:inline distT="0" distB="0" distL="0" distR="0" wp14:anchorId="1098565A" wp14:editId="135D2660">
                  <wp:extent cx="2398442" cy="20274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4599" cy="2074872"/>
                          </a:xfrm>
                          <a:prstGeom prst="rect">
                            <a:avLst/>
                          </a:prstGeom>
                        </pic:spPr>
                      </pic:pic>
                    </a:graphicData>
                  </a:graphic>
                </wp:inline>
              </w:drawing>
            </w:r>
          </w:p>
        </w:tc>
        <w:tc>
          <w:tcPr>
            <w:tcW w:w="3780" w:type="dxa"/>
            <w:vAlign w:val="center"/>
          </w:tcPr>
          <w:p w14:paraId="1B753A49" w14:textId="77777777" w:rsidR="0061259F" w:rsidRDefault="0061259F" w:rsidP="00F52F01">
            <w:pPr>
              <w:pStyle w:val="Default"/>
              <w:rPr>
                <w:sz w:val="23"/>
                <w:szCs w:val="23"/>
              </w:rPr>
            </w:pPr>
          </w:p>
          <w:p w14:paraId="5059F4D8" w14:textId="77777777" w:rsidR="00473D93" w:rsidRDefault="00473D93" w:rsidP="00F52F01">
            <w:pPr>
              <w:pStyle w:val="Default"/>
              <w:jc w:val="center"/>
              <w:rPr>
                <w:sz w:val="23"/>
                <w:szCs w:val="23"/>
              </w:rPr>
            </w:pPr>
            <w:r>
              <w:rPr>
                <w:noProof/>
                <w:sz w:val="23"/>
                <w:szCs w:val="23"/>
              </w:rPr>
              <w:drawing>
                <wp:inline distT="0" distB="0" distL="0" distR="0" wp14:anchorId="40ECFB33" wp14:editId="5E6DA322">
                  <wp:extent cx="2219960" cy="19470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 Prelim Results June 19,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7651" cy="2006420"/>
                          </a:xfrm>
                          <a:prstGeom prst="rect">
                            <a:avLst/>
                          </a:prstGeom>
                        </pic:spPr>
                      </pic:pic>
                    </a:graphicData>
                  </a:graphic>
                </wp:inline>
              </w:drawing>
            </w:r>
          </w:p>
          <w:p w14:paraId="7B49B47E" w14:textId="77777777" w:rsidR="00F52F01" w:rsidRDefault="00F52F01" w:rsidP="00F52F01">
            <w:pPr>
              <w:pStyle w:val="Default"/>
              <w:jc w:val="center"/>
              <w:rPr>
                <w:sz w:val="23"/>
                <w:szCs w:val="23"/>
              </w:rPr>
            </w:pPr>
          </w:p>
        </w:tc>
      </w:tr>
      <w:tr w:rsidR="0009133D" w14:paraId="6F177D48" w14:textId="77777777" w:rsidTr="0061259F">
        <w:trPr>
          <w:jc w:val="center"/>
        </w:trPr>
        <w:tc>
          <w:tcPr>
            <w:tcW w:w="3960" w:type="dxa"/>
          </w:tcPr>
          <w:p w14:paraId="34D26F6D" w14:textId="77777777" w:rsidR="0009133D" w:rsidRPr="00057E82" w:rsidRDefault="00057E82" w:rsidP="002702BA">
            <w:pPr>
              <w:pStyle w:val="Default"/>
              <w:rPr>
                <w:sz w:val="22"/>
                <w:szCs w:val="23"/>
              </w:rPr>
            </w:pPr>
            <w:r w:rsidRPr="00057E82">
              <w:rPr>
                <w:sz w:val="22"/>
                <w:szCs w:val="23"/>
              </w:rPr>
              <w:t xml:space="preserve">Figure 1.  </w:t>
            </w:r>
          </w:p>
        </w:tc>
        <w:tc>
          <w:tcPr>
            <w:tcW w:w="3780" w:type="dxa"/>
          </w:tcPr>
          <w:p w14:paraId="08097D45" w14:textId="77777777" w:rsidR="0009133D" w:rsidRPr="00057E82" w:rsidRDefault="00057E82" w:rsidP="002702BA">
            <w:pPr>
              <w:pStyle w:val="Default"/>
              <w:rPr>
                <w:sz w:val="22"/>
                <w:szCs w:val="23"/>
              </w:rPr>
            </w:pPr>
            <w:r w:rsidRPr="00057E82">
              <w:rPr>
                <w:sz w:val="22"/>
                <w:szCs w:val="23"/>
              </w:rPr>
              <w:t xml:space="preserve">Figure 2. </w:t>
            </w:r>
          </w:p>
        </w:tc>
      </w:tr>
    </w:tbl>
    <w:p w14:paraId="732E1C5A" w14:textId="77777777" w:rsidR="00057E82" w:rsidRDefault="00057E82" w:rsidP="00EB0AD4">
      <w:pPr>
        <w:pStyle w:val="Default"/>
        <w:rPr>
          <w:sz w:val="23"/>
          <w:szCs w:val="23"/>
        </w:rPr>
      </w:pPr>
    </w:p>
    <w:p w14:paraId="4B02A9CC" w14:textId="77777777" w:rsidR="00057E82" w:rsidRDefault="00057E82" w:rsidP="00EB0AD4">
      <w:pPr>
        <w:pStyle w:val="Default"/>
        <w:rPr>
          <w:sz w:val="23"/>
          <w:szCs w:val="23"/>
        </w:rPr>
      </w:pPr>
    </w:p>
    <w:p w14:paraId="1B460E56" w14:textId="798FD131" w:rsidR="004A74C2" w:rsidRPr="004A74C2" w:rsidRDefault="00EF52BD" w:rsidP="008E446F">
      <w:pPr>
        <w:jc w:val="both"/>
        <w:rPr>
          <w:rFonts w:ascii="Arial" w:hAnsi="Arial" w:cs="Arial"/>
          <w:color w:val="000000"/>
          <w:sz w:val="21"/>
          <w:szCs w:val="21"/>
        </w:rPr>
      </w:pPr>
      <w:r w:rsidRPr="00433E00">
        <w:t>Several report</w:t>
      </w:r>
      <w:r w:rsidR="000E4AA2">
        <w:t>s</w:t>
      </w:r>
      <w:r w:rsidRPr="00433E00">
        <w:t xml:space="preserve"> in news media have </w:t>
      </w:r>
      <w:r w:rsidR="004F74E0" w:rsidRPr="00433E00">
        <w:t xml:space="preserve">also </w:t>
      </w:r>
      <w:r w:rsidRPr="00433E00">
        <w:t>questione</w:t>
      </w:r>
      <w:r w:rsidR="004F74E0" w:rsidRPr="00433E00">
        <w:t>d</w:t>
      </w:r>
      <w:r w:rsidRPr="00433E00">
        <w:t xml:space="preserve"> the </w:t>
      </w:r>
      <w:r w:rsidR="004F74E0" w:rsidRPr="00433E00">
        <w:t xml:space="preserve">commitment to a safety culture </w:t>
      </w:r>
      <w:r w:rsidR="003E5C8F" w:rsidRPr="00433E00">
        <w:t>some railroads</w:t>
      </w:r>
      <w:r w:rsidRPr="00433E00">
        <w:t>. (</w:t>
      </w:r>
      <w:hyperlink r:id="rId11" w:history="1">
        <w:r w:rsidRPr="00433E00">
          <w:rPr>
            <w:i/>
            <w:iCs/>
          </w:rPr>
          <w:t>Rail Workers Raise Doubts About Safety Culture As Oil Trains Roll On</w:t>
        </w:r>
      </w:hyperlink>
      <w:r w:rsidR="00E52B02">
        <w:rPr>
          <w:rStyle w:val="EndnoteReference"/>
          <w:i/>
          <w:iCs/>
        </w:rPr>
        <w:endnoteReference w:id="5"/>
      </w:r>
      <w:r w:rsidRPr="00433E00">
        <w:t xml:space="preserve">).  </w:t>
      </w:r>
      <w:r w:rsidR="004A74C2">
        <w:t>The report noted that</w:t>
      </w:r>
      <w:r w:rsidR="008E446F">
        <w:t>,</w:t>
      </w:r>
      <w:r w:rsidR="004A74C2">
        <w:t xml:space="preserve"> “</w:t>
      </w:r>
      <w:r w:rsidR="00433E00" w:rsidRPr="00433E00">
        <w:t>Critics claim the railway has long prioritized speed and profits over safety, with a history of retaliating against workers who report accidents, injuries and safety concerns</w:t>
      </w:r>
      <w:r w:rsidR="004A74C2">
        <w:t>.”</w:t>
      </w:r>
      <w:r w:rsidR="004A74C2">
        <w:rPr>
          <w:rStyle w:val="EndnoteReference"/>
        </w:rPr>
        <w:endnoteReference w:id="6"/>
      </w:r>
      <w:r w:rsidR="00433E00" w:rsidRPr="00433E00">
        <w:rPr>
          <w:rStyle w:val="FootnoteReference"/>
          <w:color w:val="000000" w:themeColor="text1"/>
        </w:rPr>
        <w:t xml:space="preserve"> </w:t>
      </w:r>
      <w:r w:rsidR="00D919F9">
        <w:rPr>
          <w:color w:val="000000" w:themeColor="text1"/>
        </w:rPr>
        <w:t xml:space="preserve"> </w:t>
      </w:r>
      <w:r w:rsidR="004A74C2" w:rsidRPr="00F52F01">
        <w:t>In addition, Canada's Transportation Safety Board identified a number of factors that likely contributed to the Lac-Mégantic derailment</w:t>
      </w:r>
      <w:r w:rsidR="008E446F">
        <w:rPr>
          <w:rStyle w:val="EndnoteReference"/>
        </w:rPr>
        <w:endnoteReference w:id="7"/>
      </w:r>
      <w:r w:rsidR="004A74C2" w:rsidRPr="00F52F01">
        <w:t xml:space="preserve"> that resulted in a signific</w:t>
      </w:r>
      <w:r w:rsidR="00F52F01">
        <w:t>ant loss of life by noting that</w:t>
      </w:r>
      <w:r w:rsidR="004A74C2" w:rsidRPr="00F52F01">
        <w:t xml:space="preserve"> "In all, we found 18 factors that played a role -- take any one of them out of the equation and this accident may not have happened," TSB Chairwoman Wendy Tadros.  </w:t>
      </w:r>
      <w:r w:rsidR="00D919F9" w:rsidRPr="00F52F01">
        <w:t>Moreover</w:t>
      </w:r>
      <w:r w:rsidR="004A74C2" w:rsidRPr="00F52F01">
        <w:t>, according to the report the railroad’s upper management perpetuated "a weak</w:t>
      </w:r>
      <w:r w:rsidR="00F52F01">
        <w:t xml:space="preserve"> organizational safety culture,</w:t>
      </w:r>
      <w:r w:rsidR="004A74C2" w:rsidRPr="00F52F01">
        <w:t xml:space="preserve"> refusing to update operating practices even as shipments of hazardous materials shot upward</w:t>
      </w:r>
      <w:r w:rsidR="004A74C2" w:rsidRPr="004A74C2">
        <w:rPr>
          <w:rFonts w:ascii="Arial" w:hAnsi="Arial" w:cs="Arial"/>
          <w:color w:val="000000"/>
          <w:sz w:val="21"/>
          <w:szCs w:val="21"/>
        </w:rPr>
        <w:t>.</w:t>
      </w:r>
      <w:r w:rsidR="00F52F01">
        <w:rPr>
          <w:rFonts w:ascii="Arial" w:hAnsi="Arial" w:cs="Arial"/>
          <w:color w:val="000000"/>
          <w:sz w:val="21"/>
          <w:szCs w:val="21"/>
        </w:rPr>
        <w:t>”</w:t>
      </w:r>
      <w:r w:rsidR="004A74C2">
        <w:rPr>
          <w:rStyle w:val="EndnoteReference"/>
          <w:rFonts w:ascii="Arial" w:hAnsi="Arial" w:cs="Arial"/>
          <w:color w:val="000000"/>
          <w:sz w:val="21"/>
          <w:szCs w:val="21"/>
        </w:rPr>
        <w:endnoteReference w:id="8"/>
      </w:r>
      <w:r w:rsidR="008E446F">
        <w:rPr>
          <w:rFonts w:ascii="Arial" w:hAnsi="Arial" w:cs="Arial"/>
          <w:color w:val="000000"/>
          <w:sz w:val="21"/>
          <w:szCs w:val="21"/>
        </w:rPr>
        <w:t xml:space="preserve">   </w:t>
      </w:r>
      <w:r w:rsidR="008E446F" w:rsidRPr="008E446F">
        <w:rPr>
          <w:iCs/>
        </w:rPr>
        <w:t>In addition, the TSB noted the Montreal, Main and Atlantic (MMA), that owned the railroad, “"was a company with a weak safety culture that did not have a functioning safety management system to manage risks," the agency said.</w:t>
      </w:r>
      <w:r w:rsidR="008E446F">
        <w:rPr>
          <w:rStyle w:val="EndnoteReference"/>
          <w:iCs/>
        </w:rPr>
        <w:endnoteReference w:id="9"/>
      </w:r>
    </w:p>
    <w:p w14:paraId="53E0DBB8" w14:textId="77777777" w:rsidR="00494FA0" w:rsidRDefault="00494FA0" w:rsidP="00494FA0"/>
    <w:p w14:paraId="3F40CA65" w14:textId="779D4E6F" w:rsidR="00494FA0" w:rsidRDefault="00C71BD0" w:rsidP="008E446F">
      <w:pPr>
        <w:jc w:val="both"/>
      </w:pPr>
      <w:r>
        <w:t xml:space="preserve">Clearly, </w:t>
      </w:r>
      <w:r w:rsidR="00DD6839">
        <w:t>to</w:t>
      </w:r>
      <w:r>
        <w:t xml:space="preserve"> continue to improve safety culture more than just rhetoric is needed.  In fact</w:t>
      </w:r>
      <w:r w:rsidR="00F52F01">
        <w:t>,</w:t>
      </w:r>
      <w:r>
        <w:t xml:space="preserve"> the </w:t>
      </w:r>
      <w:r w:rsidR="00DD6839">
        <w:t>development</w:t>
      </w:r>
      <w:r>
        <w:t xml:space="preserve"> and implementation of a standard metric of safety culture is needed.  </w:t>
      </w:r>
      <w:r w:rsidR="00C2454E">
        <w:t xml:space="preserve">Such a metric would enable the comparison of </w:t>
      </w:r>
      <w:r w:rsidR="00DD6839">
        <w:t>pre</w:t>
      </w:r>
      <w:r w:rsidR="008E446F">
        <w:t>-</w:t>
      </w:r>
      <w:r w:rsidR="00C2454E">
        <w:t xml:space="preserve">post interventions as well as the </w:t>
      </w:r>
      <w:r w:rsidR="00F52F01">
        <w:t xml:space="preserve">normative </w:t>
      </w:r>
      <w:r w:rsidR="00C2454E">
        <w:t xml:space="preserve">comparison of organizations to each other.  </w:t>
      </w:r>
      <w:r w:rsidR="008E446F">
        <w:t xml:space="preserve">In addition, such an instrument will aid </w:t>
      </w:r>
      <w:r w:rsidR="0017066B">
        <w:t>greatly</w:t>
      </w:r>
      <w:r w:rsidR="008E446F">
        <w:t xml:space="preserve"> in the identification of areas within an organization, such as departments, relationship between management and labor, training programs and other </w:t>
      </w:r>
      <w:r w:rsidR="0017066B">
        <w:t>areas</w:t>
      </w:r>
      <w:r w:rsidR="008E446F">
        <w:t xml:space="preserve"> that are in need of improvement relative to establishing a strong safety culture.  Essentially, such a tool could be used to create a road map towards the development of a more robust culture within in an </w:t>
      </w:r>
      <w:r w:rsidR="0017066B">
        <w:t>organization</w:t>
      </w:r>
      <w:r w:rsidR="008E446F">
        <w:t xml:space="preserve">. </w:t>
      </w:r>
    </w:p>
    <w:p w14:paraId="16FC8AD8" w14:textId="77777777" w:rsidR="00C2454E" w:rsidRDefault="00C2454E" w:rsidP="00494FA0"/>
    <w:p w14:paraId="7F78368E" w14:textId="257650DE" w:rsidR="008E446F" w:rsidRPr="007271BA" w:rsidRDefault="004D6529" w:rsidP="007271BA">
      <w:pPr>
        <w:spacing w:after="160"/>
      </w:pPr>
      <w:r>
        <w:lastRenderedPageBreak/>
        <w:t>T</w:t>
      </w:r>
      <w:r w:rsidR="00F52F01">
        <w:t>hus, the proposed study will</w:t>
      </w:r>
      <w:r>
        <w:t xml:space="preserve"> </w:t>
      </w:r>
      <w:r w:rsidR="00C2454E">
        <w:t xml:space="preserve">attempt to gather data that will continue to validate and provide normative comparison data on safety culture that will </w:t>
      </w:r>
      <w:r w:rsidR="0017066B">
        <w:t>aid</w:t>
      </w:r>
      <w:r w:rsidR="00C2454E">
        <w:t xml:space="preserve"> </w:t>
      </w:r>
      <w:r w:rsidR="00DD6839">
        <w:t>organizations</w:t>
      </w:r>
      <w:r w:rsidR="00C2454E">
        <w:t xml:space="preserve"> in the development. </w:t>
      </w:r>
    </w:p>
    <w:p w14:paraId="5ABBC2F2" w14:textId="45496BCB" w:rsidR="008E446F" w:rsidRDefault="008E446F" w:rsidP="007A6340">
      <w:pPr>
        <w:rPr>
          <w:rFonts w:eastAsia="Times New Roman"/>
          <w:color w:val="000000"/>
        </w:rPr>
      </w:pPr>
    </w:p>
    <w:p w14:paraId="65EB55A7" w14:textId="1C11690C" w:rsidR="0017066B" w:rsidRPr="007A6340" w:rsidRDefault="007A6340" w:rsidP="007A6340">
      <w:pPr>
        <w:rPr>
          <w:b/>
        </w:rPr>
      </w:pPr>
      <w:r w:rsidRPr="007A6340">
        <w:rPr>
          <w:b/>
        </w:rPr>
        <w:t>Research Objectives:</w:t>
      </w:r>
    </w:p>
    <w:p w14:paraId="4D3D2D66" w14:textId="77777777" w:rsidR="006648AA" w:rsidRDefault="006737AA" w:rsidP="006648AA">
      <w:pPr>
        <w:tabs>
          <w:tab w:val="left" w:pos="360"/>
        </w:tabs>
      </w:pPr>
      <w:r w:rsidRPr="006737AA">
        <w:t xml:space="preserve">The objectives of this project are </w:t>
      </w:r>
      <w:r w:rsidR="006648AA">
        <w:t>as follows</w:t>
      </w:r>
    </w:p>
    <w:p w14:paraId="3F03857C" w14:textId="77777777" w:rsidR="006648AA" w:rsidRDefault="006648AA" w:rsidP="006648AA">
      <w:pPr>
        <w:tabs>
          <w:tab w:val="left" w:pos="360"/>
        </w:tabs>
      </w:pPr>
    </w:p>
    <w:p w14:paraId="64AD5DD0" w14:textId="79F21737" w:rsidR="00C2454E" w:rsidRPr="008E446F" w:rsidRDefault="00C2454E" w:rsidP="006648AA">
      <w:pPr>
        <w:pStyle w:val="ListParagraph"/>
        <w:numPr>
          <w:ilvl w:val="0"/>
          <w:numId w:val="8"/>
        </w:numPr>
        <w:tabs>
          <w:tab w:val="left" w:pos="360"/>
        </w:tabs>
        <w:rPr>
          <w:rFonts w:cs="Times New Roman"/>
          <w:szCs w:val="24"/>
        </w:rPr>
      </w:pPr>
      <w:r w:rsidRPr="008E446F">
        <w:rPr>
          <w:rFonts w:cs="Times New Roman"/>
          <w:szCs w:val="24"/>
        </w:rPr>
        <w:t>Identification of a suitable organization engaged in various activities to be able to complete the safety culture assessment instruments.</w:t>
      </w:r>
    </w:p>
    <w:p w14:paraId="73706B1E" w14:textId="00A96615" w:rsidR="00C2454E" w:rsidRPr="008E446F" w:rsidRDefault="00C2454E" w:rsidP="006648AA">
      <w:pPr>
        <w:pStyle w:val="ListParagraph"/>
        <w:numPr>
          <w:ilvl w:val="0"/>
          <w:numId w:val="8"/>
        </w:numPr>
        <w:tabs>
          <w:tab w:val="left" w:pos="360"/>
        </w:tabs>
        <w:rPr>
          <w:rFonts w:cs="Times New Roman"/>
          <w:szCs w:val="24"/>
        </w:rPr>
      </w:pPr>
      <w:r w:rsidRPr="008E446F">
        <w:rPr>
          <w:rFonts w:cs="Times New Roman"/>
          <w:szCs w:val="24"/>
        </w:rPr>
        <w:t>Review of current literature on safety culture</w:t>
      </w:r>
    </w:p>
    <w:p w14:paraId="5BF609C8" w14:textId="6A494604" w:rsidR="00B72151" w:rsidRPr="008E446F" w:rsidRDefault="00C2454E" w:rsidP="006648AA">
      <w:pPr>
        <w:pStyle w:val="ListParagraph"/>
        <w:numPr>
          <w:ilvl w:val="0"/>
          <w:numId w:val="8"/>
        </w:numPr>
        <w:tabs>
          <w:tab w:val="left" w:pos="360"/>
        </w:tabs>
        <w:rPr>
          <w:rFonts w:cs="Times New Roman"/>
          <w:szCs w:val="24"/>
        </w:rPr>
      </w:pPr>
      <w:r w:rsidRPr="008E446F">
        <w:rPr>
          <w:rFonts w:cs="Times New Roman"/>
          <w:szCs w:val="24"/>
        </w:rPr>
        <w:t>Briefing and education key stakeholders in a organization on the</w:t>
      </w:r>
      <w:r w:rsidR="00B72151" w:rsidRPr="008E446F">
        <w:rPr>
          <w:rFonts w:cs="Times New Roman"/>
          <w:szCs w:val="24"/>
        </w:rPr>
        <w:t xml:space="preserve"> importance of Safety Culture</w:t>
      </w:r>
    </w:p>
    <w:p w14:paraId="18100A5B" w14:textId="47544207" w:rsidR="00B72151" w:rsidRPr="008E446F" w:rsidRDefault="00B72151" w:rsidP="006648AA">
      <w:pPr>
        <w:pStyle w:val="ListParagraph"/>
        <w:numPr>
          <w:ilvl w:val="0"/>
          <w:numId w:val="8"/>
        </w:numPr>
        <w:tabs>
          <w:tab w:val="left" w:pos="360"/>
        </w:tabs>
        <w:rPr>
          <w:rFonts w:cs="Times New Roman"/>
          <w:szCs w:val="24"/>
        </w:rPr>
      </w:pPr>
      <w:r w:rsidRPr="008E446F">
        <w:rPr>
          <w:rFonts w:cs="Times New Roman"/>
          <w:szCs w:val="24"/>
        </w:rPr>
        <w:t xml:space="preserve">Assessment of employees of </w:t>
      </w:r>
      <w:r w:rsidR="00153CC8" w:rsidRPr="008E446F">
        <w:rPr>
          <w:rFonts w:cs="Times New Roman"/>
          <w:szCs w:val="24"/>
        </w:rPr>
        <w:t>organization</w:t>
      </w:r>
      <w:r w:rsidRPr="008E446F">
        <w:rPr>
          <w:rFonts w:cs="Times New Roman"/>
          <w:szCs w:val="24"/>
        </w:rPr>
        <w:t xml:space="preserve"> on Safety Culture</w:t>
      </w:r>
      <w:r w:rsidR="000C748C" w:rsidRPr="008E446F">
        <w:rPr>
          <w:rFonts w:cs="Times New Roman"/>
          <w:szCs w:val="24"/>
        </w:rPr>
        <w:t xml:space="preserve"> through interviews, online, and paper and pencil administration.</w:t>
      </w:r>
    </w:p>
    <w:p w14:paraId="0524C150" w14:textId="749DD0B8" w:rsidR="006648AA" w:rsidRPr="008E446F" w:rsidRDefault="000C748C" w:rsidP="006648AA">
      <w:pPr>
        <w:pStyle w:val="ListParagraph"/>
        <w:numPr>
          <w:ilvl w:val="0"/>
          <w:numId w:val="8"/>
        </w:numPr>
        <w:tabs>
          <w:tab w:val="left" w:pos="360"/>
        </w:tabs>
        <w:rPr>
          <w:rFonts w:cs="Times New Roman"/>
          <w:szCs w:val="24"/>
        </w:rPr>
      </w:pPr>
      <w:r w:rsidRPr="008E446F">
        <w:rPr>
          <w:rFonts w:cs="Times New Roman"/>
          <w:szCs w:val="24"/>
        </w:rPr>
        <w:t>Analysis of data</w:t>
      </w:r>
      <w:r w:rsidR="009D0B4A" w:rsidRPr="008E446F">
        <w:rPr>
          <w:rFonts w:cs="Times New Roman"/>
          <w:szCs w:val="24"/>
        </w:rPr>
        <w:t>.</w:t>
      </w:r>
    </w:p>
    <w:p w14:paraId="0274C749" w14:textId="7D0DB64D" w:rsidR="000C748C" w:rsidRDefault="000C748C" w:rsidP="006648AA">
      <w:pPr>
        <w:pStyle w:val="ListParagraph"/>
        <w:numPr>
          <w:ilvl w:val="0"/>
          <w:numId w:val="8"/>
        </w:numPr>
        <w:tabs>
          <w:tab w:val="left" w:pos="360"/>
        </w:tabs>
        <w:rPr>
          <w:rFonts w:cs="Times New Roman"/>
          <w:szCs w:val="24"/>
        </w:rPr>
      </w:pPr>
      <w:r>
        <w:rPr>
          <w:rFonts w:cs="Times New Roman"/>
          <w:szCs w:val="24"/>
        </w:rPr>
        <w:t xml:space="preserve">Feedback </w:t>
      </w:r>
      <w:r w:rsidR="008E446F">
        <w:rPr>
          <w:rFonts w:cs="Times New Roman"/>
          <w:szCs w:val="24"/>
        </w:rPr>
        <w:t>presentations</w:t>
      </w:r>
      <w:r>
        <w:rPr>
          <w:rFonts w:cs="Times New Roman"/>
          <w:szCs w:val="24"/>
        </w:rPr>
        <w:t xml:space="preserve"> to stakeholders</w:t>
      </w:r>
    </w:p>
    <w:p w14:paraId="0FC7DEA5" w14:textId="77777777" w:rsidR="000C748C" w:rsidRDefault="000C748C" w:rsidP="006648AA">
      <w:pPr>
        <w:pStyle w:val="ListParagraph"/>
        <w:numPr>
          <w:ilvl w:val="0"/>
          <w:numId w:val="8"/>
        </w:numPr>
        <w:tabs>
          <w:tab w:val="left" w:pos="360"/>
        </w:tabs>
        <w:rPr>
          <w:rFonts w:cs="Times New Roman"/>
          <w:szCs w:val="24"/>
        </w:rPr>
      </w:pPr>
      <w:r>
        <w:rPr>
          <w:rFonts w:cs="Times New Roman"/>
          <w:szCs w:val="24"/>
        </w:rPr>
        <w:t>Writing of report</w:t>
      </w:r>
    </w:p>
    <w:p w14:paraId="1D434430" w14:textId="7EC6AE22" w:rsidR="000C748C" w:rsidRDefault="008E446F" w:rsidP="006648AA">
      <w:pPr>
        <w:pStyle w:val="ListParagraph"/>
        <w:numPr>
          <w:ilvl w:val="0"/>
          <w:numId w:val="8"/>
        </w:numPr>
        <w:tabs>
          <w:tab w:val="left" w:pos="360"/>
        </w:tabs>
        <w:rPr>
          <w:rFonts w:cs="Times New Roman"/>
          <w:szCs w:val="24"/>
        </w:rPr>
      </w:pPr>
      <w:r>
        <w:rPr>
          <w:rFonts w:cs="Times New Roman"/>
          <w:szCs w:val="24"/>
        </w:rPr>
        <w:t>Development</w:t>
      </w:r>
      <w:r w:rsidR="000C748C">
        <w:rPr>
          <w:rFonts w:cs="Times New Roman"/>
          <w:szCs w:val="24"/>
        </w:rPr>
        <w:t xml:space="preserve"> of </w:t>
      </w:r>
      <w:r>
        <w:rPr>
          <w:rFonts w:cs="Times New Roman"/>
          <w:szCs w:val="24"/>
        </w:rPr>
        <w:t>recommendations</w:t>
      </w:r>
    </w:p>
    <w:p w14:paraId="47BE69B9" w14:textId="77777777" w:rsidR="000C748C" w:rsidRDefault="000C748C" w:rsidP="006648AA">
      <w:pPr>
        <w:pStyle w:val="ListParagraph"/>
        <w:numPr>
          <w:ilvl w:val="0"/>
          <w:numId w:val="8"/>
        </w:numPr>
        <w:tabs>
          <w:tab w:val="left" w:pos="360"/>
        </w:tabs>
        <w:rPr>
          <w:rFonts w:cs="Times New Roman"/>
          <w:szCs w:val="24"/>
        </w:rPr>
      </w:pPr>
      <w:r>
        <w:rPr>
          <w:rFonts w:cs="Times New Roman"/>
          <w:szCs w:val="24"/>
        </w:rPr>
        <w:t>Posting on web site</w:t>
      </w:r>
    </w:p>
    <w:p w14:paraId="3B19D342" w14:textId="3A285C7D" w:rsidR="000C748C" w:rsidRDefault="008E446F" w:rsidP="006648AA">
      <w:pPr>
        <w:pStyle w:val="ListParagraph"/>
        <w:numPr>
          <w:ilvl w:val="0"/>
          <w:numId w:val="8"/>
        </w:numPr>
        <w:tabs>
          <w:tab w:val="left" w:pos="360"/>
        </w:tabs>
        <w:rPr>
          <w:rFonts w:cs="Times New Roman"/>
          <w:szCs w:val="24"/>
        </w:rPr>
      </w:pPr>
      <w:r>
        <w:rPr>
          <w:rFonts w:cs="Times New Roman"/>
          <w:szCs w:val="24"/>
        </w:rPr>
        <w:t>Presentations</w:t>
      </w:r>
      <w:r w:rsidR="000C748C">
        <w:rPr>
          <w:rFonts w:cs="Times New Roman"/>
          <w:szCs w:val="24"/>
        </w:rPr>
        <w:t xml:space="preserve"> at conference</w:t>
      </w:r>
    </w:p>
    <w:p w14:paraId="0C2D4562" w14:textId="77777777" w:rsidR="006737AA" w:rsidRDefault="006737AA" w:rsidP="006737AA">
      <w:pPr>
        <w:tabs>
          <w:tab w:val="left" w:pos="360"/>
        </w:tabs>
      </w:pPr>
    </w:p>
    <w:p w14:paraId="25B21743" w14:textId="62F7AAFA" w:rsidR="000C748C" w:rsidRPr="007A6340" w:rsidRDefault="007A6340" w:rsidP="007A6340">
      <w:pPr>
        <w:rPr>
          <w:b/>
        </w:rPr>
      </w:pPr>
      <w:r w:rsidRPr="007A6340">
        <w:rPr>
          <w:b/>
        </w:rPr>
        <w:t>Research Methods:</w:t>
      </w:r>
    </w:p>
    <w:p w14:paraId="297ACF18" w14:textId="07299CA8" w:rsidR="000C748C" w:rsidRDefault="001E44AB" w:rsidP="00CB734D">
      <w:pPr>
        <w:tabs>
          <w:tab w:val="left" w:pos="360"/>
        </w:tabs>
      </w:pPr>
      <w:r w:rsidRPr="001E0B7E">
        <w:t xml:space="preserve">The project will </w:t>
      </w:r>
      <w:r w:rsidR="000C748C">
        <w:t xml:space="preserve">primarily utilize survey and interview methodology to gather data </w:t>
      </w:r>
      <w:r w:rsidR="00D14693">
        <w:t>which will</w:t>
      </w:r>
      <w:r w:rsidR="000C748C">
        <w:t xml:space="preserve"> use statistical techniques </w:t>
      </w:r>
      <w:r w:rsidR="00C6780B">
        <w:t>t</w:t>
      </w:r>
      <w:r w:rsidR="000C748C">
        <w:t xml:space="preserve">o review and evaluative the data. </w:t>
      </w:r>
    </w:p>
    <w:p w14:paraId="3553E59B" w14:textId="28970C68" w:rsidR="00893942" w:rsidRDefault="00893942" w:rsidP="00CB734D">
      <w:pPr>
        <w:tabs>
          <w:tab w:val="left" w:pos="360"/>
        </w:tabs>
      </w:pPr>
    </w:p>
    <w:p w14:paraId="2667C870" w14:textId="77777777" w:rsidR="000D676C" w:rsidRDefault="000D676C" w:rsidP="00CB734D">
      <w:pPr>
        <w:tabs>
          <w:tab w:val="left" w:pos="360"/>
        </w:tabs>
      </w:pPr>
    </w:p>
    <w:p w14:paraId="23C38DD0" w14:textId="77777777" w:rsidR="00D14693" w:rsidRDefault="004153C9" w:rsidP="00D14693">
      <w:pPr>
        <w:tabs>
          <w:tab w:val="left" w:pos="360"/>
        </w:tabs>
        <w:rPr>
          <w:i/>
        </w:rPr>
      </w:pPr>
      <w:r w:rsidRPr="004153C9">
        <w:rPr>
          <w:i/>
        </w:rPr>
        <w:t>Measures</w:t>
      </w:r>
      <w:r w:rsidR="00FF32EF">
        <w:rPr>
          <w:i/>
        </w:rPr>
        <w:t xml:space="preserve"> &amp; Data Collection</w:t>
      </w:r>
    </w:p>
    <w:p w14:paraId="25059A6F" w14:textId="77777777" w:rsidR="00D14693" w:rsidRDefault="00D14693" w:rsidP="00D14693">
      <w:pPr>
        <w:tabs>
          <w:tab w:val="left" w:pos="360"/>
        </w:tabs>
        <w:rPr>
          <w:i/>
        </w:rPr>
      </w:pPr>
    </w:p>
    <w:p w14:paraId="0DBC14B5" w14:textId="202420A8" w:rsidR="004153C9" w:rsidRDefault="00E80167" w:rsidP="00D14693">
      <w:pPr>
        <w:tabs>
          <w:tab w:val="left" w:pos="360"/>
        </w:tabs>
      </w:pPr>
      <w:r w:rsidRPr="00D14693">
        <w:rPr>
          <w:i/>
        </w:rPr>
        <w:t>Questionnaire Data</w:t>
      </w:r>
      <w:r w:rsidR="004153C9" w:rsidRPr="00D14693">
        <w:rPr>
          <w:i/>
        </w:rPr>
        <w:t>.</w:t>
      </w:r>
      <w:r w:rsidR="004153C9">
        <w:rPr>
          <w:b/>
        </w:rPr>
        <w:t xml:space="preserve">  </w:t>
      </w:r>
      <w:r>
        <w:t xml:space="preserve">The data on safety culture will be obtained through the </w:t>
      </w:r>
      <w:r w:rsidR="007B2B0F">
        <w:t>administration</w:t>
      </w:r>
      <w:r>
        <w:t xml:space="preserve"> of </w:t>
      </w:r>
      <w:r w:rsidR="00FF4EF4">
        <w:t>Safety Culture Scale</w:t>
      </w:r>
      <w:r w:rsidR="00B12B24">
        <w:t xml:space="preserve"> (</w:t>
      </w:r>
      <w:r w:rsidR="00176511">
        <w:t>SCS) (</w:t>
      </w:r>
      <w:r w:rsidR="00FF4EF4">
        <w:t>Sherry &amp; Colarossi, 2016</w:t>
      </w:r>
      <w:r w:rsidR="00B12B24">
        <w:t xml:space="preserve">). </w:t>
      </w:r>
      <w:r w:rsidR="00FF4EF4" w:rsidRPr="00AE596D">
        <w:t xml:space="preserve"> The SCS was developed </w:t>
      </w:r>
      <w:r w:rsidR="00B12B24">
        <w:rPr>
          <w:iCs/>
        </w:rPr>
        <w:t xml:space="preserve">using </w:t>
      </w:r>
      <w:r w:rsidR="00FF4EF4" w:rsidRPr="00AE596D">
        <w:rPr>
          <w:iCs/>
        </w:rPr>
        <w:t xml:space="preserve">a large sample of employees </w:t>
      </w:r>
      <w:r w:rsidR="00B12B24">
        <w:rPr>
          <w:iCs/>
        </w:rPr>
        <w:t>from</w:t>
      </w:r>
      <w:r w:rsidR="00FF4EF4" w:rsidRPr="00AE596D">
        <w:rPr>
          <w:iCs/>
        </w:rPr>
        <w:t xml:space="preserve"> a large public transportation agency (N=1909)</w:t>
      </w:r>
      <w:r w:rsidR="00B12B24">
        <w:rPr>
          <w:iCs/>
        </w:rPr>
        <w:t xml:space="preserve">. </w:t>
      </w:r>
      <w:r w:rsidR="00FF4EF4" w:rsidRPr="00AE596D">
        <w:t>Confirmatory factor analysis (CFA) compared the fit of likely models.  One-way between grou</w:t>
      </w:r>
      <w:r w:rsidR="00FF4EF4">
        <w:t xml:space="preserve">ps analysis of variance, </w:t>
      </w:r>
      <w:r w:rsidR="00B12B24">
        <w:t>and post</w:t>
      </w:r>
      <w:r w:rsidR="00FF4EF4">
        <w:t xml:space="preserve"> h</w:t>
      </w:r>
      <w:r w:rsidR="00FF4EF4" w:rsidRPr="00AE596D">
        <w:t>oc test</w:t>
      </w:r>
      <w:r w:rsidR="00FF4EF4">
        <w:t>s</w:t>
      </w:r>
      <w:r w:rsidR="00FF4EF4" w:rsidRPr="00AE596D">
        <w:t xml:space="preserve"> provided initial evidence of the validity and reliability of the SCS as a measure for the t</w:t>
      </w:r>
      <w:r w:rsidR="00FF4EF4">
        <w:t xml:space="preserve">ransportation industry </w:t>
      </w:r>
      <w:r w:rsidR="00FF4EF4" w:rsidRPr="00AE596D">
        <w:t xml:space="preserve">in </w:t>
      </w:r>
      <w:r w:rsidR="00176511" w:rsidRPr="00AE596D">
        <w:t>that the</w:t>
      </w:r>
      <w:r w:rsidR="00FF4EF4" w:rsidRPr="00AE596D">
        <w:t xml:space="preserve"> scale significantly differentiate</w:t>
      </w:r>
      <w:r w:rsidR="00176511">
        <w:t>d</w:t>
      </w:r>
      <w:r w:rsidR="00FF4EF4" w:rsidRPr="00AE596D">
        <w:t xml:space="preserve"> (p&lt;.05) between persons who had been involved in</w:t>
      </w:r>
      <w:r w:rsidR="00FF4EF4">
        <w:t xml:space="preserve"> more accidents and</w:t>
      </w:r>
      <w:r w:rsidR="00FF4EF4" w:rsidRPr="00AE596D">
        <w:t xml:space="preserve"> safety violations</w:t>
      </w:r>
      <w:r w:rsidR="00FF4EF4">
        <w:t xml:space="preserve"> thus demonstrating the relationship between safety culture and accident rates.</w:t>
      </w:r>
      <w:r w:rsidR="00FF4EF4" w:rsidRPr="00AE596D">
        <w:t xml:space="preserve">  Implications of these findings are that the safety culture survey could be used to assess safety awareness and safety culture of trucking or transport companies, small communities, and other organizations involved in transport.  By carefully monitoring scores on the SCS efforts could be made in various communities and organizations to improve attitudes towards safety and ultimately to reduce accidents and improve road safety. </w:t>
      </w:r>
    </w:p>
    <w:p w14:paraId="63026026" w14:textId="77777777" w:rsidR="00D14693" w:rsidRPr="00D14693" w:rsidRDefault="00D14693" w:rsidP="00D14693">
      <w:pPr>
        <w:tabs>
          <w:tab w:val="left" w:pos="360"/>
        </w:tabs>
        <w:rPr>
          <w:i/>
        </w:rPr>
      </w:pPr>
    </w:p>
    <w:p w14:paraId="037321E0" w14:textId="4518F7AB" w:rsidR="004153C9" w:rsidRDefault="000C748C" w:rsidP="00176511">
      <w:pPr>
        <w:jc w:val="both"/>
      </w:pPr>
      <w:r w:rsidRPr="00D14693">
        <w:rPr>
          <w:i/>
        </w:rPr>
        <w:t xml:space="preserve">Observational </w:t>
      </w:r>
      <w:r w:rsidR="004153C9" w:rsidRPr="00D14693">
        <w:rPr>
          <w:i/>
        </w:rPr>
        <w:t>Data.</w:t>
      </w:r>
      <w:r w:rsidR="004153C9">
        <w:rPr>
          <w:b/>
        </w:rPr>
        <w:t xml:space="preserve"> </w:t>
      </w:r>
      <w:r w:rsidR="004153C9" w:rsidRPr="00B12B24">
        <w:t xml:space="preserve"> </w:t>
      </w:r>
      <w:r w:rsidR="00B12B24" w:rsidRPr="00B12B24">
        <w:t>A team of investigators will conduct onsite inspections and observations of work behavior and conditions of the sa</w:t>
      </w:r>
      <w:r w:rsidR="00B12B24">
        <w:t>mple rai</w:t>
      </w:r>
      <w:r w:rsidR="00B12B24" w:rsidRPr="00B12B24">
        <w:t xml:space="preserve">lroad during a one week period of observation.   The inspectors will be looking for examples of safe and unsafe worker behavior.  </w:t>
      </w:r>
      <w:r w:rsidR="00B12B24">
        <w:t xml:space="preserve">A checklist of typical railroad work behaviors will be prepared prior to the </w:t>
      </w:r>
      <w:r w:rsidR="00176511">
        <w:t xml:space="preserve">onsite visit. </w:t>
      </w:r>
    </w:p>
    <w:p w14:paraId="36FE1BA7" w14:textId="77777777" w:rsidR="000C748C" w:rsidRDefault="000C748C" w:rsidP="004153C9"/>
    <w:p w14:paraId="5C5E7F5B" w14:textId="77777777" w:rsidR="00FF32EF" w:rsidRDefault="00FF32EF" w:rsidP="00176511">
      <w:pPr>
        <w:jc w:val="both"/>
        <w:rPr>
          <w:b/>
        </w:rPr>
      </w:pPr>
    </w:p>
    <w:p w14:paraId="5F3ACAC5" w14:textId="77777777" w:rsidR="00FF32EF" w:rsidRDefault="00FF32EF" w:rsidP="00176511">
      <w:pPr>
        <w:jc w:val="both"/>
        <w:rPr>
          <w:b/>
        </w:rPr>
      </w:pPr>
    </w:p>
    <w:p w14:paraId="4D779DF9" w14:textId="309E5468" w:rsidR="000C748C" w:rsidRPr="000C748C" w:rsidRDefault="0017066B" w:rsidP="00176511">
      <w:pPr>
        <w:jc w:val="both"/>
        <w:rPr>
          <w:b/>
        </w:rPr>
      </w:pPr>
      <w:r w:rsidRPr="00D14693">
        <w:rPr>
          <w:i/>
        </w:rPr>
        <w:t>Historical</w:t>
      </w:r>
      <w:r w:rsidR="000C748C" w:rsidRPr="00D14693">
        <w:rPr>
          <w:i/>
        </w:rPr>
        <w:t xml:space="preserve"> Data.</w:t>
      </w:r>
      <w:r>
        <w:rPr>
          <w:b/>
        </w:rPr>
        <w:t xml:space="preserve">  </w:t>
      </w:r>
      <w:r w:rsidRPr="0017066B">
        <w:t xml:space="preserve">Reports on the accident incident rate of the </w:t>
      </w:r>
      <w:r w:rsidR="00176511">
        <w:t xml:space="preserve">study </w:t>
      </w:r>
      <w:r w:rsidR="00176511" w:rsidRPr="0017066B">
        <w:t>organization</w:t>
      </w:r>
      <w:r w:rsidRPr="0017066B">
        <w:t xml:space="preserve"> will be </w:t>
      </w:r>
      <w:r w:rsidR="00176511">
        <w:t xml:space="preserve">examined. Data will be gathered and compared to scores obtained on the survey instrument (SCS).  Both analysis of variance and regression analysis will be sued to obtain estimates of the relationship between and the impact of safety culture variables on the occurrence of accidents and incidents. Since this is a correlational field study only associational relationships will be possible to determine.  </w:t>
      </w:r>
    </w:p>
    <w:p w14:paraId="72E731BD" w14:textId="77777777" w:rsidR="004153C9" w:rsidRDefault="004153C9" w:rsidP="00CB734D">
      <w:pPr>
        <w:tabs>
          <w:tab w:val="left" w:pos="360"/>
        </w:tabs>
        <w:rPr>
          <w:rFonts w:ascii="Verdana" w:hAnsi="Verdana"/>
        </w:rPr>
      </w:pPr>
    </w:p>
    <w:p w14:paraId="2D41C522" w14:textId="52672CCF" w:rsidR="0017066B" w:rsidRDefault="007A6340" w:rsidP="007A6340">
      <w:pPr>
        <w:rPr>
          <w:b/>
        </w:rPr>
      </w:pPr>
      <w:r w:rsidRPr="007A6340">
        <w:rPr>
          <w:b/>
        </w:rPr>
        <w:t>Expected Outcomes:</w:t>
      </w:r>
    </w:p>
    <w:p w14:paraId="0F8844A0" w14:textId="72CD8E8C" w:rsidR="009E1D42" w:rsidRDefault="00BA5190" w:rsidP="0017066B">
      <w:pPr>
        <w:ind w:firstLine="720"/>
      </w:pPr>
      <w:r>
        <w:t xml:space="preserve">The research will </w:t>
      </w:r>
      <w:r w:rsidR="005A7B2E">
        <w:t>identify</w:t>
      </w:r>
      <w:r>
        <w:t xml:space="preserve"> </w:t>
      </w:r>
      <w:r w:rsidR="00176511">
        <w:t xml:space="preserve">the relationship between a measure of safety culture and the occurrence of accidents and incidents in the organization. The identification of statistical patterns and degrees of association between those patterns  </w:t>
      </w:r>
    </w:p>
    <w:p w14:paraId="79BD5921" w14:textId="77777777" w:rsidR="007A6340" w:rsidRDefault="007A6340" w:rsidP="007A6340"/>
    <w:p w14:paraId="272B9C8B" w14:textId="5B2EE1EE" w:rsidR="0017066B" w:rsidRPr="007A6340" w:rsidRDefault="007A6340" w:rsidP="007A6340">
      <w:pPr>
        <w:rPr>
          <w:b/>
        </w:rPr>
      </w:pPr>
      <w:r w:rsidRPr="007A6340">
        <w:rPr>
          <w:b/>
        </w:rPr>
        <w:t>Relevance to Strategic Goals:</w:t>
      </w:r>
    </w:p>
    <w:p w14:paraId="63662337" w14:textId="0F09E53E" w:rsidR="007A6340" w:rsidRDefault="000D676C" w:rsidP="00C6780B">
      <w:pPr>
        <w:ind w:firstLine="720"/>
        <w:jc w:val="both"/>
        <w:rPr>
          <w:rFonts w:eastAsia="Times New Roman"/>
          <w:color w:val="000000"/>
        </w:rPr>
      </w:pPr>
      <w:r>
        <w:rPr>
          <w:rFonts w:eastAsia="Times New Roman"/>
          <w:color w:val="000000"/>
        </w:rPr>
        <w:t>T</w:t>
      </w:r>
      <w:r w:rsidR="003A65DA">
        <w:rPr>
          <w:rFonts w:eastAsia="Times New Roman"/>
          <w:color w:val="000000"/>
        </w:rPr>
        <w:t xml:space="preserve">his project will </w:t>
      </w:r>
      <w:r w:rsidR="00BA5190">
        <w:rPr>
          <w:rFonts w:eastAsia="Times New Roman"/>
          <w:color w:val="000000"/>
        </w:rPr>
        <w:t xml:space="preserve">contribute to the </w:t>
      </w:r>
      <w:r w:rsidR="005A7B2E">
        <w:rPr>
          <w:rFonts w:eastAsia="Times New Roman"/>
          <w:color w:val="000000"/>
        </w:rPr>
        <w:t>safety of</w:t>
      </w:r>
      <w:r w:rsidR="00BA5190">
        <w:rPr>
          <w:rFonts w:eastAsia="Times New Roman"/>
          <w:color w:val="000000"/>
        </w:rPr>
        <w:t xml:space="preserve"> employees and personnel </w:t>
      </w:r>
      <w:r w:rsidR="00317B7C">
        <w:rPr>
          <w:rFonts w:eastAsia="Times New Roman"/>
          <w:color w:val="000000"/>
        </w:rPr>
        <w:t>of</w:t>
      </w:r>
      <w:r w:rsidR="00BA5190">
        <w:rPr>
          <w:rFonts w:eastAsia="Times New Roman"/>
          <w:color w:val="000000"/>
        </w:rPr>
        <w:t xml:space="preserve"> the railroad industry</w:t>
      </w:r>
      <w:r w:rsidR="00192F31">
        <w:rPr>
          <w:rFonts w:eastAsia="Times New Roman"/>
          <w:color w:val="000000"/>
        </w:rPr>
        <w:t xml:space="preserve"> by </w:t>
      </w:r>
      <w:r w:rsidR="00176511">
        <w:rPr>
          <w:rFonts w:eastAsia="Times New Roman"/>
          <w:color w:val="000000"/>
        </w:rPr>
        <w:t xml:space="preserve">further validating a measure of safety culture </w:t>
      </w:r>
      <w:r w:rsidR="00192F31">
        <w:rPr>
          <w:rFonts w:eastAsia="Times New Roman"/>
          <w:color w:val="000000"/>
        </w:rPr>
        <w:t xml:space="preserve">in the </w:t>
      </w:r>
      <w:r w:rsidR="00176511">
        <w:rPr>
          <w:rFonts w:eastAsia="Times New Roman"/>
          <w:color w:val="000000"/>
        </w:rPr>
        <w:t>commuter</w:t>
      </w:r>
      <w:r w:rsidR="00192F31">
        <w:rPr>
          <w:rFonts w:eastAsia="Times New Roman"/>
          <w:color w:val="000000"/>
        </w:rPr>
        <w:t xml:space="preserve"> rail industry</w:t>
      </w:r>
      <w:r w:rsidR="00BA5190">
        <w:rPr>
          <w:rFonts w:eastAsia="Times New Roman"/>
          <w:color w:val="000000"/>
        </w:rPr>
        <w:t xml:space="preserve">.  </w:t>
      </w:r>
      <w:r w:rsidR="00176511">
        <w:rPr>
          <w:rFonts w:eastAsia="Times New Roman"/>
          <w:color w:val="000000"/>
        </w:rPr>
        <w:t xml:space="preserve">Despite the fact that the measure has been used a few times before it is necessary to develop a large set of normative data from a </w:t>
      </w:r>
      <w:r w:rsidR="00C6780B">
        <w:rPr>
          <w:rFonts w:eastAsia="Times New Roman"/>
          <w:color w:val="000000"/>
        </w:rPr>
        <w:t>number</w:t>
      </w:r>
      <w:r w:rsidR="00176511">
        <w:rPr>
          <w:rFonts w:eastAsia="Times New Roman"/>
          <w:color w:val="000000"/>
        </w:rPr>
        <w:t xml:space="preserve"> of </w:t>
      </w:r>
      <w:r w:rsidR="00C6780B">
        <w:rPr>
          <w:rFonts w:eastAsia="Times New Roman"/>
          <w:color w:val="000000"/>
        </w:rPr>
        <w:t>railroads</w:t>
      </w:r>
      <w:r w:rsidR="00176511">
        <w:rPr>
          <w:rFonts w:eastAsia="Times New Roman"/>
          <w:color w:val="000000"/>
        </w:rPr>
        <w:t xml:space="preserve"> to be able to successfully calibrate the </w:t>
      </w:r>
      <w:r w:rsidR="00C6780B">
        <w:rPr>
          <w:rFonts w:eastAsia="Times New Roman"/>
          <w:color w:val="000000"/>
        </w:rPr>
        <w:t>instrument</w:t>
      </w:r>
      <w:r w:rsidR="00176511">
        <w:rPr>
          <w:rFonts w:eastAsia="Times New Roman"/>
          <w:color w:val="000000"/>
        </w:rPr>
        <w:t xml:space="preserve"> and to use it as an effective means of comparison between organizations.   </w:t>
      </w:r>
      <w:r w:rsidR="00BA5190">
        <w:rPr>
          <w:rFonts w:eastAsia="Times New Roman"/>
          <w:color w:val="000000"/>
        </w:rPr>
        <w:t xml:space="preserve">In addition, it will enhance and contribute to the safety of the rail industry and the public at large. </w:t>
      </w:r>
      <w:r w:rsidR="003A65DA">
        <w:rPr>
          <w:rFonts w:eastAsia="Times New Roman"/>
          <w:color w:val="000000"/>
        </w:rPr>
        <w:t>The project will enhance the existin</w:t>
      </w:r>
      <w:r w:rsidR="005A7B2E">
        <w:rPr>
          <w:rFonts w:eastAsia="Times New Roman"/>
          <w:color w:val="000000"/>
        </w:rPr>
        <w:t xml:space="preserve">g federal </w:t>
      </w:r>
      <w:r w:rsidR="005A7B2E" w:rsidRPr="00D14693">
        <w:rPr>
          <w:rFonts w:eastAsia="Times New Roman"/>
          <w:color w:val="000000"/>
        </w:rPr>
        <w:t xml:space="preserve">effort by </w:t>
      </w:r>
      <w:r w:rsidR="00192F31" w:rsidRPr="00D14693">
        <w:rPr>
          <w:rFonts w:eastAsia="Times New Roman"/>
          <w:color w:val="000000"/>
        </w:rPr>
        <w:t xml:space="preserve">contributing to safety, </w:t>
      </w:r>
      <w:r w:rsidR="005A7B2E" w:rsidRPr="00D14693">
        <w:rPr>
          <w:rFonts w:eastAsia="Times New Roman"/>
          <w:color w:val="000000"/>
        </w:rPr>
        <w:t xml:space="preserve">economic competitiveness and efficiency </w:t>
      </w:r>
      <w:r w:rsidR="00192F31" w:rsidRPr="00D14693">
        <w:rPr>
          <w:rFonts w:eastAsia="Times New Roman"/>
          <w:color w:val="000000"/>
        </w:rPr>
        <w:t>and developing the work force</w:t>
      </w:r>
      <w:r w:rsidR="003A65DA" w:rsidRPr="00D14693">
        <w:rPr>
          <w:rFonts w:eastAsia="Times New Roman"/>
          <w:color w:val="000000"/>
        </w:rPr>
        <w:t xml:space="preserve"> in the </w:t>
      </w:r>
      <w:r w:rsidR="00192F31" w:rsidRPr="00D14693">
        <w:rPr>
          <w:rFonts w:eastAsia="Times New Roman"/>
          <w:color w:val="000000"/>
        </w:rPr>
        <w:t>transportation</w:t>
      </w:r>
      <w:r w:rsidR="00192F31">
        <w:rPr>
          <w:rFonts w:eastAsia="Times New Roman"/>
          <w:color w:val="000000"/>
        </w:rPr>
        <w:t xml:space="preserve"> system</w:t>
      </w:r>
      <w:r w:rsidR="003A65DA">
        <w:rPr>
          <w:rFonts w:eastAsia="Times New Roman"/>
          <w:color w:val="000000"/>
        </w:rPr>
        <w:t xml:space="preserve"> in the US.</w:t>
      </w:r>
    </w:p>
    <w:p w14:paraId="302CDBED" w14:textId="6392379D" w:rsidR="00C6780B" w:rsidRDefault="00C6780B" w:rsidP="00AA3197">
      <w:pPr>
        <w:rPr>
          <w:rFonts w:eastAsia="Times New Roman"/>
          <w:color w:val="000000"/>
        </w:rPr>
      </w:pPr>
    </w:p>
    <w:p w14:paraId="6061ECA4" w14:textId="77777777" w:rsidR="00AB2562" w:rsidRDefault="00AB2562" w:rsidP="007A6340">
      <w:pPr>
        <w:rPr>
          <w:b/>
        </w:rPr>
      </w:pPr>
    </w:p>
    <w:p w14:paraId="12779A3E" w14:textId="626B92B9" w:rsidR="00192F31" w:rsidRPr="00D14693" w:rsidRDefault="007A6340" w:rsidP="005418B0">
      <w:pPr>
        <w:rPr>
          <w:b/>
        </w:rPr>
      </w:pPr>
      <w:r w:rsidRPr="007A6340">
        <w:rPr>
          <w:b/>
        </w:rPr>
        <w:t>Educational Benefits:</w:t>
      </w:r>
    </w:p>
    <w:p w14:paraId="11650668" w14:textId="591ABFC9" w:rsidR="005418B0" w:rsidRDefault="00C6780B" w:rsidP="00C6780B">
      <w:pPr>
        <w:ind w:firstLine="720"/>
        <w:jc w:val="both"/>
        <w:rPr>
          <w:rFonts w:eastAsia="Times New Roman"/>
          <w:color w:val="000000"/>
        </w:rPr>
      </w:pPr>
      <w:r>
        <w:rPr>
          <w:rFonts w:eastAsia="Times New Roman"/>
          <w:color w:val="000000"/>
        </w:rPr>
        <w:t xml:space="preserve">Several </w:t>
      </w:r>
      <w:r w:rsidR="005418B0">
        <w:rPr>
          <w:rFonts w:eastAsia="Times New Roman"/>
          <w:color w:val="000000"/>
        </w:rPr>
        <w:t>graduate student</w:t>
      </w:r>
      <w:r>
        <w:rPr>
          <w:rFonts w:eastAsia="Times New Roman"/>
          <w:color w:val="000000"/>
        </w:rPr>
        <w:t>s</w:t>
      </w:r>
      <w:r w:rsidR="005418B0">
        <w:rPr>
          <w:rFonts w:eastAsia="Times New Roman"/>
          <w:color w:val="000000"/>
        </w:rPr>
        <w:t xml:space="preserve"> </w:t>
      </w:r>
      <w:r w:rsidR="00317B7C">
        <w:rPr>
          <w:rFonts w:eastAsia="Times New Roman"/>
          <w:color w:val="000000"/>
        </w:rPr>
        <w:t>will assist</w:t>
      </w:r>
      <w:r w:rsidR="00BA5190">
        <w:rPr>
          <w:rFonts w:eastAsia="Times New Roman"/>
          <w:color w:val="000000"/>
        </w:rPr>
        <w:t xml:space="preserve"> with the project thereby </w:t>
      </w:r>
      <w:r w:rsidR="00F779FF">
        <w:rPr>
          <w:rFonts w:eastAsia="Times New Roman"/>
          <w:color w:val="000000"/>
        </w:rPr>
        <w:t>contributing</w:t>
      </w:r>
      <w:r w:rsidR="00BA5190">
        <w:rPr>
          <w:rFonts w:eastAsia="Times New Roman"/>
          <w:color w:val="000000"/>
        </w:rPr>
        <w:t xml:space="preserve"> to the development and education of graduate students who will later be employed in the industry.  </w:t>
      </w:r>
      <w:r>
        <w:rPr>
          <w:rFonts w:eastAsia="Times New Roman"/>
          <w:color w:val="000000"/>
        </w:rPr>
        <w:t xml:space="preserve">These students will gain experience in the data collection techniques commonly used in the rail industry.  In addition, they will gain an understanding of the theory and best practices associated with safety and safety culture.  </w:t>
      </w:r>
    </w:p>
    <w:p w14:paraId="6BB37B00" w14:textId="77777777" w:rsidR="000E10A2" w:rsidRPr="000E10A2" w:rsidRDefault="000E10A2" w:rsidP="00FD432E"/>
    <w:p w14:paraId="32C7983A" w14:textId="53E8BE2A" w:rsidR="0065175C" w:rsidRPr="00D14693" w:rsidRDefault="007A6340" w:rsidP="00D14693">
      <w:pPr>
        <w:tabs>
          <w:tab w:val="left" w:pos="2638"/>
        </w:tabs>
        <w:rPr>
          <w:b/>
        </w:rPr>
      </w:pPr>
      <w:r w:rsidRPr="007A6340">
        <w:rPr>
          <w:b/>
        </w:rPr>
        <w:t>Work Plan:</w:t>
      </w:r>
      <w:r w:rsidR="00CF512E">
        <w:rPr>
          <w:b/>
        </w:rPr>
        <w:tab/>
      </w:r>
    </w:p>
    <w:p w14:paraId="2E27CA07" w14:textId="1A87D065" w:rsidR="003F1F78" w:rsidRDefault="003F1F78" w:rsidP="00C6780B">
      <w:pPr>
        <w:ind w:firstLine="720"/>
        <w:jc w:val="both"/>
      </w:pPr>
      <w:r>
        <w:t xml:space="preserve">Achieving the overarching goal of this project requires the completion of </w:t>
      </w:r>
      <w:r w:rsidR="00F779FF">
        <w:t>several different</w:t>
      </w:r>
      <w:r>
        <w:t xml:space="preserve"> tasks.</w:t>
      </w:r>
      <w:r w:rsidR="00E170A5">
        <w:t xml:space="preserve">  </w:t>
      </w:r>
      <w:r w:rsidR="00AA3197">
        <w:t>Since</w:t>
      </w:r>
      <w:r w:rsidR="00E170A5">
        <w:t xml:space="preserve"> the project will be built upon the </w:t>
      </w:r>
      <w:r w:rsidR="00C6780B">
        <w:t xml:space="preserve">previous work and studies we anticipate that the results will be a significant contribution to the existing literature. In addition, it will not be necessary to invest time and effort into developing the assessment tools thereby shorten the overall project. </w:t>
      </w:r>
      <w:r w:rsidR="00E170A5">
        <w:t xml:space="preserve">Permission from railroads will be needed to implement these </w:t>
      </w:r>
      <w:r w:rsidR="00C6780B">
        <w:t>data gathering efforts with the railroads</w:t>
      </w:r>
      <w:r w:rsidR="00E170A5">
        <w:t xml:space="preserve">. </w:t>
      </w:r>
    </w:p>
    <w:p w14:paraId="52EAE66D" w14:textId="3B3184CC" w:rsidR="00E170A5" w:rsidRDefault="00E170A5" w:rsidP="00C6780B"/>
    <w:p w14:paraId="75C05D9F" w14:textId="085C02ED" w:rsidR="00FF32EF" w:rsidRDefault="00FF32EF" w:rsidP="00C6780B"/>
    <w:p w14:paraId="4CE8F4F2" w14:textId="77777777" w:rsidR="00FF32EF" w:rsidRDefault="00FF32EF" w:rsidP="00C6780B"/>
    <w:p w14:paraId="1896D56B" w14:textId="77777777" w:rsidR="003F1F78" w:rsidRPr="003F1F78" w:rsidRDefault="003F1F78" w:rsidP="00003786"/>
    <w:p w14:paraId="6D8619F9" w14:textId="77777777" w:rsidR="005418B0" w:rsidRDefault="005418B0" w:rsidP="00192F31">
      <w:pPr>
        <w:ind w:left="720"/>
        <w:rPr>
          <w:b/>
        </w:rPr>
      </w:pPr>
      <w:r>
        <w:rPr>
          <w:b/>
        </w:rPr>
        <w:t>Task 1</w:t>
      </w:r>
      <w:r w:rsidR="00FB6A21">
        <w:rPr>
          <w:b/>
        </w:rPr>
        <w:t xml:space="preserve"> -</w:t>
      </w:r>
      <w:r>
        <w:rPr>
          <w:b/>
        </w:rPr>
        <w:t xml:space="preserve"> Literature Review </w:t>
      </w:r>
    </w:p>
    <w:p w14:paraId="4C9F56D3" w14:textId="27CB87B2" w:rsidR="008A5B6B" w:rsidRDefault="00F779FF" w:rsidP="00AA3197">
      <w:pPr>
        <w:ind w:left="1440"/>
        <w:jc w:val="both"/>
      </w:pPr>
      <w:r>
        <w:t xml:space="preserve">Various sources will be consulted to identify relevant psychological, operational, and experimental studies and papers.  These papers will be reviewed for their </w:t>
      </w:r>
      <w:r>
        <w:lastRenderedPageBreak/>
        <w:t>identification of relevant work practices</w:t>
      </w:r>
      <w:r w:rsidR="00C6780B">
        <w:t xml:space="preserve"> relevant to the measurement and development of safety culture </w:t>
      </w:r>
      <w:r>
        <w:t>and the associated risk of accident of injury.</w:t>
      </w:r>
    </w:p>
    <w:p w14:paraId="17D2AFC0" w14:textId="77777777" w:rsidR="0009153E" w:rsidRDefault="0009153E" w:rsidP="00192F31">
      <w:pPr>
        <w:ind w:left="720"/>
      </w:pPr>
    </w:p>
    <w:p w14:paraId="64FC4681" w14:textId="7B7BD141" w:rsidR="005418B0" w:rsidRDefault="005418B0" w:rsidP="00192F31">
      <w:pPr>
        <w:ind w:left="720"/>
        <w:rPr>
          <w:b/>
        </w:rPr>
      </w:pPr>
      <w:r>
        <w:rPr>
          <w:b/>
        </w:rPr>
        <w:t>Task 2</w:t>
      </w:r>
      <w:r w:rsidR="00FB6A21">
        <w:rPr>
          <w:b/>
        </w:rPr>
        <w:t xml:space="preserve"> </w:t>
      </w:r>
      <w:r w:rsidR="00BA5190">
        <w:rPr>
          <w:b/>
        </w:rPr>
        <w:t>–</w:t>
      </w:r>
      <w:r>
        <w:rPr>
          <w:b/>
        </w:rPr>
        <w:t xml:space="preserve"> </w:t>
      </w:r>
      <w:r w:rsidR="004153C9">
        <w:rPr>
          <w:b/>
        </w:rPr>
        <w:t>Data Collection</w:t>
      </w:r>
    </w:p>
    <w:p w14:paraId="3D29A9D1" w14:textId="56006797" w:rsidR="005418B0" w:rsidRDefault="0065175C" w:rsidP="00AA3197">
      <w:pPr>
        <w:ind w:left="1440"/>
        <w:jc w:val="both"/>
      </w:pPr>
      <w:r>
        <w:t xml:space="preserve">Data collection </w:t>
      </w:r>
      <w:r w:rsidR="00C6780B">
        <w:t xml:space="preserve">in the various methods and </w:t>
      </w:r>
      <w:r w:rsidR="00AA3197">
        <w:t>techniques</w:t>
      </w:r>
      <w:r w:rsidR="00C6780B">
        <w:t xml:space="preserve"> outlined a</w:t>
      </w:r>
      <w:r>
        <w:t>bove</w:t>
      </w:r>
      <w:r w:rsidR="00C6780B">
        <w:t xml:space="preserve"> (survey, observation, and historical)</w:t>
      </w:r>
      <w:r>
        <w:t>.</w:t>
      </w:r>
    </w:p>
    <w:p w14:paraId="0264806F" w14:textId="77777777" w:rsidR="00FB6A21" w:rsidRDefault="00FB6A21" w:rsidP="00192F31">
      <w:pPr>
        <w:ind w:left="720"/>
      </w:pPr>
    </w:p>
    <w:p w14:paraId="649FDD11" w14:textId="05FF8409" w:rsidR="005418B0" w:rsidRDefault="005418B0" w:rsidP="00192F31">
      <w:pPr>
        <w:ind w:left="720"/>
        <w:rPr>
          <w:b/>
        </w:rPr>
      </w:pPr>
      <w:r>
        <w:rPr>
          <w:b/>
        </w:rPr>
        <w:t xml:space="preserve">Task </w:t>
      </w:r>
      <w:r w:rsidR="00C6780B">
        <w:rPr>
          <w:b/>
        </w:rPr>
        <w:t>3</w:t>
      </w:r>
      <w:r w:rsidR="00FB6A21">
        <w:rPr>
          <w:b/>
        </w:rPr>
        <w:t xml:space="preserve"> </w:t>
      </w:r>
      <w:r w:rsidR="00D80BCA">
        <w:rPr>
          <w:b/>
        </w:rPr>
        <w:t>–</w:t>
      </w:r>
      <w:r>
        <w:rPr>
          <w:b/>
        </w:rPr>
        <w:t xml:space="preserve"> </w:t>
      </w:r>
      <w:r w:rsidR="0065175C">
        <w:rPr>
          <w:b/>
        </w:rPr>
        <w:t>Data Analysis</w:t>
      </w:r>
    </w:p>
    <w:p w14:paraId="63F0BE9A" w14:textId="0F35C228" w:rsidR="00D80BCA" w:rsidRDefault="00E170A5" w:rsidP="00AA3197">
      <w:pPr>
        <w:ind w:left="1440"/>
        <w:jc w:val="both"/>
      </w:pPr>
      <w:r>
        <w:t xml:space="preserve">Data will be analyzed to assess the </w:t>
      </w:r>
      <w:r w:rsidR="00AA3197">
        <w:t xml:space="preserve">relationship between the various measures, observed work practices and the accidents and injuries associated with indicators of safety culture.  </w:t>
      </w:r>
    </w:p>
    <w:p w14:paraId="25CCFA3B" w14:textId="77777777" w:rsidR="00D80BCA" w:rsidRDefault="00D80BCA" w:rsidP="00192F31">
      <w:pPr>
        <w:ind w:left="720"/>
      </w:pPr>
    </w:p>
    <w:p w14:paraId="43A86C92" w14:textId="5BE088CD" w:rsidR="005418B0" w:rsidRDefault="005418B0" w:rsidP="00192F31">
      <w:pPr>
        <w:ind w:left="720"/>
        <w:rPr>
          <w:b/>
        </w:rPr>
      </w:pPr>
      <w:r>
        <w:rPr>
          <w:b/>
        </w:rPr>
        <w:t xml:space="preserve">Task </w:t>
      </w:r>
      <w:r w:rsidR="00AA3197">
        <w:rPr>
          <w:b/>
        </w:rPr>
        <w:t>4</w:t>
      </w:r>
      <w:r w:rsidR="00FB6A21">
        <w:rPr>
          <w:rFonts w:cstheme="minorHAnsi"/>
        </w:rPr>
        <w:t xml:space="preserve"> </w:t>
      </w:r>
      <w:r w:rsidR="00FB6A21">
        <w:rPr>
          <w:b/>
        </w:rPr>
        <w:t>-</w:t>
      </w:r>
      <w:r>
        <w:rPr>
          <w:b/>
        </w:rPr>
        <w:t xml:space="preserve"> Reporting </w:t>
      </w:r>
      <w:r w:rsidR="00AA3197">
        <w:rPr>
          <w:b/>
        </w:rPr>
        <w:t>Writing</w:t>
      </w:r>
    </w:p>
    <w:p w14:paraId="2F59ED4A" w14:textId="54652EF8" w:rsidR="00894FFA" w:rsidRDefault="00894FFA" w:rsidP="00AA3197">
      <w:pPr>
        <w:ind w:left="1440"/>
        <w:jc w:val="both"/>
        <w:rPr>
          <w:rFonts w:eastAsia="Times New Roman"/>
          <w:color w:val="000000"/>
        </w:rPr>
      </w:pPr>
      <w:r>
        <w:rPr>
          <w:rFonts w:eastAsia="Times New Roman"/>
          <w:color w:val="000000"/>
        </w:rPr>
        <w:t xml:space="preserve">A </w:t>
      </w:r>
      <w:r w:rsidR="00AA3197">
        <w:rPr>
          <w:rFonts w:eastAsia="Times New Roman"/>
          <w:color w:val="000000"/>
        </w:rPr>
        <w:t>draft</w:t>
      </w:r>
      <w:r>
        <w:rPr>
          <w:rFonts w:eastAsia="Times New Roman"/>
          <w:color w:val="000000"/>
        </w:rPr>
        <w:t xml:space="preserve"> report will be produced describing the results of the research</w:t>
      </w:r>
      <w:r w:rsidR="00E170A5">
        <w:rPr>
          <w:rFonts w:eastAsia="Times New Roman"/>
          <w:color w:val="000000"/>
        </w:rPr>
        <w:t xml:space="preserve"> and identification of successful countermeasures. </w:t>
      </w:r>
      <w:r w:rsidR="00F779FF">
        <w:rPr>
          <w:rFonts w:eastAsia="Times New Roman"/>
          <w:color w:val="000000"/>
        </w:rPr>
        <w:t xml:space="preserve"> Recommendations </w:t>
      </w:r>
      <w:r w:rsidR="00D80BCA">
        <w:rPr>
          <w:rFonts w:eastAsia="Times New Roman"/>
          <w:color w:val="000000"/>
        </w:rPr>
        <w:t xml:space="preserve">for the </w:t>
      </w:r>
      <w:r w:rsidR="00E170A5">
        <w:rPr>
          <w:rFonts w:eastAsia="Times New Roman"/>
          <w:color w:val="000000"/>
        </w:rPr>
        <w:t xml:space="preserve">implementation of countermeasures to the work schedules will also be reviewed.  </w:t>
      </w:r>
      <w:r w:rsidR="00F779FF">
        <w:rPr>
          <w:rFonts w:eastAsia="Times New Roman"/>
          <w:color w:val="000000"/>
        </w:rPr>
        <w:t>These result</w:t>
      </w:r>
      <w:r w:rsidR="00D80BCA">
        <w:rPr>
          <w:rFonts w:eastAsia="Times New Roman"/>
          <w:color w:val="000000"/>
        </w:rPr>
        <w:t>s</w:t>
      </w:r>
      <w:r w:rsidR="00F779FF">
        <w:rPr>
          <w:rFonts w:eastAsia="Times New Roman"/>
          <w:color w:val="000000"/>
        </w:rPr>
        <w:t xml:space="preserve"> </w:t>
      </w:r>
      <w:r w:rsidR="00D80BCA">
        <w:rPr>
          <w:rFonts w:eastAsia="Times New Roman"/>
          <w:color w:val="000000"/>
        </w:rPr>
        <w:t xml:space="preserve">will </w:t>
      </w:r>
      <w:r w:rsidR="00AA3197">
        <w:rPr>
          <w:rFonts w:eastAsia="Times New Roman"/>
          <w:color w:val="000000"/>
        </w:rPr>
        <w:t xml:space="preserve">first </w:t>
      </w:r>
      <w:r w:rsidR="00D80BCA">
        <w:rPr>
          <w:rFonts w:eastAsia="Times New Roman"/>
          <w:color w:val="000000"/>
        </w:rPr>
        <w:t xml:space="preserve">be </w:t>
      </w:r>
      <w:r w:rsidR="00AA3197">
        <w:rPr>
          <w:rFonts w:eastAsia="Times New Roman"/>
          <w:color w:val="000000"/>
        </w:rPr>
        <w:t xml:space="preserve">discussed with stakeholders and then </w:t>
      </w:r>
      <w:r w:rsidR="00D80BCA">
        <w:rPr>
          <w:rFonts w:eastAsia="Times New Roman"/>
          <w:color w:val="000000"/>
        </w:rPr>
        <w:t xml:space="preserve">disseminated at </w:t>
      </w:r>
      <w:r w:rsidR="00F779FF">
        <w:rPr>
          <w:rFonts w:eastAsia="Times New Roman"/>
          <w:color w:val="000000"/>
        </w:rPr>
        <w:t>regional</w:t>
      </w:r>
      <w:r w:rsidR="00D80BCA">
        <w:rPr>
          <w:rFonts w:eastAsia="Times New Roman"/>
          <w:color w:val="000000"/>
        </w:rPr>
        <w:t xml:space="preserve"> and </w:t>
      </w:r>
      <w:r w:rsidR="00F779FF">
        <w:rPr>
          <w:rFonts w:eastAsia="Times New Roman"/>
          <w:color w:val="000000"/>
        </w:rPr>
        <w:t>national</w:t>
      </w:r>
      <w:r w:rsidR="00D80BCA">
        <w:rPr>
          <w:rFonts w:eastAsia="Times New Roman"/>
          <w:color w:val="000000"/>
        </w:rPr>
        <w:t xml:space="preserve"> meetings where members attend and posted on </w:t>
      </w:r>
      <w:r w:rsidR="00F779FF">
        <w:rPr>
          <w:rFonts w:eastAsia="Times New Roman"/>
          <w:color w:val="000000"/>
        </w:rPr>
        <w:t>relevant</w:t>
      </w:r>
      <w:r w:rsidR="00D80BCA">
        <w:rPr>
          <w:rFonts w:eastAsia="Times New Roman"/>
          <w:color w:val="000000"/>
        </w:rPr>
        <w:t xml:space="preserve"> web sites. </w:t>
      </w:r>
      <w:r>
        <w:rPr>
          <w:rFonts w:eastAsia="Times New Roman"/>
          <w:color w:val="000000"/>
        </w:rPr>
        <w:t>The results will be presented at national conferences and disseminated in the form of scholarly papers which will be published in reputable journals.</w:t>
      </w:r>
    </w:p>
    <w:p w14:paraId="665C51BA" w14:textId="3343727D" w:rsidR="00AA3197" w:rsidRDefault="00AA3197" w:rsidP="00AA3197">
      <w:pPr>
        <w:rPr>
          <w:rFonts w:eastAsia="Times New Roman"/>
          <w:color w:val="000000"/>
        </w:rPr>
      </w:pPr>
    </w:p>
    <w:p w14:paraId="3D8BF97B" w14:textId="1C834DFF" w:rsidR="00AA3197" w:rsidRDefault="00AA3197" w:rsidP="00AA3197">
      <w:pPr>
        <w:rPr>
          <w:rFonts w:eastAsia="Times New Roman"/>
          <w:b/>
          <w:color w:val="000000"/>
        </w:rPr>
      </w:pPr>
      <w:r w:rsidRPr="00AA3197">
        <w:rPr>
          <w:rFonts w:eastAsia="Times New Roman"/>
          <w:b/>
          <w:color w:val="000000"/>
        </w:rPr>
        <w:tab/>
        <w:t>Task 5 – Meetings with Stakeholders</w:t>
      </w:r>
    </w:p>
    <w:p w14:paraId="7453FBC3" w14:textId="50FC86B3" w:rsidR="00AA3197" w:rsidRDefault="00AA3197" w:rsidP="00AA3197">
      <w:pPr>
        <w:rPr>
          <w:rFonts w:eastAsia="Times New Roman"/>
          <w:b/>
          <w:color w:val="000000"/>
        </w:rPr>
      </w:pPr>
    </w:p>
    <w:p w14:paraId="02C8594C" w14:textId="09139827" w:rsidR="00AA3197" w:rsidRPr="00AA3197" w:rsidRDefault="00AA3197" w:rsidP="00AA3197">
      <w:pPr>
        <w:ind w:left="1440"/>
        <w:jc w:val="both"/>
        <w:rPr>
          <w:rFonts w:eastAsia="Times New Roman"/>
          <w:color w:val="000000"/>
        </w:rPr>
      </w:pPr>
      <w:r w:rsidRPr="00AA3197">
        <w:rPr>
          <w:rFonts w:eastAsia="Times New Roman"/>
          <w:color w:val="000000"/>
        </w:rPr>
        <w:t>A series of meeting with stakeholders and interests parties will be held following the completion of the draft report.  The draft report will be shared with stakeholders and relevant feedback will be obtained and integrated into the report.</w:t>
      </w:r>
    </w:p>
    <w:p w14:paraId="27F0F7F7" w14:textId="77777777" w:rsidR="005418B0" w:rsidRDefault="005418B0" w:rsidP="005418B0">
      <w:pPr>
        <w:rPr>
          <w:b/>
        </w:rPr>
      </w:pPr>
    </w:p>
    <w:tbl>
      <w:tblPr>
        <w:tblStyle w:val="TableGrid"/>
        <w:tblW w:w="0" w:type="auto"/>
        <w:jc w:val="center"/>
        <w:tblLook w:val="04A0" w:firstRow="1" w:lastRow="0" w:firstColumn="1" w:lastColumn="0" w:noHBand="0" w:noVBand="1"/>
      </w:tblPr>
      <w:tblGrid>
        <w:gridCol w:w="683"/>
        <w:gridCol w:w="747"/>
        <w:gridCol w:w="729"/>
        <w:gridCol w:w="19"/>
        <w:gridCol w:w="748"/>
        <w:gridCol w:w="696"/>
        <w:gridCol w:w="800"/>
        <w:gridCol w:w="708"/>
        <w:gridCol w:w="1349"/>
      </w:tblGrid>
      <w:tr w:rsidR="00E170A5" w14:paraId="0F4FB429"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tcPr>
          <w:p w14:paraId="62658E87" w14:textId="77777777" w:rsidR="00E170A5" w:rsidRDefault="00E170A5">
            <w:pPr>
              <w:jc w:val="center"/>
              <w:rPr>
                <w:rFonts w:eastAsia="Times New Roman"/>
                <w:color w:val="000000"/>
              </w:rPr>
            </w:pPr>
          </w:p>
        </w:tc>
        <w:tc>
          <w:tcPr>
            <w:tcW w:w="5796" w:type="dxa"/>
            <w:gridSpan w:val="8"/>
            <w:tcBorders>
              <w:top w:val="single" w:sz="4" w:space="0" w:color="auto"/>
              <w:left w:val="single" w:sz="4" w:space="0" w:color="auto"/>
              <w:bottom w:val="single" w:sz="4" w:space="0" w:color="auto"/>
              <w:right w:val="single" w:sz="4" w:space="0" w:color="auto"/>
            </w:tcBorders>
          </w:tcPr>
          <w:p w14:paraId="6D19BC0A" w14:textId="77777777" w:rsidR="00E170A5" w:rsidRDefault="00E170A5">
            <w:pPr>
              <w:jc w:val="center"/>
              <w:rPr>
                <w:rFonts w:eastAsia="Times New Roman"/>
                <w:color w:val="000000"/>
              </w:rPr>
            </w:pPr>
            <w:r>
              <w:rPr>
                <w:rFonts w:eastAsia="Times New Roman"/>
                <w:color w:val="000000"/>
              </w:rPr>
              <w:t xml:space="preserve">Months </w:t>
            </w:r>
          </w:p>
        </w:tc>
      </w:tr>
      <w:tr w:rsidR="00AA3197" w14:paraId="1D03EC0C"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7FBF4B5A" w14:textId="77777777" w:rsidR="00AA3197" w:rsidRDefault="00AA3197">
            <w:pPr>
              <w:jc w:val="center"/>
              <w:rPr>
                <w:rFonts w:eastAsia="Times New Roman"/>
                <w:color w:val="000000"/>
              </w:rPr>
            </w:pPr>
            <w:r>
              <w:rPr>
                <w:rFonts w:eastAsia="Times New Roman"/>
                <w:color w:val="000000"/>
              </w:rPr>
              <w:t>Task</w:t>
            </w:r>
          </w:p>
        </w:tc>
        <w:tc>
          <w:tcPr>
            <w:tcW w:w="1476" w:type="dxa"/>
            <w:gridSpan w:val="2"/>
            <w:tcBorders>
              <w:top w:val="single" w:sz="4" w:space="0" w:color="auto"/>
              <w:left w:val="single" w:sz="4" w:space="0" w:color="auto"/>
              <w:bottom w:val="single" w:sz="4" w:space="0" w:color="auto"/>
              <w:right w:val="single" w:sz="4" w:space="0" w:color="auto"/>
            </w:tcBorders>
            <w:hideMark/>
          </w:tcPr>
          <w:p w14:paraId="5F70D0BF" w14:textId="1A968FE1" w:rsidR="00AA3197" w:rsidRDefault="00AA3197" w:rsidP="00AA3197">
            <w:pPr>
              <w:jc w:val="center"/>
              <w:rPr>
                <w:rFonts w:eastAsia="Times New Roman"/>
                <w:color w:val="000000"/>
              </w:rPr>
            </w:pPr>
            <w:r>
              <w:rPr>
                <w:rFonts w:eastAsia="Times New Roman"/>
                <w:color w:val="000000"/>
              </w:rPr>
              <w:t>1 – 3</w:t>
            </w:r>
          </w:p>
        </w:tc>
        <w:tc>
          <w:tcPr>
            <w:tcW w:w="1463" w:type="dxa"/>
            <w:gridSpan w:val="3"/>
            <w:tcBorders>
              <w:top w:val="single" w:sz="4" w:space="0" w:color="auto"/>
              <w:left w:val="single" w:sz="4" w:space="0" w:color="auto"/>
              <w:bottom w:val="single" w:sz="4" w:space="0" w:color="auto"/>
              <w:right w:val="single" w:sz="4" w:space="0" w:color="auto"/>
            </w:tcBorders>
          </w:tcPr>
          <w:p w14:paraId="0A53E6D7" w14:textId="1608257B" w:rsidR="00AA3197" w:rsidRDefault="00AA3197" w:rsidP="00AA3197">
            <w:pPr>
              <w:jc w:val="center"/>
              <w:rPr>
                <w:rFonts w:eastAsia="Times New Roman"/>
                <w:color w:val="000000"/>
              </w:rPr>
            </w:pPr>
            <w:r>
              <w:rPr>
                <w:rFonts w:eastAsia="Times New Roman"/>
                <w:color w:val="000000"/>
              </w:rPr>
              <w:t>4 – 6</w:t>
            </w:r>
          </w:p>
        </w:tc>
        <w:tc>
          <w:tcPr>
            <w:tcW w:w="1508" w:type="dxa"/>
            <w:gridSpan w:val="2"/>
            <w:tcBorders>
              <w:top w:val="single" w:sz="4" w:space="0" w:color="auto"/>
              <w:left w:val="single" w:sz="4" w:space="0" w:color="auto"/>
              <w:bottom w:val="single" w:sz="4" w:space="0" w:color="auto"/>
              <w:right w:val="single" w:sz="4" w:space="0" w:color="auto"/>
            </w:tcBorders>
          </w:tcPr>
          <w:p w14:paraId="4D5FEB27" w14:textId="2E243C20" w:rsidR="00AA3197" w:rsidRDefault="00AA3197" w:rsidP="00AA3197">
            <w:pPr>
              <w:jc w:val="center"/>
              <w:rPr>
                <w:rFonts w:eastAsia="Times New Roman"/>
                <w:color w:val="000000"/>
              </w:rPr>
            </w:pPr>
            <w:r>
              <w:rPr>
                <w:rFonts w:eastAsia="Times New Roman"/>
                <w:color w:val="000000"/>
              </w:rPr>
              <w:t>7 - 9</w:t>
            </w:r>
          </w:p>
        </w:tc>
        <w:tc>
          <w:tcPr>
            <w:tcW w:w="1349" w:type="dxa"/>
            <w:tcBorders>
              <w:top w:val="single" w:sz="4" w:space="0" w:color="auto"/>
              <w:left w:val="single" w:sz="4" w:space="0" w:color="auto"/>
              <w:bottom w:val="single" w:sz="4" w:space="0" w:color="auto"/>
              <w:right w:val="single" w:sz="4" w:space="0" w:color="auto"/>
            </w:tcBorders>
          </w:tcPr>
          <w:p w14:paraId="73CD10A1" w14:textId="6834ADB0" w:rsidR="00AA3197" w:rsidRDefault="00AA3197">
            <w:pPr>
              <w:jc w:val="center"/>
              <w:rPr>
                <w:rFonts w:eastAsia="Times New Roman"/>
                <w:color w:val="000000"/>
              </w:rPr>
            </w:pPr>
            <w:r>
              <w:rPr>
                <w:rFonts w:eastAsia="Times New Roman"/>
                <w:color w:val="000000"/>
              </w:rPr>
              <w:t>10 – 12</w:t>
            </w:r>
          </w:p>
        </w:tc>
      </w:tr>
      <w:tr w:rsidR="00E170A5" w14:paraId="5E705393"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3A835011" w14:textId="77777777" w:rsidR="00E170A5" w:rsidRDefault="00E170A5">
            <w:pPr>
              <w:jc w:val="center"/>
              <w:rPr>
                <w:rFonts w:eastAsia="Times New Roman"/>
                <w:color w:val="000000"/>
              </w:rPr>
            </w:pPr>
            <w:r>
              <w:rPr>
                <w:rFonts w:eastAsia="Times New Roman"/>
                <w:color w:val="000000"/>
              </w:rPr>
              <w:t>1</w:t>
            </w:r>
          </w:p>
        </w:tc>
        <w:tc>
          <w:tcPr>
            <w:tcW w:w="7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36F7F" w14:textId="77777777" w:rsidR="00E170A5" w:rsidRDefault="00E170A5">
            <w:pPr>
              <w:rPr>
                <w:rFonts w:eastAsia="Times New Roman"/>
                <w:color w:val="000000"/>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F93460" w14:textId="77777777" w:rsidR="00E170A5" w:rsidRDefault="00E170A5">
            <w:pPr>
              <w:rPr>
                <w:rFonts w:eastAsia="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14:paraId="555B2D87" w14:textId="77777777" w:rsidR="00E170A5" w:rsidRDefault="00E170A5">
            <w:pPr>
              <w:rPr>
                <w:rFonts w:eastAsia="Times New Roman"/>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EE680A" w14:textId="77777777" w:rsidR="00E170A5" w:rsidRDefault="00E170A5">
            <w:pPr>
              <w:rPr>
                <w:rFonts w:eastAsia="Times New Roman"/>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1A12DC" w14:textId="77777777" w:rsidR="00E170A5" w:rsidRDefault="00E170A5">
            <w:pPr>
              <w:rPr>
                <w:rFonts w:eastAsia="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69D8" w14:textId="77777777" w:rsidR="00E170A5" w:rsidRDefault="00E170A5">
            <w:pPr>
              <w:rPr>
                <w:rFonts w:eastAsia="Times New Roman"/>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38134" w14:textId="77777777" w:rsidR="00E170A5" w:rsidRDefault="00E170A5">
            <w:pPr>
              <w:rPr>
                <w:rFonts w:eastAsia="Times New Roman"/>
                <w:color w:val="000000"/>
              </w:rPr>
            </w:pPr>
          </w:p>
        </w:tc>
      </w:tr>
      <w:tr w:rsidR="00E170A5" w14:paraId="55461AFD"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16430446" w14:textId="77777777" w:rsidR="00E170A5" w:rsidRDefault="00E170A5">
            <w:pPr>
              <w:jc w:val="center"/>
              <w:rPr>
                <w:rFonts w:eastAsia="Times New Roman"/>
                <w:color w:val="000000"/>
              </w:rPr>
            </w:pPr>
            <w:r>
              <w:rPr>
                <w:rFonts w:eastAsia="Times New Roman"/>
                <w:color w:val="000000"/>
              </w:rPr>
              <w:t>2</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7C20E" w14:textId="77777777" w:rsidR="00E170A5" w:rsidRDefault="00E170A5">
            <w:pPr>
              <w:rPr>
                <w:rFonts w:eastAsia="Times New Roman"/>
                <w:color w:val="000000"/>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C57A5" w14:textId="77777777" w:rsidR="00E170A5" w:rsidRDefault="00E170A5">
            <w:pPr>
              <w:rPr>
                <w:rFonts w:eastAsia="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AB367F" w14:textId="77777777" w:rsidR="00E170A5" w:rsidRDefault="00E170A5">
            <w:pPr>
              <w:rPr>
                <w:rFonts w:eastAsia="Times New Roman"/>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9302" w14:textId="77777777" w:rsidR="00E170A5" w:rsidRDefault="00E170A5">
            <w:pPr>
              <w:rPr>
                <w:rFonts w:eastAsia="Times New Roman"/>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528AA6" w14:textId="77777777" w:rsidR="00E170A5" w:rsidRDefault="00E170A5">
            <w:pPr>
              <w:rPr>
                <w:rFonts w:eastAsia="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69DAA64" w14:textId="77777777" w:rsidR="00E170A5" w:rsidRDefault="00E170A5">
            <w:pPr>
              <w:rPr>
                <w:rFonts w:eastAsia="Times New Roman"/>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99E9EFC" w14:textId="77777777" w:rsidR="00E170A5" w:rsidRDefault="00E170A5">
            <w:pPr>
              <w:rPr>
                <w:rFonts w:eastAsia="Times New Roman"/>
                <w:color w:val="000000"/>
              </w:rPr>
            </w:pPr>
          </w:p>
        </w:tc>
      </w:tr>
      <w:tr w:rsidR="00E170A5" w14:paraId="6775F9E0"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7D86360C" w14:textId="77777777" w:rsidR="00E170A5" w:rsidRDefault="00E170A5">
            <w:pPr>
              <w:jc w:val="center"/>
              <w:rPr>
                <w:rFonts w:eastAsia="Times New Roman"/>
                <w:color w:val="000000"/>
              </w:rPr>
            </w:pPr>
            <w:r>
              <w:rPr>
                <w:rFonts w:eastAsia="Times New Roman"/>
                <w:color w:val="000000"/>
              </w:rPr>
              <w:t>3</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457E8" w14:textId="77777777" w:rsidR="00E170A5" w:rsidRDefault="00E170A5">
            <w:pPr>
              <w:rPr>
                <w:rFonts w:eastAsia="Times New Roman"/>
                <w:color w:val="000000"/>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3D2857" w14:textId="77777777" w:rsidR="00E170A5" w:rsidRDefault="00E170A5">
            <w:pPr>
              <w:rPr>
                <w:rFonts w:eastAsia="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14:paraId="7E4148E6" w14:textId="77777777" w:rsidR="00E170A5" w:rsidRDefault="00E170A5">
            <w:pPr>
              <w:rPr>
                <w:rFonts w:eastAsia="Times New Roman"/>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96A1B5" w14:textId="77777777" w:rsidR="00E170A5" w:rsidRDefault="00E170A5">
            <w:pPr>
              <w:rPr>
                <w:rFonts w:eastAsia="Times New Roman"/>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C663DD" w14:textId="77777777" w:rsidR="00E170A5" w:rsidRDefault="00E170A5">
            <w:pPr>
              <w:rPr>
                <w:rFonts w:eastAsia="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F1D738" w14:textId="77777777" w:rsidR="00E170A5" w:rsidRDefault="00E170A5">
            <w:pPr>
              <w:rPr>
                <w:rFonts w:eastAsia="Times New Roman"/>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5BDA798D" w14:textId="77777777" w:rsidR="00E170A5" w:rsidRDefault="00E170A5">
            <w:pPr>
              <w:rPr>
                <w:rFonts w:eastAsia="Times New Roman"/>
                <w:color w:val="000000"/>
              </w:rPr>
            </w:pPr>
          </w:p>
        </w:tc>
      </w:tr>
      <w:tr w:rsidR="00E170A5" w14:paraId="4E6C51D2"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33FFF68B" w14:textId="77777777" w:rsidR="00E170A5" w:rsidRDefault="00E170A5">
            <w:pPr>
              <w:jc w:val="center"/>
              <w:rPr>
                <w:rFonts w:eastAsia="Times New Roman"/>
                <w:color w:val="000000"/>
              </w:rPr>
            </w:pPr>
            <w:r>
              <w:rPr>
                <w:rFonts w:eastAsia="Times New Roman"/>
                <w:color w:val="000000"/>
              </w:rPr>
              <w:t>4</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7DA2091C" w14:textId="77777777" w:rsidR="00E170A5" w:rsidRDefault="00E170A5">
            <w:pPr>
              <w:rPr>
                <w:rFonts w:eastAsia="Times New Roman"/>
                <w:color w:val="000000"/>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44767A" w14:textId="77777777" w:rsidR="00E170A5" w:rsidRDefault="00E170A5">
            <w:pPr>
              <w:rPr>
                <w:rFonts w:eastAsia="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1F12C" w14:textId="77777777" w:rsidR="00E170A5" w:rsidRDefault="00E170A5">
            <w:pPr>
              <w:rPr>
                <w:rFonts w:eastAsia="Times New Roman"/>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E106F" w14:textId="77777777" w:rsidR="00E170A5" w:rsidRDefault="00E170A5">
            <w:pPr>
              <w:rPr>
                <w:rFonts w:eastAsia="Times New Roman"/>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993814" w14:textId="77777777" w:rsidR="00E170A5" w:rsidRDefault="00E170A5">
            <w:pPr>
              <w:rPr>
                <w:rFonts w:eastAsia="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095B97" w14:textId="77777777" w:rsidR="00E170A5" w:rsidRDefault="00E170A5">
            <w:pPr>
              <w:rPr>
                <w:rFonts w:eastAsia="Times New Roman"/>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0B814D" w14:textId="77777777" w:rsidR="00E170A5" w:rsidRDefault="00E170A5">
            <w:pPr>
              <w:rPr>
                <w:rFonts w:eastAsia="Times New Roman"/>
                <w:color w:val="000000"/>
              </w:rPr>
            </w:pPr>
          </w:p>
        </w:tc>
      </w:tr>
      <w:tr w:rsidR="00E170A5" w14:paraId="404BCA4F" w14:textId="77777777" w:rsidTr="00AA3197">
        <w:trPr>
          <w:jc w:val="center"/>
        </w:trPr>
        <w:tc>
          <w:tcPr>
            <w:tcW w:w="683" w:type="dxa"/>
            <w:tcBorders>
              <w:top w:val="single" w:sz="4" w:space="0" w:color="auto"/>
              <w:left w:val="single" w:sz="4" w:space="0" w:color="auto"/>
              <w:bottom w:val="single" w:sz="4" w:space="0" w:color="auto"/>
              <w:right w:val="single" w:sz="4" w:space="0" w:color="auto"/>
            </w:tcBorders>
            <w:hideMark/>
          </w:tcPr>
          <w:p w14:paraId="2C8BBFE1" w14:textId="77777777" w:rsidR="00E170A5" w:rsidRDefault="00E170A5">
            <w:pPr>
              <w:jc w:val="center"/>
              <w:rPr>
                <w:rFonts w:eastAsia="Times New Roman"/>
                <w:color w:val="000000"/>
              </w:rPr>
            </w:pPr>
            <w:r>
              <w:rPr>
                <w:rFonts w:eastAsia="Times New Roman"/>
                <w:color w:val="000000"/>
              </w:rPr>
              <w:t>5</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CE55F" w14:textId="77777777" w:rsidR="00E170A5" w:rsidRDefault="00E170A5">
            <w:pPr>
              <w:rPr>
                <w:rFonts w:eastAsia="Times New Roman"/>
                <w:color w:val="000000"/>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081DB2" w14:textId="77777777" w:rsidR="00E170A5" w:rsidRDefault="00E170A5">
            <w:pPr>
              <w:rPr>
                <w:rFonts w:eastAsia="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E146" w14:textId="77777777" w:rsidR="00E170A5" w:rsidRDefault="00E170A5">
            <w:pPr>
              <w:rPr>
                <w:rFonts w:eastAsia="Times New Roman"/>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A0955" w14:textId="77777777" w:rsidR="00E170A5" w:rsidRDefault="00E170A5">
            <w:pPr>
              <w:rPr>
                <w:rFonts w:eastAsia="Times New Roman"/>
                <w:color w:val="000000"/>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84BF9E" w14:textId="77777777" w:rsidR="00E170A5" w:rsidRDefault="00E170A5">
            <w:pPr>
              <w:rPr>
                <w:rFonts w:eastAsia="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80402" w14:textId="77777777" w:rsidR="00E170A5" w:rsidRDefault="00E170A5">
            <w:pPr>
              <w:rPr>
                <w:rFonts w:eastAsia="Times New Roman"/>
                <w:color w:val="000000"/>
              </w:rPr>
            </w:pPr>
          </w:p>
        </w:tc>
        <w:tc>
          <w:tcPr>
            <w:tcW w:w="13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7ECB57" w14:textId="77777777" w:rsidR="00E170A5" w:rsidRDefault="00E170A5">
            <w:pPr>
              <w:rPr>
                <w:rFonts w:eastAsia="Times New Roman"/>
                <w:color w:val="000000"/>
              </w:rPr>
            </w:pPr>
          </w:p>
        </w:tc>
      </w:tr>
    </w:tbl>
    <w:p w14:paraId="2F18D5A7" w14:textId="77777777" w:rsidR="00C6780B" w:rsidRDefault="00C6780B" w:rsidP="00003786">
      <w:pPr>
        <w:rPr>
          <w:rFonts w:eastAsia="Times New Roman"/>
          <w:color w:val="000000"/>
        </w:rPr>
      </w:pPr>
    </w:p>
    <w:p w14:paraId="451D23B3" w14:textId="77777777" w:rsidR="007A6340" w:rsidRDefault="00073055" w:rsidP="007A6340">
      <w:pPr>
        <w:rPr>
          <w:b/>
        </w:rPr>
      </w:pPr>
      <w:r w:rsidRPr="00073055">
        <w:rPr>
          <w:b/>
        </w:rPr>
        <w:t>Project Cost:</w:t>
      </w:r>
    </w:p>
    <w:p w14:paraId="09EF5C14" w14:textId="07D05A8E" w:rsidR="005F7860" w:rsidRPr="005F7860" w:rsidRDefault="005F7860" w:rsidP="005F7860">
      <w:pPr>
        <w:rPr>
          <w:rFonts w:eastAsia="Times New Roman"/>
          <w:color w:val="000000"/>
        </w:rPr>
      </w:pPr>
      <w:r w:rsidRPr="005F7860">
        <w:rPr>
          <w:rFonts w:eastAsia="Times New Roman"/>
          <w:color w:val="000000"/>
        </w:rPr>
        <w:t xml:space="preserve">Total Project Costs:   </w:t>
      </w:r>
      <w:r w:rsidR="006E50E7">
        <w:rPr>
          <w:rFonts w:eastAsia="Times New Roman"/>
          <w:color w:val="000000"/>
        </w:rPr>
        <w:tab/>
      </w:r>
      <w:r w:rsidR="006E50E7">
        <w:rPr>
          <w:rFonts w:eastAsia="Times New Roman"/>
          <w:color w:val="000000"/>
        </w:rPr>
        <w:tab/>
      </w:r>
      <w:r w:rsidRPr="005F7860">
        <w:rPr>
          <w:rFonts w:eastAsia="Times New Roman"/>
          <w:color w:val="000000"/>
        </w:rPr>
        <w:t>$</w:t>
      </w:r>
      <w:r w:rsidR="00BC1502">
        <w:rPr>
          <w:rFonts w:eastAsia="Times New Roman"/>
          <w:color w:val="000000"/>
        </w:rPr>
        <w:t>1</w:t>
      </w:r>
      <w:r w:rsidR="00A477D5">
        <w:rPr>
          <w:rFonts w:eastAsia="Times New Roman"/>
          <w:color w:val="000000"/>
        </w:rPr>
        <w:t>85,054</w:t>
      </w:r>
    </w:p>
    <w:p w14:paraId="3EAC1AC5" w14:textId="1EAED999" w:rsidR="005F7860" w:rsidRPr="005F7860" w:rsidRDefault="005F7860" w:rsidP="005F7860">
      <w:pPr>
        <w:rPr>
          <w:rFonts w:eastAsia="Times New Roman"/>
          <w:color w:val="000000"/>
        </w:rPr>
      </w:pPr>
      <w:r w:rsidRPr="005F7860">
        <w:rPr>
          <w:rFonts w:eastAsia="Times New Roman"/>
          <w:color w:val="000000"/>
        </w:rPr>
        <w:t xml:space="preserve">MPC Funds Requested:  </w:t>
      </w:r>
      <w:r w:rsidR="006E50E7">
        <w:rPr>
          <w:rFonts w:eastAsia="Times New Roman"/>
          <w:color w:val="000000"/>
        </w:rPr>
        <w:tab/>
      </w:r>
      <w:r w:rsidRPr="005F7860">
        <w:rPr>
          <w:rFonts w:eastAsia="Times New Roman"/>
          <w:color w:val="000000"/>
        </w:rPr>
        <w:t>$</w:t>
      </w:r>
      <w:r w:rsidR="00BC1502">
        <w:rPr>
          <w:rFonts w:eastAsia="Times New Roman"/>
          <w:color w:val="000000"/>
        </w:rPr>
        <w:t xml:space="preserve"> </w:t>
      </w:r>
      <w:r w:rsidR="000D676C">
        <w:rPr>
          <w:rFonts w:eastAsia="Times New Roman"/>
          <w:color w:val="000000"/>
        </w:rPr>
        <w:t>9</w:t>
      </w:r>
      <w:r w:rsidR="00A477D5">
        <w:rPr>
          <w:rFonts w:eastAsia="Times New Roman"/>
          <w:color w:val="000000"/>
        </w:rPr>
        <w:t>2,527</w:t>
      </w:r>
    </w:p>
    <w:p w14:paraId="71A03297" w14:textId="77777777" w:rsidR="00D14693" w:rsidRDefault="005F7860" w:rsidP="005F7860">
      <w:pPr>
        <w:rPr>
          <w:rFonts w:eastAsia="Times New Roman"/>
          <w:color w:val="000000"/>
        </w:rPr>
      </w:pPr>
      <w:r w:rsidRPr="005F7860">
        <w:rPr>
          <w:rFonts w:eastAsia="Times New Roman"/>
          <w:color w:val="000000"/>
        </w:rPr>
        <w:t xml:space="preserve">Matching Funds:  </w:t>
      </w:r>
      <w:r w:rsidR="006E50E7">
        <w:rPr>
          <w:rFonts w:eastAsia="Times New Roman"/>
          <w:color w:val="000000"/>
        </w:rPr>
        <w:tab/>
      </w:r>
      <w:r w:rsidR="006E50E7">
        <w:rPr>
          <w:rFonts w:eastAsia="Times New Roman"/>
          <w:color w:val="000000"/>
        </w:rPr>
        <w:tab/>
        <w:t xml:space="preserve">$ </w:t>
      </w:r>
      <w:r w:rsidR="000D676C">
        <w:rPr>
          <w:rFonts w:eastAsia="Times New Roman"/>
          <w:color w:val="000000"/>
        </w:rPr>
        <w:t>9</w:t>
      </w:r>
      <w:r w:rsidR="00A477D5">
        <w:rPr>
          <w:rFonts w:eastAsia="Times New Roman"/>
          <w:color w:val="000000"/>
        </w:rPr>
        <w:t>2,527</w:t>
      </w:r>
      <w:r w:rsidRPr="005F7860">
        <w:rPr>
          <w:rFonts w:eastAsia="Times New Roman"/>
          <w:color w:val="000000"/>
        </w:rPr>
        <w:t xml:space="preserve">        </w:t>
      </w:r>
    </w:p>
    <w:p w14:paraId="2DBB37E3" w14:textId="77777777" w:rsidR="00F00A54" w:rsidRDefault="00F00A54" w:rsidP="005F7860">
      <w:pPr>
        <w:rPr>
          <w:rFonts w:eastAsia="Times New Roman"/>
          <w:color w:val="000000"/>
        </w:rPr>
      </w:pPr>
    </w:p>
    <w:p w14:paraId="2AD59052" w14:textId="77777777" w:rsidR="00D14693" w:rsidRDefault="00D14693" w:rsidP="00D14693">
      <w:pPr>
        <w:rPr>
          <w:rFonts w:eastAsia="Times New Roman"/>
          <w:color w:val="000000"/>
        </w:rPr>
      </w:pPr>
      <w:r w:rsidRPr="00094710">
        <w:rPr>
          <w:rFonts w:eastAsia="Times New Roman"/>
          <w:i/>
          <w:color w:val="000000"/>
        </w:rPr>
        <w:t>Source of Matching Funds:</w:t>
      </w:r>
      <w:r w:rsidRPr="005F7860">
        <w:rPr>
          <w:rFonts w:eastAsia="Times New Roman"/>
          <w:color w:val="000000"/>
        </w:rPr>
        <w:t xml:space="preserve">  </w:t>
      </w:r>
      <w:r>
        <w:rPr>
          <w:rFonts w:eastAsia="Times New Roman"/>
          <w:color w:val="000000"/>
        </w:rPr>
        <w:t>PI time and effort, and MBTA (Keolis).</w:t>
      </w:r>
    </w:p>
    <w:p w14:paraId="6B8BD78C" w14:textId="2BDECF6E" w:rsidR="00BC1502" w:rsidRDefault="005F7860" w:rsidP="005F7860">
      <w:pPr>
        <w:rPr>
          <w:rFonts w:eastAsia="Times New Roman"/>
          <w:color w:val="000000"/>
        </w:rPr>
      </w:pPr>
      <w:r w:rsidRPr="005F7860">
        <w:rPr>
          <w:rFonts w:eastAsia="Times New Roman"/>
          <w:color w:val="000000"/>
        </w:rPr>
        <w:t xml:space="preserve">        </w:t>
      </w:r>
    </w:p>
    <w:tbl>
      <w:tblPr>
        <w:tblW w:w="5263" w:type="dxa"/>
        <w:jc w:val="center"/>
        <w:tblLook w:val="04A0" w:firstRow="1" w:lastRow="0" w:firstColumn="1" w:lastColumn="0" w:noHBand="0" w:noVBand="1"/>
      </w:tblPr>
      <w:tblGrid>
        <w:gridCol w:w="3043"/>
        <w:gridCol w:w="2220"/>
      </w:tblGrid>
      <w:tr w:rsidR="00A477D5" w14:paraId="011FB291" w14:textId="77777777" w:rsidTr="00A477D5">
        <w:trPr>
          <w:trHeight w:val="287"/>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B9EB" w14:textId="77777777" w:rsidR="00A477D5" w:rsidRPr="00A477D5" w:rsidRDefault="00A477D5" w:rsidP="00A477D5">
            <w:pPr>
              <w:jc w:val="center"/>
              <w:rPr>
                <w:rFonts w:ascii="Arial" w:eastAsia="Times New Roman" w:hAnsi="Arial" w:cs="Arial"/>
                <w:b/>
                <w:sz w:val="20"/>
                <w:szCs w:val="20"/>
              </w:rPr>
            </w:pPr>
            <w:r w:rsidRPr="00A477D5">
              <w:rPr>
                <w:rFonts w:ascii="Arial" w:eastAsia="Times New Roman" w:hAnsi="Arial" w:cs="Arial"/>
                <w:b/>
                <w:sz w:val="20"/>
                <w:szCs w:val="20"/>
              </w:rPr>
              <w:t>Categories</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5A015B7D" w14:textId="77777777" w:rsidR="00A477D5" w:rsidRPr="00A477D5" w:rsidRDefault="00A477D5" w:rsidP="00A477D5">
            <w:pPr>
              <w:jc w:val="center"/>
              <w:rPr>
                <w:rFonts w:ascii="Arial" w:eastAsia="Times New Roman" w:hAnsi="Arial" w:cs="Arial"/>
                <w:b/>
                <w:sz w:val="20"/>
                <w:szCs w:val="20"/>
              </w:rPr>
            </w:pPr>
            <w:r w:rsidRPr="00A477D5">
              <w:rPr>
                <w:rFonts w:ascii="Arial" w:eastAsia="Times New Roman" w:hAnsi="Arial" w:cs="Arial"/>
                <w:b/>
                <w:sz w:val="20"/>
                <w:szCs w:val="20"/>
              </w:rPr>
              <w:t>Total</w:t>
            </w:r>
          </w:p>
        </w:tc>
      </w:tr>
      <w:tr w:rsidR="00A477D5" w14:paraId="6ACD530A"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8120439" w14:textId="77777777" w:rsidR="00A477D5" w:rsidRDefault="00A477D5">
            <w:pPr>
              <w:rPr>
                <w:rFonts w:ascii="Arial" w:eastAsia="Times New Roman" w:hAnsi="Arial" w:cs="Arial"/>
                <w:sz w:val="20"/>
                <w:szCs w:val="20"/>
              </w:rPr>
            </w:pPr>
            <w:r>
              <w:rPr>
                <w:rFonts w:ascii="Arial" w:eastAsia="Times New Roman" w:hAnsi="Arial" w:cs="Arial"/>
                <w:sz w:val="20"/>
                <w:szCs w:val="20"/>
              </w:rPr>
              <w:t>Center Director Salary</w:t>
            </w:r>
          </w:p>
        </w:tc>
        <w:tc>
          <w:tcPr>
            <w:tcW w:w="2220" w:type="dxa"/>
            <w:tcBorders>
              <w:top w:val="nil"/>
              <w:left w:val="nil"/>
              <w:bottom w:val="single" w:sz="4" w:space="0" w:color="auto"/>
              <w:right w:val="single" w:sz="4" w:space="0" w:color="auto"/>
            </w:tcBorders>
            <w:shd w:val="clear" w:color="auto" w:fill="auto"/>
            <w:noWrap/>
            <w:vAlign w:val="bottom"/>
            <w:hideMark/>
          </w:tcPr>
          <w:p w14:paraId="2638C43E" w14:textId="5C45F112" w:rsidR="00A477D5" w:rsidRDefault="00A477D5">
            <w:pPr>
              <w:jc w:val="right"/>
              <w:rPr>
                <w:rFonts w:ascii="Arial" w:eastAsia="Times New Roman" w:hAnsi="Arial" w:cs="Arial"/>
                <w:sz w:val="20"/>
                <w:szCs w:val="20"/>
              </w:rPr>
            </w:pPr>
          </w:p>
        </w:tc>
      </w:tr>
      <w:tr w:rsidR="00A477D5" w14:paraId="1FB83EE5"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1F7A2A3" w14:textId="77777777" w:rsidR="00A477D5" w:rsidRDefault="00A477D5">
            <w:pPr>
              <w:rPr>
                <w:rFonts w:ascii="Arial" w:eastAsia="Times New Roman" w:hAnsi="Arial" w:cs="Arial"/>
                <w:sz w:val="20"/>
                <w:szCs w:val="20"/>
              </w:rPr>
            </w:pPr>
            <w:r>
              <w:rPr>
                <w:rFonts w:ascii="Arial" w:eastAsia="Times New Roman" w:hAnsi="Arial" w:cs="Arial"/>
                <w:sz w:val="20"/>
                <w:szCs w:val="20"/>
              </w:rPr>
              <w:t>Faculty Salaries</w:t>
            </w:r>
          </w:p>
        </w:tc>
        <w:tc>
          <w:tcPr>
            <w:tcW w:w="2220" w:type="dxa"/>
            <w:tcBorders>
              <w:top w:val="nil"/>
              <w:left w:val="nil"/>
              <w:bottom w:val="single" w:sz="4" w:space="0" w:color="auto"/>
              <w:right w:val="single" w:sz="4" w:space="0" w:color="auto"/>
            </w:tcBorders>
            <w:shd w:val="clear" w:color="auto" w:fill="auto"/>
            <w:noWrap/>
            <w:vAlign w:val="bottom"/>
            <w:hideMark/>
          </w:tcPr>
          <w:p w14:paraId="742738BA"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108000</w:t>
            </w:r>
          </w:p>
        </w:tc>
      </w:tr>
      <w:tr w:rsidR="00A477D5" w14:paraId="366999AA"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A518C76" w14:textId="77777777" w:rsidR="00A477D5" w:rsidRDefault="00A477D5">
            <w:pPr>
              <w:rPr>
                <w:rFonts w:ascii="Arial" w:eastAsia="Times New Roman" w:hAnsi="Arial" w:cs="Arial"/>
                <w:sz w:val="20"/>
                <w:szCs w:val="20"/>
              </w:rPr>
            </w:pPr>
            <w:r>
              <w:rPr>
                <w:rFonts w:ascii="Arial" w:eastAsia="Times New Roman" w:hAnsi="Arial" w:cs="Arial"/>
                <w:sz w:val="20"/>
                <w:szCs w:val="20"/>
              </w:rPr>
              <w:t>Administrative Staff Salaries</w:t>
            </w:r>
          </w:p>
        </w:tc>
        <w:tc>
          <w:tcPr>
            <w:tcW w:w="2220" w:type="dxa"/>
            <w:tcBorders>
              <w:top w:val="nil"/>
              <w:left w:val="nil"/>
              <w:bottom w:val="single" w:sz="4" w:space="0" w:color="auto"/>
              <w:right w:val="single" w:sz="4" w:space="0" w:color="auto"/>
            </w:tcBorders>
            <w:shd w:val="clear" w:color="auto" w:fill="auto"/>
            <w:noWrap/>
            <w:vAlign w:val="bottom"/>
            <w:hideMark/>
          </w:tcPr>
          <w:p w14:paraId="258690B1" w14:textId="023E2F43" w:rsidR="00A477D5" w:rsidRDefault="00A477D5">
            <w:pPr>
              <w:jc w:val="right"/>
              <w:rPr>
                <w:rFonts w:ascii="Arial" w:eastAsia="Times New Roman" w:hAnsi="Arial" w:cs="Arial"/>
                <w:sz w:val="20"/>
                <w:szCs w:val="20"/>
              </w:rPr>
            </w:pPr>
          </w:p>
        </w:tc>
      </w:tr>
      <w:tr w:rsidR="00A477D5" w14:paraId="7817CF78"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0C38CD8D" w14:textId="77777777" w:rsidR="00A477D5" w:rsidRDefault="00A477D5">
            <w:pPr>
              <w:rPr>
                <w:rFonts w:ascii="Arial" w:eastAsia="Times New Roman" w:hAnsi="Arial" w:cs="Arial"/>
                <w:sz w:val="20"/>
                <w:szCs w:val="20"/>
              </w:rPr>
            </w:pPr>
            <w:r>
              <w:rPr>
                <w:rFonts w:ascii="Arial" w:eastAsia="Times New Roman" w:hAnsi="Arial" w:cs="Arial"/>
                <w:sz w:val="20"/>
                <w:szCs w:val="20"/>
              </w:rPr>
              <w:lastRenderedPageBreak/>
              <w:t>Staff Fringe Benefits</w:t>
            </w:r>
          </w:p>
        </w:tc>
        <w:tc>
          <w:tcPr>
            <w:tcW w:w="2220" w:type="dxa"/>
            <w:tcBorders>
              <w:top w:val="nil"/>
              <w:left w:val="nil"/>
              <w:bottom w:val="single" w:sz="4" w:space="0" w:color="auto"/>
              <w:right w:val="single" w:sz="4" w:space="0" w:color="auto"/>
            </w:tcBorders>
            <w:shd w:val="clear" w:color="auto" w:fill="auto"/>
            <w:noWrap/>
            <w:vAlign w:val="bottom"/>
            <w:hideMark/>
          </w:tcPr>
          <w:p w14:paraId="7A3255F0"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31034</w:t>
            </w:r>
          </w:p>
        </w:tc>
      </w:tr>
      <w:tr w:rsidR="00A477D5" w14:paraId="51A82D4B"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447F3564" w14:textId="77777777" w:rsidR="00A477D5" w:rsidRDefault="00A477D5">
            <w:pPr>
              <w:rPr>
                <w:rFonts w:ascii="Arial" w:eastAsia="Times New Roman" w:hAnsi="Arial" w:cs="Arial"/>
                <w:sz w:val="20"/>
                <w:szCs w:val="20"/>
              </w:rPr>
            </w:pPr>
            <w:r>
              <w:rPr>
                <w:rFonts w:ascii="Arial" w:eastAsia="Times New Roman" w:hAnsi="Arial" w:cs="Arial"/>
                <w:sz w:val="20"/>
                <w:szCs w:val="20"/>
              </w:rPr>
              <w:t>Student Salaries</w:t>
            </w:r>
          </w:p>
        </w:tc>
        <w:tc>
          <w:tcPr>
            <w:tcW w:w="2220" w:type="dxa"/>
            <w:tcBorders>
              <w:top w:val="nil"/>
              <w:left w:val="nil"/>
              <w:bottom w:val="single" w:sz="4" w:space="0" w:color="auto"/>
              <w:right w:val="single" w:sz="4" w:space="0" w:color="auto"/>
            </w:tcBorders>
            <w:shd w:val="clear" w:color="auto" w:fill="auto"/>
            <w:noWrap/>
            <w:vAlign w:val="bottom"/>
            <w:hideMark/>
          </w:tcPr>
          <w:p w14:paraId="5F300E79" w14:textId="26A7CA26" w:rsidR="00A477D5" w:rsidRDefault="00A477D5">
            <w:pPr>
              <w:jc w:val="right"/>
              <w:rPr>
                <w:rFonts w:ascii="Arial" w:eastAsia="Times New Roman" w:hAnsi="Arial" w:cs="Arial"/>
                <w:sz w:val="20"/>
                <w:szCs w:val="20"/>
              </w:rPr>
            </w:pPr>
          </w:p>
        </w:tc>
      </w:tr>
      <w:tr w:rsidR="00A477D5" w14:paraId="31E7EF00"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BDE8152" w14:textId="77777777" w:rsidR="00A477D5" w:rsidRDefault="00A477D5">
            <w:pPr>
              <w:rPr>
                <w:rFonts w:ascii="Arial" w:eastAsia="Times New Roman" w:hAnsi="Arial" w:cs="Arial"/>
                <w:sz w:val="20"/>
                <w:szCs w:val="20"/>
              </w:rPr>
            </w:pPr>
            <w:r>
              <w:rPr>
                <w:rFonts w:ascii="Arial" w:eastAsia="Times New Roman" w:hAnsi="Arial" w:cs="Arial"/>
                <w:sz w:val="20"/>
                <w:szCs w:val="20"/>
              </w:rPr>
              <w:t>Student Fringe Benefits</w:t>
            </w:r>
          </w:p>
        </w:tc>
        <w:tc>
          <w:tcPr>
            <w:tcW w:w="2220" w:type="dxa"/>
            <w:tcBorders>
              <w:top w:val="nil"/>
              <w:left w:val="nil"/>
              <w:bottom w:val="single" w:sz="4" w:space="0" w:color="auto"/>
              <w:right w:val="single" w:sz="4" w:space="0" w:color="auto"/>
            </w:tcBorders>
            <w:shd w:val="clear" w:color="auto" w:fill="auto"/>
            <w:noWrap/>
            <w:vAlign w:val="bottom"/>
            <w:hideMark/>
          </w:tcPr>
          <w:p w14:paraId="6213EFEB" w14:textId="0E02DF1D" w:rsidR="00A477D5" w:rsidRDefault="00A477D5">
            <w:pPr>
              <w:jc w:val="right"/>
              <w:rPr>
                <w:rFonts w:ascii="Arial" w:eastAsia="Times New Roman" w:hAnsi="Arial" w:cs="Arial"/>
                <w:sz w:val="20"/>
                <w:szCs w:val="20"/>
              </w:rPr>
            </w:pPr>
          </w:p>
        </w:tc>
      </w:tr>
      <w:tr w:rsidR="00A477D5" w14:paraId="756DFDDA"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29C8AAAB" w14:textId="77777777" w:rsidR="00A477D5" w:rsidRDefault="00A477D5">
            <w:pPr>
              <w:rPr>
                <w:rFonts w:ascii="Arial" w:eastAsia="Times New Roman" w:hAnsi="Arial" w:cs="Arial"/>
                <w:sz w:val="20"/>
                <w:szCs w:val="20"/>
              </w:rPr>
            </w:pPr>
            <w:r>
              <w:rPr>
                <w:rFonts w:ascii="Arial" w:eastAsia="Times New Roman" w:hAnsi="Arial" w:cs="Arial"/>
                <w:sz w:val="20"/>
                <w:szCs w:val="20"/>
              </w:rPr>
              <w:t>Total Personnel Salaries</w:t>
            </w:r>
          </w:p>
        </w:tc>
        <w:tc>
          <w:tcPr>
            <w:tcW w:w="2220" w:type="dxa"/>
            <w:tcBorders>
              <w:top w:val="nil"/>
              <w:left w:val="nil"/>
              <w:bottom w:val="single" w:sz="4" w:space="0" w:color="auto"/>
              <w:right w:val="single" w:sz="4" w:space="0" w:color="auto"/>
            </w:tcBorders>
            <w:shd w:val="clear" w:color="auto" w:fill="auto"/>
            <w:noWrap/>
            <w:vAlign w:val="bottom"/>
            <w:hideMark/>
          </w:tcPr>
          <w:p w14:paraId="12482988"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108000</w:t>
            </w:r>
          </w:p>
        </w:tc>
      </w:tr>
      <w:tr w:rsidR="00A477D5" w14:paraId="48A127A2"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7B07DEC" w14:textId="77777777" w:rsidR="00A477D5" w:rsidRDefault="00A477D5">
            <w:pPr>
              <w:rPr>
                <w:rFonts w:ascii="Arial" w:eastAsia="Times New Roman" w:hAnsi="Arial" w:cs="Arial"/>
                <w:sz w:val="20"/>
                <w:szCs w:val="20"/>
              </w:rPr>
            </w:pPr>
            <w:r>
              <w:rPr>
                <w:rFonts w:ascii="Arial" w:eastAsia="Times New Roman" w:hAnsi="Arial" w:cs="Arial"/>
                <w:sz w:val="20"/>
                <w:szCs w:val="20"/>
              </w:rPr>
              <w:t>Total Fringe Benefits</w:t>
            </w:r>
          </w:p>
        </w:tc>
        <w:tc>
          <w:tcPr>
            <w:tcW w:w="2220" w:type="dxa"/>
            <w:tcBorders>
              <w:top w:val="nil"/>
              <w:left w:val="nil"/>
              <w:bottom w:val="single" w:sz="4" w:space="0" w:color="auto"/>
              <w:right w:val="single" w:sz="4" w:space="0" w:color="auto"/>
            </w:tcBorders>
            <w:shd w:val="clear" w:color="auto" w:fill="auto"/>
            <w:noWrap/>
            <w:vAlign w:val="bottom"/>
            <w:hideMark/>
          </w:tcPr>
          <w:p w14:paraId="68DB8599"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32729</w:t>
            </w:r>
          </w:p>
        </w:tc>
      </w:tr>
      <w:tr w:rsidR="00A477D5" w14:paraId="6AEEAEDE"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97A3EA7" w14:textId="77777777" w:rsidR="00A477D5" w:rsidRDefault="00A477D5">
            <w:pPr>
              <w:rPr>
                <w:rFonts w:ascii="Arial" w:eastAsia="Times New Roman" w:hAnsi="Arial" w:cs="Arial"/>
                <w:sz w:val="20"/>
                <w:szCs w:val="20"/>
              </w:rPr>
            </w:pPr>
            <w:r>
              <w:rPr>
                <w:rFonts w:ascii="Arial" w:eastAsia="Times New Roman" w:hAnsi="Arial" w:cs="Arial"/>
                <w:sz w:val="20"/>
                <w:szCs w:val="20"/>
              </w:rPr>
              <w:t>TOTAL Salaries &amp; Fringe Benefits</w:t>
            </w:r>
          </w:p>
        </w:tc>
        <w:tc>
          <w:tcPr>
            <w:tcW w:w="2220" w:type="dxa"/>
            <w:tcBorders>
              <w:top w:val="nil"/>
              <w:left w:val="nil"/>
              <w:bottom w:val="single" w:sz="4" w:space="0" w:color="auto"/>
              <w:right w:val="single" w:sz="4" w:space="0" w:color="auto"/>
            </w:tcBorders>
            <w:shd w:val="clear" w:color="auto" w:fill="auto"/>
            <w:noWrap/>
            <w:vAlign w:val="bottom"/>
            <w:hideMark/>
          </w:tcPr>
          <w:p w14:paraId="11C26D7A"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140729</w:t>
            </w:r>
          </w:p>
        </w:tc>
      </w:tr>
      <w:tr w:rsidR="00A477D5" w14:paraId="00FC49E5"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1B77AC6" w14:textId="77777777" w:rsidR="00A477D5" w:rsidRDefault="00A477D5">
            <w:pPr>
              <w:rPr>
                <w:rFonts w:ascii="Arial" w:eastAsia="Times New Roman" w:hAnsi="Arial" w:cs="Arial"/>
                <w:sz w:val="20"/>
                <w:szCs w:val="20"/>
              </w:rPr>
            </w:pPr>
            <w:r>
              <w:rPr>
                <w:rFonts w:ascii="Arial" w:eastAsia="Times New Roman" w:hAnsi="Arial" w:cs="Arial"/>
                <w:sz w:val="20"/>
                <w:szCs w:val="20"/>
              </w:rPr>
              <w:t>Travel</w:t>
            </w:r>
          </w:p>
        </w:tc>
        <w:tc>
          <w:tcPr>
            <w:tcW w:w="2220" w:type="dxa"/>
            <w:tcBorders>
              <w:top w:val="nil"/>
              <w:left w:val="nil"/>
              <w:bottom w:val="single" w:sz="4" w:space="0" w:color="auto"/>
              <w:right w:val="single" w:sz="4" w:space="0" w:color="auto"/>
            </w:tcBorders>
            <w:shd w:val="clear" w:color="auto" w:fill="auto"/>
            <w:noWrap/>
            <w:vAlign w:val="bottom"/>
            <w:hideMark/>
          </w:tcPr>
          <w:p w14:paraId="56EDEF25"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25000</w:t>
            </w:r>
          </w:p>
        </w:tc>
      </w:tr>
      <w:tr w:rsidR="00A477D5" w14:paraId="3178401F"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9AB756F" w14:textId="77777777" w:rsidR="00A477D5" w:rsidRDefault="00A477D5">
            <w:pPr>
              <w:rPr>
                <w:rFonts w:ascii="Arial" w:eastAsia="Times New Roman" w:hAnsi="Arial" w:cs="Arial"/>
                <w:sz w:val="20"/>
                <w:szCs w:val="20"/>
              </w:rPr>
            </w:pPr>
            <w:r>
              <w:rPr>
                <w:rFonts w:ascii="Arial" w:eastAsia="Times New Roman" w:hAnsi="Arial" w:cs="Arial"/>
                <w:sz w:val="20"/>
                <w:szCs w:val="20"/>
              </w:rPr>
              <w:t>Equipment</w:t>
            </w:r>
          </w:p>
        </w:tc>
        <w:tc>
          <w:tcPr>
            <w:tcW w:w="2220" w:type="dxa"/>
            <w:tcBorders>
              <w:top w:val="nil"/>
              <w:left w:val="nil"/>
              <w:bottom w:val="single" w:sz="4" w:space="0" w:color="auto"/>
              <w:right w:val="single" w:sz="4" w:space="0" w:color="auto"/>
            </w:tcBorders>
            <w:shd w:val="clear" w:color="auto" w:fill="auto"/>
            <w:noWrap/>
            <w:vAlign w:val="bottom"/>
          </w:tcPr>
          <w:p w14:paraId="71C519B6" w14:textId="1F3614B5" w:rsidR="00A477D5" w:rsidRDefault="00A477D5">
            <w:pPr>
              <w:jc w:val="right"/>
              <w:rPr>
                <w:rFonts w:ascii="Arial" w:eastAsia="Times New Roman" w:hAnsi="Arial" w:cs="Arial"/>
                <w:sz w:val="20"/>
                <w:szCs w:val="20"/>
              </w:rPr>
            </w:pPr>
          </w:p>
        </w:tc>
      </w:tr>
      <w:tr w:rsidR="00A477D5" w14:paraId="443F5ABF"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6D40B967" w14:textId="77777777" w:rsidR="00A477D5" w:rsidRDefault="00A477D5">
            <w:pPr>
              <w:rPr>
                <w:rFonts w:ascii="Arial" w:eastAsia="Times New Roman" w:hAnsi="Arial" w:cs="Arial"/>
                <w:sz w:val="20"/>
                <w:szCs w:val="20"/>
              </w:rPr>
            </w:pPr>
            <w:r>
              <w:rPr>
                <w:rFonts w:ascii="Arial" w:eastAsia="Times New Roman" w:hAnsi="Arial" w:cs="Arial"/>
                <w:sz w:val="20"/>
                <w:szCs w:val="20"/>
              </w:rPr>
              <w:t>Supplies</w:t>
            </w:r>
          </w:p>
        </w:tc>
        <w:tc>
          <w:tcPr>
            <w:tcW w:w="2220" w:type="dxa"/>
            <w:tcBorders>
              <w:top w:val="nil"/>
              <w:left w:val="nil"/>
              <w:bottom w:val="single" w:sz="4" w:space="0" w:color="auto"/>
              <w:right w:val="single" w:sz="4" w:space="0" w:color="auto"/>
            </w:tcBorders>
            <w:shd w:val="clear" w:color="auto" w:fill="auto"/>
            <w:noWrap/>
            <w:vAlign w:val="bottom"/>
          </w:tcPr>
          <w:p w14:paraId="6715A3F2" w14:textId="78C52DEE" w:rsidR="00A477D5" w:rsidRDefault="00A477D5">
            <w:pPr>
              <w:jc w:val="right"/>
              <w:rPr>
                <w:rFonts w:ascii="Arial" w:eastAsia="Times New Roman" w:hAnsi="Arial" w:cs="Arial"/>
                <w:sz w:val="20"/>
                <w:szCs w:val="20"/>
              </w:rPr>
            </w:pPr>
          </w:p>
        </w:tc>
      </w:tr>
      <w:tr w:rsidR="00A477D5" w14:paraId="148CBB98"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4D893770" w14:textId="77777777" w:rsidR="00A477D5" w:rsidRDefault="00A477D5">
            <w:pPr>
              <w:rPr>
                <w:rFonts w:ascii="Arial" w:eastAsia="Times New Roman" w:hAnsi="Arial" w:cs="Arial"/>
                <w:sz w:val="20"/>
                <w:szCs w:val="20"/>
              </w:rPr>
            </w:pPr>
            <w:r>
              <w:rPr>
                <w:rFonts w:ascii="Arial" w:eastAsia="Times New Roman" w:hAnsi="Arial" w:cs="Arial"/>
                <w:sz w:val="20"/>
                <w:szCs w:val="20"/>
              </w:rPr>
              <w:t>Contractual</w:t>
            </w:r>
          </w:p>
        </w:tc>
        <w:tc>
          <w:tcPr>
            <w:tcW w:w="2220" w:type="dxa"/>
            <w:tcBorders>
              <w:top w:val="nil"/>
              <w:left w:val="nil"/>
              <w:bottom w:val="single" w:sz="4" w:space="0" w:color="auto"/>
              <w:right w:val="single" w:sz="4" w:space="0" w:color="auto"/>
            </w:tcBorders>
            <w:shd w:val="clear" w:color="auto" w:fill="auto"/>
            <w:noWrap/>
            <w:vAlign w:val="bottom"/>
          </w:tcPr>
          <w:p w14:paraId="2420ACAA" w14:textId="3F7FFCEC" w:rsidR="00A477D5" w:rsidRDefault="00A477D5">
            <w:pPr>
              <w:jc w:val="right"/>
              <w:rPr>
                <w:rFonts w:ascii="Arial" w:eastAsia="Times New Roman" w:hAnsi="Arial" w:cs="Arial"/>
                <w:sz w:val="20"/>
                <w:szCs w:val="20"/>
              </w:rPr>
            </w:pPr>
          </w:p>
        </w:tc>
      </w:tr>
      <w:tr w:rsidR="00A477D5" w14:paraId="15A02B9A"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760574C8" w14:textId="77777777" w:rsidR="00A477D5" w:rsidRDefault="00A477D5">
            <w:pPr>
              <w:rPr>
                <w:rFonts w:ascii="Arial" w:eastAsia="Times New Roman" w:hAnsi="Arial" w:cs="Arial"/>
                <w:sz w:val="20"/>
                <w:szCs w:val="20"/>
              </w:rPr>
            </w:pPr>
            <w:r>
              <w:rPr>
                <w:rFonts w:ascii="Arial" w:eastAsia="Times New Roman" w:hAnsi="Arial" w:cs="Arial"/>
                <w:sz w:val="20"/>
                <w:szCs w:val="20"/>
              </w:rPr>
              <w:t>Construction</w:t>
            </w:r>
          </w:p>
        </w:tc>
        <w:tc>
          <w:tcPr>
            <w:tcW w:w="2220" w:type="dxa"/>
            <w:tcBorders>
              <w:top w:val="nil"/>
              <w:left w:val="nil"/>
              <w:bottom w:val="single" w:sz="4" w:space="0" w:color="auto"/>
              <w:right w:val="single" w:sz="4" w:space="0" w:color="auto"/>
            </w:tcBorders>
            <w:shd w:val="clear" w:color="auto" w:fill="auto"/>
            <w:noWrap/>
            <w:vAlign w:val="bottom"/>
          </w:tcPr>
          <w:p w14:paraId="4A5E1032" w14:textId="2C16AE25" w:rsidR="00A477D5" w:rsidRDefault="00A477D5">
            <w:pPr>
              <w:jc w:val="right"/>
              <w:rPr>
                <w:rFonts w:ascii="Arial" w:eastAsia="Times New Roman" w:hAnsi="Arial" w:cs="Arial"/>
                <w:sz w:val="20"/>
                <w:szCs w:val="20"/>
              </w:rPr>
            </w:pPr>
          </w:p>
        </w:tc>
      </w:tr>
      <w:tr w:rsidR="00A477D5" w14:paraId="04B0D55B"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3CB579D4" w14:textId="77777777" w:rsidR="00A477D5" w:rsidRDefault="00A477D5">
            <w:pPr>
              <w:rPr>
                <w:rFonts w:ascii="Arial" w:eastAsia="Times New Roman" w:hAnsi="Arial" w:cs="Arial"/>
                <w:sz w:val="20"/>
                <w:szCs w:val="20"/>
              </w:rPr>
            </w:pPr>
            <w:r>
              <w:rPr>
                <w:rFonts w:ascii="Arial" w:eastAsia="Times New Roman" w:hAnsi="Arial" w:cs="Arial"/>
                <w:sz w:val="20"/>
                <w:szCs w:val="20"/>
              </w:rPr>
              <w:t>Other Direct Costs (Specify)*</w:t>
            </w:r>
          </w:p>
        </w:tc>
        <w:tc>
          <w:tcPr>
            <w:tcW w:w="2220" w:type="dxa"/>
            <w:tcBorders>
              <w:top w:val="nil"/>
              <w:left w:val="nil"/>
              <w:bottom w:val="single" w:sz="4" w:space="0" w:color="auto"/>
              <w:right w:val="single" w:sz="4" w:space="0" w:color="auto"/>
            </w:tcBorders>
            <w:shd w:val="clear" w:color="auto" w:fill="auto"/>
            <w:noWrap/>
            <w:vAlign w:val="bottom"/>
          </w:tcPr>
          <w:p w14:paraId="190F8D6A" w14:textId="7D23950F" w:rsidR="00A477D5" w:rsidRDefault="00A477D5">
            <w:pPr>
              <w:jc w:val="right"/>
              <w:rPr>
                <w:rFonts w:ascii="Arial" w:eastAsia="Times New Roman" w:hAnsi="Arial" w:cs="Arial"/>
                <w:sz w:val="20"/>
                <w:szCs w:val="20"/>
              </w:rPr>
            </w:pPr>
          </w:p>
        </w:tc>
      </w:tr>
      <w:tr w:rsidR="00A477D5" w14:paraId="1160C7C3"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0EF5C03B" w14:textId="77777777" w:rsidR="00A477D5" w:rsidRDefault="00A477D5">
            <w:pPr>
              <w:rPr>
                <w:rFonts w:ascii="Arial" w:eastAsia="Times New Roman" w:hAnsi="Arial" w:cs="Arial"/>
                <w:sz w:val="20"/>
                <w:szCs w:val="20"/>
              </w:rPr>
            </w:pPr>
            <w:r>
              <w:rPr>
                <w:rFonts w:ascii="Arial" w:eastAsia="Times New Roman" w:hAnsi="Arial" w:cs="Arial"/>
                <w:sz w:val="20"/>
                <w:szCs w:val="20"/>
              </w:rPr>
              <w:t>TOTAL Direct Costs</w:t>
            </w:r>
          </w:p>
        </w:tc>
        <w:tc>
          <w:tcPr>
            <w:tcW w:w="2220" w:type="dxa"/>
            <w:tcBorders>
              <w:top w:val="nil"/>
              <w:left w:val="nil"/>
              <w:bottom w:val="single" w:sz="4" w:space="0" w:color="auto"/>
              <w:right w:val="single" w:sz="4" w:space="0" w:color="auto"/>
            </w:tcBorders>
            <w:shd w:val="clear" w:color="auto" w:fill="auto"/>
            <w:noWrap/>
            <w:vAlign w:val="bottom"/>
            <w:hideMark/>
          </w:tcPr>
          <w:p w14:paraId="04DC4572"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165729</w:t>
            </w:r>
          </w:p>
        </w:tc>
      </w:tr>
      <w:tr w:rsidR="00A477D5" w14:paraId="0013CBFD"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48DC30CC" w14:textId="77777777" w:rsidR="00A477D5" w:rsidRDefault="00A477D5">
            <w:pPr>
              <w:rPr>
                <w:rFonts w:ascii="Arial" w:eastAsia="Times New Roman" w:hAnsi="Arial" w:cs="Arial"/>
                <w:sz w:val="20"/>
                <w:szCs w:val="20"/>
              </w:rPr>
            </w:pPr>
            <w:r>
              <w:rPr>
                <w:rFonts w:ascii="Arial" w:eastAsia="Times New Roman" w:hAnsi="Arial" w:cs="Arial"/>
                <w:sz w:val="20"/>
                <w:szCs w:val="20"/>
              </w:rPr>
              <w:t>F&amp;A (Indirect) Costs</w:t>
            </w:r>
          </w:p>
        </w:tc>
        <w:tc>
          <w:tcPr>
            <w:tcW w:w="2220" w:type="dxa"/>
            <w:tcBorders>
              <w:top w:val="nil"/>
              <w:left w:val="nil"/>
              <w:bottom w:val="single" w:sz="4" w:space="0" w:color="auto"/>
              <w:right w:val="single" w:sz="4" w:space="0" w:color="auto"/>
            </w:tcBorders>
            <w:shd w:val="clear" w:color="auto" w:fill="auto"/>
            <w:noWrap/>
            <w:vAlign w:val="bottom"/>
            <w:hideMark/>
          </w:tcPr>
          <w:p w14:paraId="4248DB59"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19325</w:t>
            </w:r>
          </w:p>
        </w:tc>
      </w:tr>
      <w:tr w:rsidR="00A477D5" w14:paraId="1927F7CA"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285568B" w14:textId="77777777" w:rsidR="00A477D5" w:rsidRDefault="00A477D5">
            <w:pPr>
              <w:rPr>
                <w:rFonts w:ascii="Arial" w:eastAsia="Times New Roman" w:hAnsi="Arial" w:cs="Arial"/>
                <w:sz w:val="20"/>
                <w:szCs w:val="20"/>
              </w:rPr>
            </w:pPr>
            <w:r>
              <w:rPr>
                <w:rFonts w:ascii="Arial" w:eastAsia="Times New Roman" w:hAnsi="Arial" w:cs="Arial"/>
                <w:sz w:val="20"/>
                <w:szCs w:val="20"/>
              </w:rPr>
              <w:t>TOTAL COSTS</w:t>
            </w:r>
          </w:p>
        </w:tc>
        <w:tc>
          <w:tcPr>
            <w:tcW w:w="2220" w:type="dxa"/>
            <w:tcBorders>
              <w:top w:val="nil"/>
              <w:left w:val="nil"/>
              <w:bottom w:val="single" w:sz="4" w:space="0" w:color="auto"/>
              <w:right w:val="single" w:sz="4" w:space="0" w:color="auto"/>
            </w:tcBorders>
            <w:shd w:val="clear" w:color="auto" w:fill="auto"/>
            <w:noWrap/>
            <w:vAlign w:val="bottom"/>
            <w:hideMark/>
          </w:tcPr>
          <w:p w14:paraId="2055DDBA"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185054</w:t>
            </w:r>
          </w:p>
        </w:tc>
      </w:tr>
      <w:tr w:rsidR="00A477D5" w14:paraId="2F4F4C70"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2D59D222" w14:textId="77777777" w:rsidR="00A477D5" w:rsidRDefault="00A477D5">
            <w:pPr>
              <w:rPr>
                <w:rFonts w:ascii="Arial" w:eastAsia="Times New Roman" w:hAnsi="Arial" w:cs="Arial"/>
                <w:sz w:val="20"/>
                <w:szCs w:val="20"/>
              </w:rPr>
            </w:pPr>
            <w:r>
              <w:rPr>
                <w:rFonts w:ascii="Arial" w:eastAsia="Times New Roman" w:hAnsi="Arial" w:cs="Arial"/>
                <w:sz w:val="20"/>
                <w:szCs w:val="20"/>
              </w:rPr>
              <w:t>Federal Share</w:t>
            </w:r>
          </w:p>
        </w:tc>
        <w:tc>
          <w:tcPr>
            <w:tcW w:w="2220" w:type="dxa"/>
            <w:tcBorders>
              <w:top w:val="nil"/>
              <w:left w:val="nil"/>
              <w:bottom w:val="single" w:sz="4" w:space="0" w:color="auto"/>
              <w:right w:val="single" w:sz="4" w:space="0" w:color="auto"/>
            </w:tcBorders>
            <w:shd w:val="clear" w:color="auto" w:fill="auto"/>
            <w:noWrap/>
            <w:vAlign w:val="bottom"/>
            <w:hideMark/>
          </w:tcPr>
          <w:p w14:paraId="69DF1C58"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92527</w:t>
            </w:r>
          </w:p>
        </w:tc>
      </w:tr>
      <w:tr w:rsidR="00A477D5" w14:paraId="16669DE2" w14:textId="77777777" w:rsidTr="00A477D5">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14:paraId="103430D1" w14:textId="77777777" w:rsidR="00A477D5" w:rsidRDefault="00A477D5">
            <w:pPr>
              <w:rPr>
                <w:rFonts w:ascii="Arial" w:eastAsia="Times New Roman" w:hAnsi="Arial" w:cs="Arial"/>
                <w:sz w:val="20"/>
                <w:szCs w:val="20"/>
              </w:rPr>
            </w:pPr>
            <w:r>
              <w:rPr>
                <w:rFonts w:ascii="Arial" w:eastAsia="Times New Roman" w:hAnsi="Arial" w:cs="Arial"/>
                <w:sz w:val="20"/>
                <w:szCs w:val="20"/>
              </w:rPr>
              <w:t>Matching Share</w:t>
            </w:r>
          </w:p>
        </w:tc>
        <w:tc>
          <w:tcPr>
            <w:tcW w:w="2220" w:type="dxa"/>
            <w:tcBorders>
              <w:top w:val="nil"/>
              <w:left w:val="nil"/>
              <w:bottom w:val="single" w:sz="4" w:space="0" w:color="auto"/>
              <w:right w:val="single" w:sz="4" w:space="0" w:color="auto"/>
            </w:tcBorders>
            <w:shd w:val="clear" w:color="auto" w:fill="auto"/>
            <w:noWrap/>
            <w:vAlign w:val="bottom"/>
            <w:hideMark/>
          </w:tcPr>
          <w:p w14:paraId="3D418A62" w14:textId="77777777" w:rsidR="00A477D5" w:rsidRDefault="00A477D5">
            <w:pPr>
              <w:jc w:val="right"/>
              <w:rPr>
                <w:rFonts w:ascii="Arial" w:eastAsia="Times New Roman" w:hAnsi="Arial" w:cs="Arial"/>
                <w:sz w:val="20"/>
                <w:szCs w:val="20"/>
              </w:rPr>
            </w:pPr>
            <w:r>
              <w:rPr>
                <w:rFonts w:ascii="Arial" w:eastAsia="Times New Roman" w:hAnsi="Arial" w:cs="Arial"/>
                <w:sz w:val="20"/>
                <w:szCs w:val="20"/>
              </w:rPr>
              <w:t>92527</w:t>
            </w:r>
          </w:p>
        </w:tc>
      </w:tr>
    </w:tbl>
    <w:p w14:paraId="3A128DC0" w14:textId="2E210670" w:rsidR="000D676C" w:rsidRDefault="000D676C" w:rsidP="007A6340"/>
    <w:p w14:paraId="4400B9AC" w14:textId="77777777" w:rsidR="000949AD" w:rsidRDefault="000949AD" w:rsidP="007A6340"/>
    <w:p w14:paraId="07696F06" w14:textId="0B1BBEA2" w:rsidR="00F779FF" w:rsidRPr="00D14693" w:rsidRDefault="00073055" w:rsidP="00D14693">
      <w:pPr>
        <w:rPr>
          <w:rFonts w:ascii="Verdana" w:hAnsi="Verdana"/>
          <w:bCs/>
        </w:rPr>
      </w:pPr>
      <w:r w:rsidRPr="00073055">
        <w:rPr>
          <w:b/>
        </w:rPr>
        <w:t>TRB Keywords:</w:t>
      </w:r>
      <w:r w:rsidR="00413627" w:rsidRPr="00413627">
        <w:rPr>
          <w:rFonts w:ascii="Verdana" w:hAnsi="Verdana"/>
          <w:bCs/>
        </w:rPr>
        <w:t xml:space="preserve"> </w:t>
      </w:r>
      <w:r w:rsidR="00F779FF" w:rsidRPr="00F779FF">
        <w:rPr>
          <w:bCs/>
        </w:rPr>
        <w:t>Fatigue, Human Factors, Safety, Hours of Service</w:t>
      </w:r>
    </w:p>
    <w:p w14:paraId="72D4ED7A" w14:textId="77777777" w:rsidR="00AB2562" w:rsidRDefault="00AB2562" w:rsidP="007A6340">
      <w:pPr>
        <w:rPr>
          <w:bCs/>
        </w:rPr>
      </w:pPr>
    </w:p>
    <w:p w14:paraId="6DA75947" w14:textId="77777777" w:rsidR="00073055" w:rsidRDefault="00073055" w:rsidP="007A6340">
      <w:pPr>
        <w:rPr>
          <w:b/>
        </w:rPr>
      </w:pPr>
      <w:r w:rsidRPr="00073055">
        <w:rPr>
          <w:b/>
        </w:rPr>
        <w:t>References:</w:t>
      </w:r>
    </w:p>
    <w:p w14:paraId="4818F1A7" w14:textId="77777777" w:rsidR="00D11979" w:rsidRDefault="00D11979" w:rsidP="007A6340">
      <w:pPr>
        <w:rPr>
          <w:b/>
        </w:rPr>
      </w:pPr>
    </w:p>
    <w:p w14:paraId="24134659" w14:textId="6EE6F686" w:rsidR="004153C9" w:rsidRPr="00986701" w:rsidRDefault="00AA3197" w:rsidP="004153C9">
      <w:pPr>
        <w:pStyle w:val="ListParagraph"/>
        <w:widowControl w:val="0"/>
        <w:numPr>
          <w:ilvl w:val="0"/>
          <w:numId w:val="5"/>
        </w:numPr>
        <w:autoSpaceDE w:val="0"/>
        <w:autoSpaceDN w:val="0"/>
        <w:adjustRightInd w:val="0"/>
        <w:jc w:val="both"/>
      </w:pPr>
      <w:r>
        <w:t>Sherry, P. &amp; Colorossi, D.  (2016</w:t>
      </w:r>
      <w:r w:rsidR="00FF32EF">
        <w:t>).</w:t>
      </w:r>
      <w:r>
        <w:t xml:space="preserve"> Development and validation of a measure of transportation safety culture.  National Center for Intermodal </w:t>
      </w:r>
      <w:r w:rsidR="006E50E7">
        <w:t>Transportation</w:t>
      </w:r>
      <w:r>
        <w:t xml:space="preserve">, </w:t>
      </w:r>
      <w:r w:rsidR="006E50E7">
        <w:t>Research</w:t>
      </w:r>
      <w:r>
        <w:t xml:space="preserve"> Report, </w:t>
      </w:r>
      <w:r w:rsidR="006E50E7">
        <w:t xml:space="preserve"> January 2016.</w:t>
      </w:r>
    </w:p>
    <w:sectPr w:rsidR="004153C9" w:rsidRPr="00986701" w:rsidSect="003431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054B" w14:textId="77777777" w:rsidR="00824804" w:rsidRDefault="00824804" w:rsidP="00BB0B66">
      <w:r>
        <w:separator/>
      </w:r>
    </w:p>
  </w:endnote>
  <w:endnote w:type="continuationSeparator" w:id="0">
    <w:p w14:paraId="594DD6B8" w14:textId="77777777" w:rsidR="00824804" w:rsidRDefault="00824804" w:rsidP="00BB0B66">
      <w:r>
        <w:continuationSeparator/>
      </w:r>
    </w:p>
  </w:endnote>
  <w:endnote w:id="1">
    <w:p w14:paraId="5EDBA7A7" w14:textId="43C3CF02" w:rsidR="00EB00A4" w:rsidRDefault="00325F59">
      <w:pPr>
        <w:pStyle w:val="EndnoteText"/>
      </w:pPr>
      <w:r>
        <w:rPr>
          <w:rStyle w:val="EndnoteReference"/>
        </w:rPr>
        <w:endnoteRef/>
      </w:r>
      <w:r>
        <w:t xml:space="preserve"> </w:t>
      </w:r>
      <w:hyperlink r:id="rId1" w:history="1">
        <w:r w:rsidR="00EB00A4" w:rsidRPr="007C31E2">
          <w:rPr>
            <w:rStyle w:val="Hyperlink"/>
          </w:rPr>
          <w:t>http://www.fra.dot.gov/eLib/details/L16311</w:t>
        </w:r>
      </w:hyperlink>
    </w:p>
  </w:endnote>
  <w:endnote w:id="2">
    <w:p w14:paraId="55936D02" w14:textId="65ABA234" w:rsidR="00564F95" w:rsidRPr="00153CC8" w:rsidRDefault="00564F95">
      <w:pPr>
        <w:pStyle w:val="EndnoteText"/>
      </w:pPr>
      <w:r>
        <w:rPr>
          <w:rStyle w:val="EndnoteReference"/>
        </w:rPr>
        <w:endnoteRef/>
      </w:r>
      <w:r>
        <w:t xml:space="preserve"> </w:t>
      </w:r>
      <w:hyperlink r:id="rId2" w:history="1">
        <w:r w:rsidR="00EB00A4" w:rsidRPr="00153CC8">
          <w:rPr>
            <w:rStyle w:val="Hyperlink"/>
          </w:rPr>
          <w:t>https://proactsafety.com/articles/establishing-a-sustainble-safety-culture</w:t>
        </w:r>
      </w:hyperlink>
    </w:p>
  </w:endnote>
  <w:endnote w:id="3">
    <w:p w14:paraId="30BDB700" w14:textId="707D8554" w:rsidR="00EB00A4" w:rsidRPr="00153CC8" w:rsidRDefault="00EB00A4">
      <w:pPr>
        <w:pStyle w:val="EndnoteText"/>
      </w:pPr>
      <w:r w:rsidRPr="00153CC8">
        <w:rPr>
          <w:rStyle w:val="EndnoteReference"/>
        </w:rPr>
        <w:endnoteRef/>
      </w:r>
      <w:r w:rsidRPr="00153CC8">
        <w:t xml:space="preserve"> </w:t>
      </w:r>
      <w:hyperlink r:id="rId3" w:history="1">
        <w:r w:rsidRPr="00153CC8">
          <w:rPr>
            <w:rStyle w:val="Hyperlink"/>
          </w:rPr>
          <w:t>http://www.ncit.msstate.edu/PDF/reports_76_2012_22_Sherry_&amp;_Colarossi_Safety_Culture_Measure_Report_NCITEC.pdf</w:t>
        </w:r>
      </w:hyperlink>
    </w:p>
  </w:endnote>
  <w:endnote w:id="4">
    <w:p w14:paraId="39B73B57" w14:textId="1F21C1CF" w:rsidR="005A19AC" w:rsidRPr="005A19AC" w:rsidRDefault="005A19AC" w:rsidP="00AD013C">
      <w:pPr>
        <w:widowControl w:val="0"/>
        <w:tabs>
          <w:tab w:val="left" w:pos="220"/>
          <w:tab w:val="left" w:pos="720"/>
        </w:tabs>
        <w:autoSpaceDE w:val="0"/>
        <w:autoSpaceDN w:val="0"/>
        <w:adjustRightInd w:val="0"/>
        <w:spacing w:after="213" w:line="260" w:lineRule="atLeast"/>
        <w:rPr>
          <w:rFonts w:ascii="Times" w:hAnsi="Times" w:cs="Times"/>
          <w:sz w:val="22"/>
        </w:rPr>
      </w:pPr>
      <w:r>
        <w:rPr>
          <w:rStyle w:val="EndnoteReference"/>
        </w:rPr>
        <w:endnoteRef/>
      </w:r>
      <w:r>
        <w:t xml:space="preserve"> </w:t>
      </w:r>
      <w:r>
        <w:rPr>
          <w:rFonts w:ascii="Times" w:hAnsi="Times" w:cs="Times"/>
          <w:sz w:val="22"/>
        </w:rPr>
        <w:t>Vogus</w:t>
      </w:r>
      <w:r w:rsidR="00AD013C">
        <w:rPr>
          <w:rFonts w:ascii="Times" w:hAnsi="Times" w:cs="Times"/>
          <w:sz w:val="22"/>
        </w:rPr>
        <w:t>,</w:t>
      </w:r>
      <w:r>
        <w:rPr>
          <w:rFonts w:ascii="Times" w:hAnsi="Times" w:cs="Times"/>
          <w:sz w:val="22"/>
        </w:rPr>
        <w:t xml:space="preserve"> T</w:t>
      </w:r>
      <w:r w:rsidR="00AD013C">
        <w:rPr>
          <w:rFonts w:ascii="Times" w:hAnsi="Times" w:cs="Times"/>
          <w:sz w:val="22"/>
        </w:rPr>
        <w:t>.</w:t>
      </w:r>
      <w:r>
        <w:rPr>
          <w:rFonts w:ascii="Times" w:hAnsi="Times" w:cs="Times"/>
          <w:sz w:val="22"/>
        </w:rPr>
        <w:t>J</w:t>
      </w:r>
      <w:r w:rsidR="00AD013C">
        <w:rPr>
          <w:rFonts w:ascii="Times" w:hAnsi="Times" w:cs="Times"/>
          <w:sz w:val="22"/>
        </w:rPr>
        <w:t>.</w:t>
      </w:r>
      <w:r>
        <w:rPr>
          <w:rFonts w:ascii="Times" w:hAnsi="Times" w:cs="Times"/>
          <w:sz w:val="22"/>
        </w:rPr>
        <w:t xml:space="preserve">, </w:t>
      </w:r>
      <w:r w:rsidR="00AD013C">
        <w:rPr>
          <w:rFonts w:ascii="Times" w:hAnsi="Times" w:cs="Times"/>
          <w:sz w:val="22"/>
        </w:rPr>
        <w:t xml:space="preserve">&amp; </w:t>
      </w:r>
      <w:r>
        <w:rPr>
          <w:rFonts w:ascii="Times" w:hAnsi="Times" w:cs="Times"/>
          <w:sz w:val="22"/>
        </w:rPr>
        <w:t>Sutcliffe</w:t>
      </w:r>
      <w:r w:rsidR="00AD013C">
        <w:rPr>
          <w:rFonts w:ascii="Times" w:hAnsi="Times" w:cs="Times"/>
          <w:sz w:val="22"/>
        </w:rPr>
        <w:t>,</w:t>
      </w:r>
      <w:r>
        <w:rPr>
          <w:rFonts w:ascii="Times" w:hAnsi="Times" w:cs="Times"/>
          <w:sz w:val="22"/>
        </w:rPr>
        <w:t xml:space="preserve"> K</w:t>
      </w:r>
      <w:r w:rsidR="00AD013C">
        <w:rPr>
          <w:rFonts w:ascii="Times" w:hAnsi="Times" w:cs="Times"/>
          <w:sz w:val="22"/>
        </w:rPr>
        <w:t>.</w:t>
      </w:r>
      <w:r>
        <w:rPr>
          <w:rFonts w:ascii="Times" w:hAnsi="Times" w:cs="Times"/>
          <w:sz w:val="22"/>
        </w:rPr>
        <w:t xml:space="preserve">M. </w:t>
      </w:r>
      <w:r w:rsidR="00AD013C">
        <w:rPr>
          <w:rFonts w:ascii="Times" w:hAnsi="Times" w:cs="Times"/>
          <w:sz w:val="22"/>
        </w:rPr>
        <w:t xml:space="preserve">(2007). </w:t>
      </w:r>
      <w:r>
        <w:rPr>
          <w:rFonts w:ascii="Times" w:hAnsi="Times" w:cs="Times"/>
          <w:sz w:val="22"/>
        </w:rPr>
        <w:t xml:space="preserve">The safety organizing scale: development and </w:t>
      </w:r>
      <w:r>
        <w:rPr>
          <w:rFonts w:ascii="MS Mincho" w:eastAsia="MS Mincho" w:hAnsi="MS Mincho" w:cs="MS Mincho"/>
          <w:sz w:val="22"/>
        </w:rPr>
        <w:t> </w:t>
      </w:r>
      <w:r>
        <w:rPr>
          <w:rFonts w:ascii="Times" w:hAnsi="Times" w:cs="Times"/>
          <w:sz w:val="22"/>
        </w:rPr>
        <w:t xml:space="preserve">validation of a behavioral measure of safety culture in hospital nursing units. </w:t>
      </w:r>
      <w:r>
        <w:rPr>
          <w:rFonts w:ascii="Times" w:hAnsi="Times" w:cs="Times"/>
          <w:i/>
          <w:iCs/>
          <w:sz w:val="22"/>
        </w:rPr>
        <w:t>Med</w:t>
      </w:r>
      <w:r w:rsidR="00AD013C">
        <w:rPr>
          <w:rFonts w:ascii="Times" w:hAnsi="Times" w:cs="Times"/>
          <w:i/>
          <w:iCs/>
          <w:sz w:val="22"/>
        </w:rPr>
        <w:t>ical</w:t>
      </w:r>
      <w:r>
        <w:rPr>
          <w:rFonts w:ascii="Times" w:hAnsi="Times" w:cs="Times"/>
          <w:i/>
          <w:iCs/>
          <w:sz w:val="22"/>
        </w:rPr>
        <w:t xml:space="preserve"> Care</w:t>
      </w:r>
      <w:r>
        <w:rPr>
          <w:rFonts w:ascii="Times" w:hAnsi="Times" w:cs="Times"/>
          <w:sz w:val="22"/>
        </w:rPr>
        <w:t>. 2007;45:46–54.</w:t>
      </w:r>
    </w:p>
  </w:endnote>
  <w:endnote w:id="5">
    <w:p w14:paraId="6DEAE68E" w14:textId="5075A6D6" w:rsidR="00E52B02" w:rsidRPr="00153CC8" w:rsidRDefault="00E52B02">
      <w:pPr>
        <w:pStyle w:val="EndnoteText"/>
      </w:pPr>
      <w:r w:rsidRPr="00153CC8">
        <w:rPr>
          <w:rStyle w:val="EndnoteReference"/>
        </w:rPr>
        <w:endnoteRef/>
      </w:r>
      <w:r w:rsidRPr="00153CC8">
        <w:t xml:space="preserve"> http://ijpr.org/webclip/rail-workers-raise-doubts-about-safety-culture-oil-trains-roll#stream/0</w:t>
      </w:r>
    </w:p>
  </w:endnote>
  <w:endnote w:id="6">
    <w:p w14:paraId="03BA4B4A" w14:textId="30046972" w:rsidR="004A74C2" w:rsidRPr="00153CC8" w:rsidRDefault="004A74C2">
      <w:pPr>
        <w:pStyle w:val="EndnoteText"/>
      </w:pPr>
      <w:r w:rsidRPr="00153CC8">
        <w:rPr>
          <w:rStyle w:val="EndnoteReference"/>
        </w:rPr>
        <w:endnoteRef/>
      </w:r>
      <w:r w:rsidRPr="00153CC8">
        <w:t xml:space="preserve"> http://www.opb.org/news/article/workers-question-safety-culture-in-railroads-hauli/</w:t>
      </w:r>
    </w:p>
  </w:endnote>
  <w:endnote w:id="7">
    <w:p w14:paraId="1D594C33" w14:textId="3BDD8247" w:rsidR="008E446F" w:rsidRDefault="008E446F">
      <w:pPr>
        <w:pStyle w:val="EndnoteText"/>
      </w:pPr>
      <w:r>
        <w:rPr>
          <w:rStyle w:val="EndnoteReference"/>
        </w:rPr>
        <w:endnoteRef/>
      </w:r>
      <w:r>
        <w:t xml:space="preserve"> </w:t>
      </w:r>
      <w:hyperlink r:id="rId4" w:history="1">
        <w:r w:rsidRPr="00465FA5">
          <w:rPr>
            <w:rStyle w:val="Hyperlink"/>
          </w:rPr>
          <w:t>http://www.tsb.gc.ca/eng/rapports-reports/rail/2013/r13d0054/r13d0054.pdf</w:t>
        </w:r>
      </w:hyperlink>
      <w:r>
        <w:t xml:space="preserve"> </w:t>
      </w:r>
    </w:p>
  </w:endnote>
  <w:endnote w:id="8">
    <w:p w14:paraId="57255160" w14:textId="7B7820DE" w:rsidR="004A74C2" w:rsidRDefault="004A74C2">
      <w:pPr>
        <w:pStyle w:val="EndnoteText"/>
      </w:pPr>
      <w:r w:rsidRPr="00153CC8">
        <w:rPr>
          <w:rStyle w:val="EndnoteReference"/>
        </w:rPr>
        <w:endnoteRef/>
      </w:r>
      <w:r w:rsidRPr="00153CC8">
        <w:t xml:space="preserve"> http://www.eenews.net/stories/1060004704</w:t>
      </w:r>
    </w:p>
  </w:endnote>
  <w:endnote w:id="9">
    <w:p w14:paraId="112F13D8" w14:textId="691B3F2E" w:rsidR="008E446F" w:rsidRDefault="008E446F">
      <w:pPr>
        <w:pStyle w:val="EndnoteText"/>
      </w:pPr>
      <w:r>
        <w:rPr>
          <w:rStyle w:val="EndnoteReference"/>
        </w:rPr>
        <w:endnoteRef/>
      </w:r>
      <w:r>
        <w:t xml:space="preserve"> </w:t>
      </w:r>
      <w:r w:rsidRPr="008E446F">
        <w:t>http://www.cbc.ca/news/canada/montreal/lac-m%C3%A9gantic-tsb-finds-company-had-weak-safety-culture-1.2739921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18603"/>
      <w:docPartObj>
        <w:docPartGallery w:val="Page Numbers (Bottom of Page)"/>
        <w:docPartUnique/>
      </w:docPartObj>
    </w:sdtPr>
    <w:sdtEndPr/>
    <w:sdtContent>
      <w:sdt>
        <w:sdtPr>
          <w:id w:val="860082579"/>
          <w:docPartObj>
            <w:docPartGallery w:val="Page Numbers (Top of Page)"/>
            <w:docPartUnique/>
          </w:docPartObj>
        </w:sdtPr>
        <w:sdtEndPr/>
        <w:sdtContent>
          <w:p w14:paraId="0ED28FCB" w14:textId="4D5D0D47" w:rsidR="00966E3E" w:rsidRDefault="00966E3E">
            <w:pPr>
              <w:pStyle w:val="Footer"/>
              <w:jc w:val="right"/>
            </w:pPr>
            <w:r>
              <w:t xml:space="preserve">Page </w:t>
            </w:r>
            <w:r w:rsidR="00343137">
              <w:rPr>
                <w:b/>
                <w:bCs/>
                <w:szCs w:val="24"/>
              </w:rPr>
              <w:fldChar w:fldCharType="begin"/>
            </w:r>
            <w:r>
              <w:rPr>
                <w:b/>
                <w:bCs/>
              </w:rPr>
              <w:instrText xml:space="preserve"> PAGE </w:instrText>
            </w:r>
            <w:r w:rsidR="00343137">
              <w:rPr>
                <w:b/>
                <w:bCs/>
                <w:szCs w:val="24"/>
              </w:rPr>
              <w:fldChar w:fldCharType="separate"/>
            </w:r>
            <w:r w:rsidR="00650C90">
              <w:rPr>
                <w:b/>
                <w:bCs/>
                <w:noProof/>
              </w:rPr>
              <w:t>1</w:t>
            </w:r>
            <w:r w:rsidR="00343137">
              <w:rPr>
                <w:b/>
                <w:bCs/>
                <w:szCs w:val="24"/>
              </w:rPr>
              <w:fldChar w:fldCharType="end"/>
            </w:r>
            <w:r>
              <w:t xml:space="preserve"> of </w:t>
            </w:r>
            <w:r w:rsidR="00343137">
              <w:rPr>
                <w:b/>
                <w:bCs/>
                <w:szCs w:val="24"/>
              </w:rPr>
              <w:fldChar w:fldCharType="begin"/>
            </w:r>
            <w:r>
              <w:rPr>
                <w:b/>
                <w:bCs/>
              </w:rPr>
              <w:instrText xml:space="preserve"> NUMPAGES  </w:instrText>
            </w:r>
            <w:r w:rsidR="00343137">
              <w:rPr>
                <w:b/>
                <w:bCs/>
                <w:szCs w:val="24"/>
              </w:rPr>
              <w:fldChar w:fldCharType="separate"/>
            </w:r>
            <w:r w:rsidR="00650C90">
              <w:rPr>
                <w:b/>
                <w:bCs/>
                <w:noProof/>
              </w:rPr>
              <w:t>6</w:t>
            </w:r>
            <w:r w:rsidR="00343137">
              <w:rPr>
                <w:b/>
                <w:bCs/>
                <w:szCs w:val="24"/>
              </w:rPr>
              <w:fldChar w:fldCharType="end"/>
            </w:r>
          </w:p>
        </w:sdtContent>
      </w:sdt>
    </w:sdtContent>
  </w:sdt>
  <w:p w14:paraId="3EE30542" w14:textId="77777777" w:rsidR="00966E3E" w:rsidRDefault="0096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5C30" w14:textId="77777777" w:rsidR="00824804" w:rsidRDefault="00824804" w:rsidP="00BB0B66">
      <w:r>
        <w:separator/>
      </w:r>
    </w:p>
  </w:footnote>
  <w:footnote w:type="continuationSeparator" w:id="0">
    <w:p w14:paraId="790DDAE1" w14:textId="77777777" w:rsidR="00824804" w:rsidRDefault="00824804"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B2215"/>
    <w:multiLevelType w:val="hybridMultilevel"/>
    <w:tmpl w:val="6C488378"/>
    <w:lvl w:ilvl="0" w:tplc="F9B2CFAE">
      <w:start w:val="1"/>
      <w:numFmt w:val="bullet"/>
      <w:lvlText w:val="-"/>
      <w:lvlJc w:val="left"/>
      <w:pPr>
        <w:tabs>
          <w:tab w:val="num" w:pos="720"/>
        </w:tabs>
        <w:ind w:left="720" w:hanging="360"/>
      </w:pPr>
      <w:rPr>
        <w:rFonts w:ascii="Times New Roman" w:hAnsi="Times New Roman" w:hint="default"/>
      </w:rPr>
    </w:lvl>
    <w:lvl w:ilvl="1" w:tplc="F6DE6326">
      <w:start w:val="1"/>
      <w:numFmt w:val="bullet"/>
      <w:lvlText w:val="-"/>
      <w:lvlJc w:val="left"/>
      <w:pPr>
        <w:tabs>
          <w:tab w:val="num" w:pos="1440"/>
        </w:tabs>
        <w:ind w:left="1440" w:hanging="360"/>
      </w:pPr>
      <w:rPr>
        <w:rFonts w:ascii="Times New Roman" w:hAnsi="Times New Roman" w:hint="default"/>
      </w:rPr>
    </w:lvl>
    <w:lvl w:ilvl="2" w:tplc="09F0BFFA" w:tentative="1">
      <w:start w:val="1"/>
      <w:numFmt w:val="bullet"/>
      <w:lvlText w:val="-"/>
      <w:lvlJc w:val="left"/>
      <w:pPr>
        <w:tabs>
          <w:tab w:val="num" w:pos="2160"/>
        </w:tabs>
        <w:ind w:left="2160" w:hanging="360"/>
      </w:pPr>
      <w:rPr>
        <w:rFonts w:ascii="Times New Roman" w:hAnsi="Times New Roman" w:hint="default"/>
      </w:rPr>
    </w:lvl>
    <w:lvl w:ilvl="3" w:tplc="895CFAE0" w:tentative="1">
      <w:start w:val="1"/>
      <w:numFmt w:val="bullet"/>
      <w:lvlText w:val="-"/>
      <w:lvlJc w:val="left"/>
      <w:pPr>
        <w:tabs>
          <w:tab w:val="num" w:pos="2880"/>
        </w:tabs>
        <w:ind w:left="2880" w:hanging="360"/>
      </w:pPr>
      <w:rPr>
        <w:rFonts w:ascii="Times New Roman" w:hAnsi="Times New Roman" w:hint="default"/>
      </w:rPr>
    </w:lvl>
    <w:lvl w:ilvl="4" w:tplc="212E4C6A" w:tentative="1">
      <w:start w:val="1"/>
      <w:numFmt w:val="bullet"/>
      <w:lvlText w:val="-"/>
      <w:lvlJc w:val="left"/>
      <w:pPr>
        <w:tabs>
          <w:tab w:val="num" w:pos="3600"/>
        </w:tabs>
        <w:ind w:left="3600" w:hanging="360"/>
      </w:pPr>
      <w:rPr>
        <w:rFonts w:ascii="Times New Roman" w:hAnsi="Times New Roman" w:hint="default"/>
      </w:rPr>
    </w:lvl>
    <w:lvl w:ilvl="5" w:tplc="F8F8E750" w:tentative="1">
      <w:start w:val="1"/>
      <w:numFmt w:val="bullet"/>
      <w:lvlText w:val="-"/>
      <w:lvlJc w:val="left"/>
      <w:pPr>
        <w:tabs>
          <w:tab w:val="num" w:pos="4320"/>
        </w:tabs>
        <w:ind w:left="4320" w:hanging="360"/>
      </w:pPr>
      <w:rPr>
        <w:rFonts w:ascii="Times New Roman" w:hAnsi="Times New Roman" w:hint="default"/>
      </w:rPr>
    </w:lvl>
    <w:lvl w:ilvl="6" w:tplc="A6A6AE28" w:tentative="1">
      <w:start w:val="1"/>
      <w:numFmt w:val="bullet"/>
      <w:lvlText w:val="-"/>
      <w:lvlJc w:val="left"/>
      <w:pPr>
        <w:tabs>
          <w:tab w:val="num" w:pos="5040"/>
        </w:tabs>
        <w:ind w:left="5040" w:hanging="360"/>
      </w:pPr>
      <w:rPr>
        <w:rFonts w:ascii="Times New Roman" w:hAnsi="Times New Roman" w:hint="default"/>
      </w:rPr>
    </w:lvl>
    <w:lvl w:ilvl="7" w:tplc="E2C09D3E" w:tentative="1">
      <w:start w:val="1"/>
      <w:numFmt w:val="bullet"/>
      <w:lvlText w:val="-"/>
      <w:lvlJc w:val="left"/>
      <w:pPr>
        <w:tabs>
          <w:tab w:val="num" w:pos="5760"/>
        </w:tabs>
        <w:ind w:left="5760" w:hanging="360"/>
      </w:pPr>
      <w:rPr>
        <w:rFonts w:ascii="Times New Roman" w:hAnsi="Times New Roman" w:hint="default"/>
      </w:rPr>
    </w:lvl>
    <w:lvl w:ilvl="8" w:tplc="EA9A93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EC7870"/>
    <w:multiLevelType w:val="multilevel"/>
    <w:tmpl w:val="45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D0063"/>
    <w:multiLevelType w:val="multilevel"/>
    <w:tmpl w:val="88E2AE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B47136"/>
    <w:multiLevelType w:val="hybridMultilevel"/>
    <w:tmpl w:val="C60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B452E"/>
    <w:multiLevelType w:val="hybridMultilevel"/>
    <w:tmpl w:val="88E2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21618"/>
    <w:multiLevelType w:val="hybridMultilevel"/>
    <w:tmpl w:val="2032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044DD"/>
    <w:multiLevelType w:val="hybridMultilevel"/>
    <w:tmpl w:val="B70E0F6E"/>
    <w:lvl w:ilvl="0" w:tplc="390A9D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1"/>
  </w:num>
  <w:num w:numId="5">
    <w:abstractNumId w:val="12"/>
  </w:num>
  <w:num w:numId="6">
    <w:abstractNumId w:val="10"/>
  </w:num>
  <w:num w:numId="7">
    <w:abstractNumId w:val="3"/>
  </w:num>
  <w:num w:numId="8">
    <w:abstractNumId w:val="11"/>
  </w:num>
  <w:num w:numId="9">
    <w:abstractNumId w:val="7"/>
  </w:num>
  <w:num w:numId="10">
    <w:abstractNumId w:val="6"/>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3786"/>
    <w:rsid w:val="00021C8A"/>
    <w:rsid w:val="000263F1"/>
    <w:rsid w:val="00026CE7"/>
    <w:rsid w:val="00034793"/>
    <w:rsid w:val="000418A4"/>
    <w:rsid w:val="000528FE"/>
    <w:rsid w:val="00057E82"/>
    <w:rsid w:val="00063E1A"/>
    <w:rsid w:val="000663F5"/>
    <w:rsid w:val="00071764"/>
    <w:rsid w:val="00073055"/>
    <w:rsid w:val="00082A84"/>
    <w:rsid w:val="0009133D"/>
    <w:rsid w:val="0009153E"/>
    <w:rsid w:val="000936B9"/>
    <w:rsid w:val="0009428F"/>
    <w:rsid w:val="00094710"/>
    <w:rsid w:val="000949AD"/>
    <w:rsid w:val="000B680E"/>
    <w:rsid w:val="000C748C"/>
    <w:rsid w:val="000D676C"/>
    <w:rsid w:val="000D6F1E"/>
    <w:rsid w:val="000E10A2"/>
    <w:rsid w:val="000E4AA2"/>
    <w:rsid w:val="000E6A68"/>
    <w:rsid w:val="000E7067"/>
    <w:rsid w:val="00112F6D"/>
    <w:rsid w:val="0011408E"/>
    <w:rsid w:val="00115791"/>
    <w:rsid w:val="0013078D"/>
    <w:rsid w:val="00130C91"/>
    <w:rsid w:val="00136473"/>
    <w:rsid w:val="00136F81"/>
    <w:rsid w:val="00152853"/>
    <w:rsid w:val="00153CC8"/>
    <w:rsid w:val="00154B4E"/>
    <w:rsid w:val="00160181"/>
    <w:rsid w:val="00166304"/>
    <w:rsid w:val="0017066B"/>
    <w:rsid w:val="00176303"/>
    <w:rsid w:val="00176511"/>
    <w:rsid w:val="00192F31"/>
    <w:rsid w:val="001A2137"/>
    <w:rsid w:val="001A262C"/>
    <w:rsid w:val="001C4C4A"/>
    <w:rsid w:val="001C4D43"/>
    <w:rsid w:val="001D7D08"/>
    <w:rsid w:val="001E0B7E"/>
    <w:rsid w:val="001E44AB"/>
    <w:rsid w:val="001F46FE"/>
    <w:rsid w:val="002002EA"/>
    <w:rsid w:val="00206592"/>
    <w:rsid w:val="00215C76"/>
    <w:rsid w:val="002277A7"/>
    <w:rsid w:val="0024286A"/>
    <w:rsid w:val="00252669"/>
    <w:rsid w:val="002549A8"/>
    <w:rsid w:val="00254E73"/>
    <w:rsid w:val="00261A37"/>
    <w:rsid w:val="00264CFF"/>
    <w:rsid w:val="002702BA"/>
    <w:rsid w:val="002749A5"/>
    <w:rsid w:val="002B2630"/>
    <w:rsid w:val="002D0E47"/>
    <w:rsid w:val="002D1C8A"/>
    <w:rsid w:val="002F2F60"/>
    <w:rsid w:val="00300B8F"/>
    <w:rsid w:val="00312540"/>
    <w:rsid w:val="003154D2"/>
    <w:rsid w:val="00317B7C"/>
    <w:rsid w:val="0032031F"/>
    <w:rsid w:val="00325F59"/>
    <w:rsid w:val="00343137"/>
    <w:rsid w:val="00343941"/>
    <w:rsid w:val="00347DAB"/>
    <w:rsid w:val="00353513"/>
    <w:rsid w:val="00353E22"/>
    <w:rsid w:val="00366845"/>
    <w:rsid w:val="00373145"/>
    <w:rsid w:val="00380FDF"/>
    <w:rsid w:val="003A5251"/>
    <w:rsid w:val="003A65DA"/>
    <w:rsid w:val="003C6BE5"/>
    <w:rsid w:val="003E5321"/>
    <w:rsid w:val="003E5C8F"/>
    <w:rsid w:val="003F1F78"/>
    <w:rsid w:val="003F3C98"/>
    <w:rsid w:val="00413627"/>
    <w:rsid w:val="004153C9"/>
    <w:rsid w:val="00425672"/>
    <w:rsid w:val="00433E00"/>
    <w:rsid w:val="00450855"/>
    <w:rsid w:val="00453D23"/>
    <w:rsid w:val="004571D2"/>
    <w:rsid w:val="00472938"/>
    <w:rsid w:val="00473D93"/>
    <w:rsid w:val="004805D2"/>
    <w:rsid w:val="00480A3B"/>
    <w:rsid w:val="00482EDE"/>
    <w:rsid w:val="00487B14"/>
    <w:rsid w:val="00490249"/>
    <w:rsid w:val="00490259"/>
    <w:rsid w:val="00494CF5"/>
    <w:rsid w:val="00494FA0"/>
    <w:rsid w:val="004A74C2"/>
    <w:rsid w:val="004C31F0"/>
    <w:rsid w:val="004D6529"/>
    <w:rsid w:val="004E36C0"/>
    <w:rsid w:val="004E539C"/>
    <w:rsid w:val="004F74E0"/>
    <w:rsid w:val="005010F9"/>
    <w:rsid w:val="005023FD"/>
    <w:rsid w:val="00527A0B"/>
    <w:rsid w:val="005418B0"/>
    <w:rsid w:val="005646A6"/>
    <w:rsid w:val="00564F95"/>
    <w:rsid w:val="0056629B"/>
    <w:rsid w:val="00581954"/>
    <w:rsid w:val="005820FE"/>
    <w:rsid w:val="005850DB"/>
    <w:rsid w:val="00585ECF"/>
    <w:rsid w:val="00592446"/>
    <w:rsid w:val="005954A9"/>
    <w:rsid w:val="005A0AEC"/>
    <w:rsid w:val="005A0E97"/>
    <w:rsid w:val="005A19AC"/>
    <w:rsid w:val="005A57F5"/>
    <w:rsid w:val="005A7B2E"/>
    <w:rsid w:val="005B3284"/>
    <w:rsid w:val="005E543E"/>
    <w:rsid w:val="005F1444"/>
    <w:rsid w:val="005F3C93"/>
    <w:rsid w:val="005F7860"/>
    <w:rsid w:val="0061029D"/>
    <w:rsid w:val="006123E0"/>
    <w:rsid w:val="0061259F"/>
    <w:rsid w:val="00623164"/>
    <w:rsid w:val="00631407"/>
    <w:rsid w:val="00636A6B"/>
    <w:rsid w:val="0064655E"/>
    <w:rsid w:val="00650C90"/>
    <w:rsid w:val="0065175C"/>
    <w:rsid w:val="006608A5"/>
    <w:rsid w:val="006648AA"/>
    <w:rsid w:val="006710CD"/>
    <w:rsid w:val="006737AA"/>
    <w:rsid w:val="006741A6"/>
    <w:rsid w:val="00683093"/>
    <w:rsid w:val="006A4261"/>
    <w:rsid w:val="006B0D10"/>
    <w:rsid w:val="006C22E0"/>
    <w:rsid w:val="006C26AD"/>
    <w:rsid w:val="006C5950"/>
    <w:rsid w:val="006C7D05"/>
    <w:rsid w:val="006E50E7"/>
    <w:rsid w:val="006F71C3"/>
    <w:rsid w:val="006F7B58"/>
    <w:rsid w:val="00704B29"/>
    <w:rsid w:val="0072185E"/>
    <w:rsid w:val="007271BA"/>
    <w:rsid w:val="007567F0"/>
    <w:rsid w:val="00766ECD"/>
    <w:rsid w:val="007851E1"/>
    <w:rsid w:val="007A29F2"/>
    <w:rsid w:val="007A5952"/>
    <w:rsid w:val="007A6340"/>
    <w:rsid w:val="007B2B0F"/>
    <w:rsid w:val="007B3C8C"/>
    <w:rsid w:val="007B6829"/>
    <w:rsid w:val="007E1691"/>
    <w:rsid w:val="007E7384"/>
    <w:rsid w:val="008036CD"/>
    <w:rsid w:val="00805716"/>
    <w:rsid w:val="00813D58"/>
    <w:rsid w:val="008157FD"/>
    <w:rsid w:val="00820C77"/>
    <w:rsid w:val="00824804"/>
    <w:rsid w:val="00833D30"/>
    <w:rsid w:val="00840C21"/>
    <w:rsid w:val="008530BB"/>
    <w:rsid w:val="008714A7"/>
    <w:rsid w:val="00893942"/>
    <w:rsid w:val="00894FFA"/>
    <w:rsid w:val="008A5B6B"/>
    <w:rsid w:val="008C18C6"/>
    <w:rsid w:val="008C7848"/>
    <w:rsid w:val="008D23F0"/>
    <w:rsid w:val="008D3C30"/>
    <w:rsid w:val="008D5362"/>
    <w:rsid w:val="008E35E0"/>
    <w:rsid w:val="008E446F"/>
    <w:rsid w:val="008E5E55"/>
    <w:rsid w:val="008F4186"/>
    <w:rsid w:val="008F578C"/>
    <w:rsid w:val="00902DA4"/>
    <w:rsid w:val="00904C4D"/>
    <w:rsid w:val="0091236A"/>
    <w:rsid w:val="0092280C"/>
    <w:rsid w:val="0092464C"/>
    <w:rsid w:val="0094082C"/>
    <w:rsid w:val="00947FEC"/>
    <w:rsid w:val="00954A27"/>
    <w:rsid w:val="00966E3E"/>
    <w:rsid w:val="009709F3"/>
    <w:rsid w:val="0097716F"/>
    <w:rsid w:val="009827D2"/>
    <w:rsid w:val="00984DF9"/>
    <w:rsid w:val="00986701"/>
    <w:rsid w:val="00995B70"/>
    <w:rsid w:val="009C38C9"/>
    <w:rsid w:val="009D0B4A"/>
    <w:rsid w:val="009E1167"/>
    <w:rsid w:val="009E11B3"/>
    <w:rsid w:val="009E1D42"/>
    <w:rsid w:val="009F20C7"/>
    <w:rsid w:val="009F2315"/>
    <w:rsid w:val="00A1108E"/>
    <w:rsid w:val="00A40283"/>
    <w:rsid w:val="00A47119"/>
    <w:rsid w:val="00A477D5"/>
    <w:rsid w:val="00A50962"/>
    <w:rsid w:val="00A640FA"/>
    <w:rsid w:val="00A64CD0"/>
    <w:rsid w:val="00A6675B"/>
    <w:rsid w:val="00AA3197"/>
    <w:rsid w:val="00AB2562"/>
    <w:rsid w:val="00AD013C"/>
    <w:rsid w:val="00AE2F66"/>
    <w:rsid w:val="00B12B24"/>
    <w:rsid w:val="00B15F93"/>
    <w:rsid w:val="00B161A4"/>
    <w:rsid w:val="00B17778"/>
    <w:rsid w:val="00B55D09"/>
    <w:rsid w:val="00B61DA9"/>
    <w:rsid w:val="00B627C7"/>
    <w:rsid w:val="00B650BC"/>
    <w:rsid w:val="00B66810"/>
    <w:rsid w:val="00B72151"/>
    <w:rsid w:val="00B83072"/>
    <w:rsid w:val="00BA5190"/>
    <w:rsid w:val="00BB0B66"/>
    <w:rsid w:val="00BC1502"/>
    <w:rsid w:val="00BC50C2"/>
    <w:rsid w:val="00BE0E1E"/>
    <w:rsid w:val="00BF5B9C"/>
    <w:rsid w:val="00BF69F0"/>
    <w:rsid w:val="00C11729"/>
    <w:rsid w:val="00C17399"/>
    <w:rsid w:val="00C2454E"/>
    <w:rsid w:val="00C536CB"/>
    <w:rsid w:val="00C64141"/>
    <w:rsid w:val="00C6668C"/>
    <w:rsid w:val="00C6780B"/>
    <w:rsid w:val="00C71BD0"/>
    <w:rsid w:val="00C87D65"/>
    <w:rsid w:val="00CA2EE5"/>
    <w:rsid w:val="00CB301D"/>
    <w:rsid w:val="00CB62CB"/>
    <w:rsid w:val="00CB734D"/>
    <w:rsid w:val="00CC3455"/>
    <w:rsid w:val="00CC3D7D"/>
    <w:rsid w:val="00CD29FB"/>
    <w:rsid w:val="00CD4994"/>
    <w:rsid w:val="00CF512E"/>
    <w:rsid w:val="00D11979"/>
    <w:rsid w:val="00D14693"/>
    <w:rsid w:val="00D52CB7"/>
    <w:rsid w:val="00D80BCA"/>
    <w:rsid w:val="00D919F9"/>
    <w:rsid w:val="00DB20A1"/>
    <w:rsid w:val="00DB28E9"/>
    <w:rsid w:val="00DB749D"/>
    <w:rsid w:val="00DD6839"/>
    <w:rsid w:val="00DE5C0F"/>
    <w:rsid w:val="00E14811"/>
    <w:rsid w:val="00E170A5"/>
    <w:rsid w:val="00E2022F"/>
    <w:rsid w:val="00E349CE"/>
    <w:rsid w:val="00E45A20"/>
    <w:rsid w:val="00E52B02"/>
    <w:rsid w:val="00E633BF"/>
    <w:rsid w:val="00E65394"/>
    <w:rsid w:val="00E6659F"/>
    <w:rsid w:val="00E67D01"/>
    <w:rsid w:val="00E80167"/>
    <w:rsid w:val="00EB00A4"/>
    <w:rsid w:val="00EB0AD4"/>
    <w:rsid w:val="00ED4ADA"/>
    <w:rsid w:val="00EE5AFB"/>
    <w:rsid w:val="00EF52BD"/>
    <w:rsid w:val="00F00A54"/>
    <w:rsid w:val="00F3615F"/>
    <w:rsid w:val="00F50EFA"/>
    <w:rsid w:val="00F511E2"/>
    <w:rsid w:val="00F52F01"/>
    <w:rsid w:val="00F608C6"/>
    <w:rsid w:val="00F62243"/>
    <w:rsid w:val="00F6791E"/>
    <w:rsid w:val="00F71681"/>
    <w:rsid w:val="00F75D86"/>
    <w:rsid w:val="00F779FF"/>
    <w:rsid w:val="00F8551C"/>
    <w:rsid w:val="00F85F96"/>
    <w:rsid w:val="00FA3B47"/>
    <w:rsid w:val="00FA62BA"/>
    <w:rsid w:val="00FB25AD"/>
    <w:rsid w:val="00FB6A21"/>
    <w:rsid w:val="00FC2F92"/>
    <w:rsid w:val="00FC5411"/>
    <w:rsid w:val="00FD432E"/>
    <w:rsid w:val="00FE020C"/>
    <w:rsid w:val="00FE47CC"/>
    <w:rsid w:val="00FE5322"/>
    <w:rsid w:val="00FE7104"/>
    <w:rsid w:val="00FF32EF"/>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E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D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rFonts w:cstheme="minorBidi"/>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rPr>
      <w:rFonts w:cstheme="minorBidi"/>
      <w:szCs w:val="22"/>
    </w:r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 w:type="paragraph" w:customStyle="1" w:styleId="Default">
    <w:name w:val="Default"/>
    <w:rsid w:val="00EB0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F52BD"/>
  </w:style>
  <w:style w:type="character" w:styleId="Emphasis">
    <w:name w:val="Emphasis"/>
    <w:basedOn w:val="DefaultParagraphFont"/>
    <w:uiPriority w:val="20"/>
    <w:qFormat/>
    <w:rsid w:val="00EF52BD"/>
    <w:rPr>
      <w:i/>
      <w:iCs/>
    </w:rPr>
  </w:style>
  <w:style w:type="character" w:styleId="FollowedHyperlink">
    <w:name w:val="FollowedHyperlink"/>
    <w:basedOn w:val="DefaultParagraphFont"/>
    <w:uiPriority w:val="99"/>
    <w:semiHidden/>
    <w:unhideWhenUsed/>
    <w:rsid w:val="00EF52BD"/>
    <w:rPr>
      <w:color w:val="800080" w:themeColor="followedHyperlink"/>
      <w:u w:val="single"/>
    </w:rPr>
  </w:style>
  <w:style w:type="character" w:styleId="Strong">
    <w:name w:val="Strong"/>
    <w:basedOn w:val="DefaultParagraphFont"/>
    <w:uiPriority w:val="22"/>
    <w:qFormat/>
    <w:rsid w:val="00564F95"/>
    <w:rPr>
      <w:b/>
      <w:bCs/>
    </w:rPr>
  </w:style>
  <w:style w:type="paragraph" w:styleId="EndnoteText">
    <w:name w:val="endnote text"/>
    <w:basedOn w:val="Normal"/>
    <w:link w:val="EndnoteTextChar"/>
    <w:uiPriority w:val="99"/>
    <w:unhideWhenUsed/>
    <w:rsid w:val="00564F95"/>
    <w:rPr>
      <w:rFonts w:cstheme="minorBidi"/>
    </w:rPr>
  </w:style>
  <w:style w:type="character" w:customStyle="1" w:styleId="EndnoteTextChar">
    <w:name w:val="Endnote Text Char"/>
    <w:basedOn w:val="DefaultParagraphFont"/>
    <w:link w:val="EndnoteText"/>
    <w:uiPriority w:val="99"/>
    <w:rsid w:val="00564F95"/>
    <w:rPr>
      <w:rFonts w:ascii="Times New Roman" w:hAnsi="Times New Roman"/>
      <w:sz w:val="24"/>
      <w:szCs w:val="24"/>
    </w:rPr>
  </w:style>
  <w:style w:type="character" w:styleId="EndnoteReference">
    <w:name w:val="endnote reference"/>
    <w:basedOn w:val="DefaultParagraphFont"/>
    <w:uiPriority w:val="99"/>
    <w:unhideWhenUsed/>
    <w:rsid w:val="00564F95"/>
    <w:rPr>
      <w:vertAlign w:val="superscript"/>
    </w:rPr>
  </w:style>
  <w:style w:type="character" w:customStyle="1" w:styleId="Mention">
    <w:name w:val="Mention"/>
    <w:basedOn w:val="DefaultParagraphFont"/>
    <w:uiPriority w:val="99"/>
    <w:semiHidden/>
    <w:unhideWhenUsed/>
    <w:rsid w:val="008E44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2995">
      <w:bodyDiv w:val="1"/>
      <w:marLeft w:val="0"/>
      <w:marRight w:val="0"/>
      <w:marTop w:val="0"/>
      <w:marBottom w:val="0"/>
      <w:divBdr>
        <w:top w:val="none" w:sz="0" w:space="0" w:color="auto"/>
        <w:left w:val="none" w:sz="0" w:space="0" w:color="auto"/>
        <w:bottom w:val="none" w:sz="0" w:space="0" w:color="auto"/>
        <w:right w:val="none" w:sz="0" w:space="0" w:color="auto"/>
      </w:divBdr>
    </w:div>
    <w:div w:id="241984816">
      <w:bodyDiv w:val="1"/>
      <w:marLeft w:val="0"/>
      <w:marRight w:val="0"/>
      <w:marTop w:val="0"/>
      <w:marBottom w:val="0"/>
      <w:divBdr>
        <w:top w:val="none" w:sz="0" w:space="0" w:color="auto"/>
        <w:left w:val="none" w:sz="0" w:space="0" w:color="auto"/>
        <w:bottom w:val="none" w:sz="0" w:space="0" w:color="auto"/>
        <w:right w:val="none" w:sz="0" w:space="0" w:color="auto"/>
      </w:divBdr>
    </w:div>
    <w:div w:id="431365873">
      <w:bodyDiv w:val="1"/>
      <w:marLeft w:val="0"/>
      <w:marRight w:val="0"/>
      <w:marTop w:val="0"/>
      <w:marBottom w:val="0"/>
      <w:divBdr>
        <w:top w:val="none" w:sz="0" w:space="0" w:color="auto"/>
        <w:left w:val="none" w:sz="0" w:space="0" w:color="auto"/>
        <w:bottom w:val="none" w:sz="0" w:space="0" w:color="auto"/>
        <w:right w:val="none" w:sz="0" w:space="0" w:color="auto"/>
      </w:divBdr>
    </w:div>
    <w:div w:id="538904731">
      <w:bodyDiv w:val="1"/>
      <w:marLeft w:val="0"/>
      <w:marRight w:val="0"/>
      <w:marTop w:val="0"/>
      <w:marBottom w:val="0"/>
      <w:divBdr>
        <w:top w:val="none" w:sz="0" w:space="0" w:color="auto"/>
        <w:left w:val="none" w:sz="0" w:space="0" w:color="auto"/>
        <w:bottom w:val="none" w:sz="0" w:space="0" w:color="auto"/>
        <w:right w:val="none" w:sz="0" w:space="0" w:color="auto"/>
      </w:divBdr>
    </w:div>
    <w:div w:id="599916979">
      <w:bodyDiv w:val="1"/>
      <w:marLeft w:val="0"/>
      <w:marRight w:val="0"/>
      <w:marTop w:val="0"/>
      <w:marBottom w:val="0"/>
      <w:divBdr>
        <w:top w:val="none" w:sz="0" w:space="0" w:color="auto"/>
        <w:left w:val="none" w:sz="0" w:space="0" w:color="auto"/>
        <w:bottom w:val="none" w:sz="0" w:space="0" w:color="auto"/>
        <w:right w:val="none" w:sz="0" w:space="0" w:color="auto"/>
      </w:divBdr>
      <w:divsChild>
        <w:div w:id="274673594">
          <w:marLeft w:val="1267"/>
          <w:marRight w:val="0"/>
          <w:marTop w:val="240"/>
          <w:marBottom w:val="0"/>
          <w:divBdr>
            <w:top w:val="none" w:sz="0" w:space="0" w:color="auto"/>
            <w:left w:val="none" w:sz="0" w:space="0" w:color="auto"/>
            <w:bottom w:val="none" w:sz="0" w:space="0" w:color="auto"/>
            <w:right w:val="none" w:sz="0" w:space="0" w:color="auto"/>
          </w:divBdr>
        </w:div>
        <w:div w:id="18699971">
          <w:marLeft w:val="1267"/>
          <w:marRight w:val="0"/>
          <w:marTop w:val="240"/>
          <w:marBottom w:val="0"/>
          <w:divBdr>
            <w:top w:val="none" w:sz="0" w:space="0" w:color="auto"/>
            <w:left w:val="none" w:sz="0" w:space="0" w:color="auto"/>
            <w:bottom w:val="none" w:sz="0" w:space="0" w:color="auto"/>
            <w:right w:val="none" w:sz="0" w:space="0" w:color="auto"/>
          </w:divBdr>
        </w:div>
      </w:divsChild>
    </w:div>
    <w:div w:id="617104793">
      <w:bodyDiv w:val="1"/>
      <w:marLeft w:val="0"/>
      <w:marRight w:val="0"/>
      <w:marTop w:val="0"/>
      <w:marBottom w:val="0"/>
      <w:divBdr>
        <w:top w:val="none" w:sz="0" w:space="0" w:color="auto"/>
        <w:left w:val="none" w:sz="0" w:space="0" w:color="auto"/>
        <w:bottom w:val="none" w:sz="0" w:space="0" w:color="auto"/>
        <w:right w:val="none" w:sz="0" w:space="0" w:color="auto"/>
      </w:divBdr>
      <w:divsChild>
        <w:div w:id="13010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4019">
              <w:marLeft w:val="0"/>
              <w:marRight w:val="0"/>
              <w:marTop w:val="0"/>
              <w:marBottom w:val="0"/>
              <w:divBdr>
                <w:top w:val="none" w:sz="0" w:space="0" w:color="auto"/>
                <w:left w:val="none" w:sz="0" w:space="0" w:color="auto"/>
                <w:bottom w:val="none" w:sz="0" w:space="0" w:color="auto"/>
                <w:right w:val="none" w:sz="0" w:space="0" w:color="auto"/>
              </w:divBdr>
              <w:divsChild>
                <w:div w:id="1543059080">
                  <w:marLeft w:val="0"/>
                  <w:marRight w:val="0"/>
                  <w:marTop w:val="0"/>
                  <w:marBottom w:val="0"/>
                  <w:divBdr>
                    <w:top w:val="none" w:sz="0" w:space="0" w:color="auto"/>
                    <w:left w:val="none" w:sz="0" w:space="0" w:color="auto"/>
                    <w:bottom w:val="none" w:sz="0" w:space="0" w:color="auto"/>
                    <w:right w:val="none" w:sz="0" w:space="0" w:color="auto"/>
                  </w:divBdr>
                  <w:divsChild>
                    <w:div w:id="2044087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825460">
                          <w:marLeft w:val="0"/>
                          <w:marRight w:val="0"/>
                          <w:marTop w:val="0"/>
                          <w:marBottom w:val="0"/>
                          <w:divBdr>
                            <w:top w:val="none" w:sz="0" w:space="0" w:color="auto"/>
                            <w:left w:val="none" w:sz="0" w:space="0" w:color="auto"/>
                            <w:bottom w:val="none" w:sz="0" w:space="0" w:color="auto"/>
                            <w:right w:val="none" w:sz="0" w:space="0" w:color="auto"/>
                          </w:divBdr>
                          <w:divsChild>
                            <w:div w:id="2140955289">
                              <w:marLeft w:val="0"/>
                              <w:marRight w:val="0"/>
                              <w:marTop w:val="0"/>
                              <w:marBottom w:val="0"/>
                              <w:divBdr>
                                <w:top w:val="none" w:sz="0" w:space="0" w:color="auto"/>
                                <w:left w:val="none" w:sz="0" w:space="0" w:color="auto"/>
                                <w:bottom w:val="none" w:sz="0" w:space="0" w:color="auto"/>
                                <w:right w:val="none" w:sz="0" w:space="0" w:color="auto"/>
                              </w:divBdr>
                              <w:divsChild>
                                <w:div w:id="2114399382">
                                  <w:marLeft w:val="0"/>
                                  <w:marRight w:val="0"/>
                                  <w:marTop w:val="0"/>
                                  <w:marBottom w:val="0"/>
                                  <w:divBdr>
                                    <w:top w:val="none" w:sz="0" w:space="0" w:color="auto"/>
                                    <w:left w:val="none" w:sz="0" w:space="0" w:color="auto"/>
                                    <w:bottom w:val="none" w:sz="0" w:space="0" w:color="auto"/>
                                    <w:right w:val="none" w:sz="0" w:space="0" w:color="auto"/>
                                  </w:divBdr>
                                  <w:divsChild>
                                    <w:div w:id="897521452">
                                      <w:marLeft w:val="0"/>
                                      <w:marRight w:val="0"/>
                                      <w:marTop w:val="0"/>
                                      <w:marBottom w:val="0"/>
                                      <w:divBdr>
                                        <w:top w:val="none" w:sz="0" w:space="0" w:color="auto"/>
                                        <w:left w:val="none" w:sz="0" w:space="0" w:color="auto"/>
                                        <w:bottom w:val="none" w:sz="0" w:space="0" w:color="auto"/>
                                        <w:right w:val="none" w:sz="0" w:space="0" w:color="auto"/>
                                      </w:divBdr>
                                      <w:divsChild>
                                        <w:div w:id="1998679759">
                                          <w:marLeft w:val="0"/>
                                          <w:marRight w:val="0"/>
                                          <w:marTop w:val="0"/>
                                          <w:marBottom w:val="0"/>
                                          <w:divBdr>
                                            <w:top w:val="none" w:sz="0" w:space="0" w:color="auto"/>
                                            <w:left w:val="none" w:sz="0" w:space="0" w:color="auto"/>
                                            <w:bottom w:val="none" w:sz="0" w:space="0" w:color="auto"/>
                                            <w:right w:val="none" w:sz="0" w:space="0" w:color="auto"/>
                                          </w:divBdr>
                                          <w:divsChild>
                                            <w:div w:id="11415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278411">
      <w:bodyDiv w:val="1"/>
      <w:marLeft w:val="0"/>
      <w:marRight w:val="0"/>
      <w:marTop w:val="0"/>
      <w:marBottom w:val="0"/>
      <w:divBdr>
        <w:top w:val="none" w:sz="0" w:space="0" w:color="auto"/>
        <w:left w:val="none" w:sz="0" w:space="0" w:color="auto"/>
        <w:bottom w:val="none" w:sz="0" w:space="0" w:color="auto"/>
        <w:right w:val="none" w:sz="0" w:space="0" w:color="auto"/>
      </w:divBdr>
    </w:div>
    <w:div w:id="1011025164">
      <w:bodyDiv w:val="1"/>
      <w:marLeft w:val="0"/>
      <w:marRight w:val="0"/>
      <w:marTop w:val="0"/>
      <w:marBottom w:val="0"/>
      <w:divBdr>
        <w:top w:val="none" w:sz="0" w:space="0" w:color="auto"/>
        <w:left w:val="none" w:sz="0" w:space="0" w:color="auto"/>
        <w:bottom w:val="none" w:sz="0" w:space="0" w:color="auto"/>
        <w:right w:val="none" w:sz="0" w:space="0" w:color="auto"/>
      </w:divBdr>
    </w:div>
    <w:div w:id="1032921116">
      <w:bodyDiv w:val="1"/>
      <w:marLeft w:val="0"/>
      <w:marRight w:val="0"/>
      <w:marTop w:val="0"/>
      <w:marBottom w:val="0"/>
      <w:divBdr>
        <w:top w:val="none" w:sz="0" w:space="0" w:color="auto"/>
        <w:left w:val="none" w:sz="0" w:space="0" w:color="auto"/>
        <w:bottom w:val="none" w:sz="0" w:space="0" w:color="auto"/>
        <w:right w:val="none" w:sz="0" w:space="0" w:color="auto"/>
      </w:divBdr>
    </w:div>
    <w:div w:id="1060983167">
      <w:bodyDiv w:val="1"/>
      <w:marLeft w:val="0"/>
      <w:marRight w:val="0"/>
      <w:marTop w:val="0"/>
      <w:marBottom w:val="0"/>
      <w:divBdr>
        <w:top w:val="none" w:sz="0" w:space="0" w:color="auto"/>
        <w:left w:val="none" w:sz="0" w:space="0" w:color="auto"/>
        <w:bottom w:val="none" w:sz="0" w:space="0" w:color="auto"/>
        <w:right w:val="none" w:sz="0" w:space="0" w:color="auto"/>
      </w:divBdr>
    </w:div>
    <w:div w:id="1120419166">
      <w:bodyDiv w:val="1"/>
      <w:marLeft w:val="0"/>
      <w:marRight w:val="0"/>
      <w:marTop w:val="0"/>
      <w:marBottom w:val="0"/>
      <w:divBdr>
        <w:top w:val="none" w:sz="0" w:space="0" w:color="auto"/>
        <w:left w:val="none" w:sz="0" w:space="0" w:color="auto"/>
        <w:bottom w:val="none" w:sz="0" w:space="0" w:color="auto"/>
        <w:right w:val="none" w:sz="0" w:space="0" w:color="auto"/>
      </w:divBdr>
    </w:div>
    <w:div w:id="1258447373">
      <w:bodyDiv w:val="1"/>
      <w:marLeft w:val="0"/>
      <w:marRight w:val="0"/>
      <w:marTop w:val="0"/>
      <w:marBottom w:val="0"/>
      <w:divBdr>
        <w:top w:val="none" w:sz="0" w:space="0" w:color="auto"/>
        <w:left w:val="none" w:sz="0" w:space="0" w:color="auto"/>
        <w:bottom w:val="none" w:sz="0" w:space="0" w:color="auto"/>
        <w:right w:val="none" w:sz="0" w:space="0" w:color="auto"/>
      </w:divBdr>
    </w:div>
    <w:div w:id="1398088629">
      <w:bodyDiv w:val="1"/>
      <w:marLeft w:val="0"/>
      <w:marRight w:val="0"/>
      <w:marTop w:val="0"/>
      <w:marBottom w:val="0"/>
      <w:divBdr>
        <w:top w:val="none" w:sz="0" w:space="0" w:color="auto"/>
        <w:left w:val="none" w:sz="0" w:space="0" w:color="auto"/>
        <w:bottom w:val="none" w:sz="0" w:space="0" w:color="auto"/>
        <w:right w:val="none" w:sz="0" w:space="0" w:color="auto"/>
      </w:divBdr>
    </w:div>
    <w:div w:id="1466310960">
      <w:bodyDiv w:val="1"/>
      <w:marLeft w:val="0"/>
      <w:marRight w:val="0"/>
      <w:marTop w:val="0"/>
      <w:marBottom w:val="0"/>
      <w:divBdr>
        <w:top w:val="none" w:sz="0" w:space="0" w:color="auto"/>
        <w:left w:val="none" w:sz="0" w:space="0" w:color="auto"/>
        <w:bottom w:val="none" w:sz="0" w:space="0" w:color="auto"/>
        <w:right w:val="none" w:sz="0" w:space="0" w:color="auto"/>
      </w:divBdr>
    </w:div>
    <w:div w:id="1519082591">
      <w:bodyDiv w:val="1"/>
      <w:marLeft w:val="0"/>
      <w:marRight w:val="0"/>
      <w:marTop w:val="0"/>
      <w:marBottom w:val="0"/>
      <w:divBdr>
        <w:top w:val="none" w:sz="0" w:space="0" w:color="auto"/>
        <w:left w:val="none" w:sz="0" w:space="0" w:color="auto"/>
        <w:bottom w:val="none" w:sz="0" w:space="0" w:color="auto"/>
        <w:right w:val="none" w:sz="0" w:space="0" w:color="auto"/>
      </w:divBdr>
    </w:div>
    <w:div w:id="1599170061">
      <w:bodyDiv w:val="1"/>
      <w:marLeft w:val="0"/>
      <w:marRight w:val="0"/>
      <w:marTop w:val="0"/>
      <w:marBottom w:val="0"/>
      <w:divBdr>
        <w:top w:val="none" w:sz="0" w:space="0" w:color="auto"/>
        <w:left w:val="none" w:sz="0" w:space="0" w:color="auto"/>
        <w:bottom w:val="none" w:sz="0" w:space="0" w:color="auto"/>
        <w:right w:val="none" w:sz="0" w:space="0" w:color="auto"/>
      </w:divBdr>
    </w:div>
    <w:div w:id="1630435832">
      <w:bodyDiv w:val="1"/>
      <w:marLeft w:val="0"/>
      <w:marRight w:val="0"/>
      <w:marTop w:val="0"/>
      <w:marBottom w:val="0"/>
      <w:divBdr>
        <w:top w:val="none" w:sz="0" w:space="0" w:color="auto"/>
        <w:left w:val="none" w:sz="0" w:space="0" w:color="auto"/>
        <w:bottom w:val="none" w:sz="0" w:space="0" w:color="auto"/>
        <w:right w:val="none" w:sz="0" w:space="0" w:color="auto"/>
      </w:divBdr>
    </w:div>
    <w:div w:id="1649741871">
      <w:bodyDiv w:val="1"/>
      <w:marLeft w:val="0"/>
      <w:marRight w:val="0"/>
      <w:marTop w:val="0"/>
      <w:marBottom w:val="0"/>
      <w:divBdr>
        <w:top w:val="none" w:sz="0" w:space="0" w:color="auto"/>
        <w:left w:val="none" w:sz="0" w:space="0" w:color="auto"/>
        <w:bottom w:val="none" w:sz="0" w:space="0" w:color="auto"/>
        <w:right w:val="none" w:sz="0" w:space="0" w:color="auto"/>
      </w:divBdr>
    </w:div>
    <w:div w:id="1724404634">
      <w:bodyDiv w:val="1"/>
      <w:marLeft w:val="0"/>
      <w:marRight w:val="0"/>
      <w:marTop w:val="0"/>
      <w:marBottom w:val="0"/>
      <w:divBdr>
        <w:top w:val="none" w:sz="0" w:space="0" w:color="auto"/>
        <w:left w:val="none" w:sz="0" w:space="0" w:color="auto"/>
        <w:bottom w:val="none" w:sz="0" w:space="0" w:color="auto"/>
        <w:right w:val="none" w:sz="0" w:space="0" w:color="auto"/>
      </w:divBdr>
    </w:div>
    <w:div w:id="18707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erry@d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fix.info/energy/article/workers-question-safety-culture-in-railroads-haul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cit.msstate.edu/PDF/reports_76_2012_22_Sherry_&amp;_Colarossi_Safety_Culture_Measure_Report_NCITEC.pdf" TargetMode="External"/><Relationship Id="rId2" Type="http://schemas.openxmlformats.org/officeDocument/2006/relationships/hyperlink" Target="https://proactsafety.com/articles/establishing-a-sustainble-safety-culture" TargetMode="External"/><Relationship Id="rId1" Type="http://schemas.openxmlformats.org/officeDocument/2006/relationships/hyperlink" Target="http://www.fra.dot.gov/eLib/details/L16311" TargetMode="External"/><Relationship Id="rId4" Type="http://schemas.openxmlformats.org/officeDocument/2006/relationships/hyperlink" Target="http://www.tsb.gc.ca/eng/rapports-reports/rail/2013/r13d0054/r13d00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D68B-059C-4B89-BB71-7830552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Validation of Safety Culture Measurement Tool for Improving Safety in Commuter Rail Operations</dc:title>
  <dc:creator>psherry@msn.com</dc:creator>
  <cp:lastModifiedBy>Nichols, Patrick</cp:lastModifiedBy>
  <cp:revision>10</cp:revision>
  <cp:lastPrinted>2017-09-26T18:41:00Z</cp:lastPrinted>
  <dcterms:created xsi:type="dcterms:W3CDTF">2017-04-18T15:48:00Z</dcterms:created>
  <dcterms:modified xsi:type="dcterms:W3CDTF">2017-09-26T18:41:00Z</dcterms:modified>
</cp:coreProperties>
</file>