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00" w:firstRow="0" w:lastRow="0" w:firstColumn="0" w:lastColumn="0" w:noHBand="0" w:noVBand="1"/>
      </w:tblPr>
      <w:tblGrid>
        <w:gridCol w:w="3685"/>
        <w:gridCol w:w="6390"/>
      </w:tblGrid>
      <w:tr w:rsidR="00E61BDD" w:rsidRPr="004B070F" w14:paraId="70D67602" w14:textId="77777777" w:rsidTr="00C63836">
        <w:trPr>
          <w:jc w:val="center"/>
        </w:trPr>
        <w:tc>
          <w:tcPr>
            <w:tcW w:w="10075" w:type="dxa"/>
            <w:gridSpan w:val="2"/>
          </w:tcPr>
          <w:p w14:paraId="2408634E" w14:textId="77777777" w:rsidR="00E61BDD" w:rsidRPr="004B070F" w:rsidRDefault="00E61BDD">
            <w:pPr>
              <w:rPr>
                <w:rFonts w:cs="Times New Roman"/>
                <w:b/>
                <w:sz w:val="28"/>
                <w:szCs w:val="28"/>
              </w:rPr>
            </w:pPr>
            <w:r w:rsidRPr="004B070F">
              <w:rPr>
                <w:rFonts w:cs="Times New Roman"/>
                <w:b/>
                <w:sz w:val="28"/>
                <w:szCs w:val="28"/>
              </w:rPr>
              <w:t>UTC  Project  Information</w:t>
            </w:r>
          </w:p>
        </w:tc>
      </w:tr>
      <w:tr w:rsidR="00E61BDD" w:rsidRPr="004B070F" w14:paraId="47F81B36" w14:textId="77777777" w:rsidTr="00C63836">
        <w:trPr>
          <w:jc w:val="center"/>
        </w:trPr>
        <w:tc>
          <w:tcPr>
            <w:tcW w:w="3685" w:type="dxa"/>
          </w:tcPr>
          <w:p w14:paraId="6E7A2049" w14:textId="77777777" w:rsidR="00E61BDD" w:rsidRPr="004B070F" w:rsidRDefault="00E61BDD">
            <w:pPr>
              <w:rPr>
                <w:rFonts w:cs="Times New Roman"/>
              </w:rPr>
            </w:pPr>
            <w:r>
              <w:rPr>
                <w:rFonts w:cs="Times New Roman"/>
              </w:rPr>
              <w:t>Project Title</w:t>
            </w:r>
          </w:p>
        </w:tc>
        <w:tc>
          <w:tcPr>
            <w:tcW w:w="6390" w:type="dxa"/>
          </w:tcPr>
          <w:p w14:paraId="5E359092" w14:textId="77777777" w:rsidR="00E61BDD" w:rsidRPr="004B7858" w:rsidRDefault="00E61BDD" w:rsidP="004B7858">
            <w:pPr>
              <w:jc w:val="both"/>
              <w:rPr>
                <w:rFonts w:cs="Times New Roman"/>
                <w:szCs w:val="24"/>
              </w:rPr>
            </w:pPr>
            <w:r w:rsidRPr="00F85BD4">
              <w:rPr>
                <w:rFonts w:cs="Times New Roman"/>
                <w:noProof/>
                <w:szCs w:val="24"/>
              </w:rPr>
              <w:t>MPC-536</w:t>
            </w:r>
            <w:r>
              <w:rPr>
                <w:rFonts w:cs="Times New Roman"/>
                <w:szCs w:val="24"/>
              </w:rPr>
              <w:t xml:space="preserve"> – </w:t>
            </w:r>
            <w:r w:rsidR="00A359FF" w:rsidRPr="00A359FF">
              <w:rPr>
                <w:rFonts w:cs="Times New Roman"/>
                <w:noProof/>
                <w:szCs w:val="24"/>
              </w:rPr>
              <w:t>Development of Age and State Dependent Stochastic Model for Improved Bridge Deterioration Prediction</w:t>
            </w:r>
          </w:p>
        </w:tc>
      </w:tr>
      <w:tr w:rsidR="00E61BDD" w:rsidRPr="004B070F" w14:paraId="58F48632" w14:textId="77777777" w:rsidTr="00C63836">
        <w:trPr>
          <w:jc w:val="center"/>
        </w:trPr>
        <w:tc>
          <w:tcPr>
            <w:tcW w:w="3685" w:type="dxa"/>
          </w:tcPr>
          <w:p w14:paraId="1438CF38" w14:textId="77777777" w:rsidR="00E61BDD" w:rsidRPr="004B070F" w:rsidRDefault="00E61BDD">
            <w:pPr>
              <w:rPr>
                <w:rFonts w:cs="Times New Roman"/>
              </w:rPr>
            </w:pPr>
            <w:r>
              <w:rPr>
                <w:rFonts w:cs="Times New Roman"/>
              </w:rPr>
              <w:t>University</w:t>
            </w:r>
          </w:p>
        </w:tc>
        <w:tc>
          <w:tcPr>
            <w:tcW w:w="6390" w:type="dxa"/>
          </w:tcPr>
          <w:p w14:paraId="627260B2" w14:textId="77777777" w:rsidR="00E61BDD" w:rsidRPr="004B7858" w:rsidRDefault="00E61BDD" w:rsidP="004B7858">
            <w:pPr>
              <w:jc w:val="both"/>
              <w:rPr>
                <w:rFonts w:eastAsia="Calibri" w:cs="Times New Roman"/>
                <w:szCs w:val="24"/>
              </w:rPr>
            </w:pPr>
            <w:r w:rsidRPr="00F85BD4">
              <w:rPr>
                <w:rFonts w:eastAsia="Calibri" w:cs="Times New Roman"/>
                <w:noProof/>
                <w:szCs w:val="24"/>
              </w:rPr>
              <w:t>Colorado State University</w:t>
            </w:r>
          </w:p>
        </w:tc>
      </w:tr>
      <w:tr w:rsidR="00E61BDD" w:rsidRPr="004B070F" w14:paraId="7E7389E3" w14:textId="77777777" w:rsidTr="00C63836">
        <w:trPr>
          <w:jc w:val="center"/>
        </w:trPr>
        <w:tc>
          <w:tcPr>
            <w:tcW w:w="3685" w:type="dxa"/>
          </w:tcPr>
          <w:p w14:paraId="37CD1DD5" w14:textId="77777777" w:rsidR="00E61BDD" w:rsidRPr="004B070F" w:rsidRDefault="00E61BDD">
            <w:pPr>
              <w:rPr>
                <w:rFonts w:cs="Times New Roman"/>
              </w:rPr>
            </w:pPr>
            <w:r>
              <w:rPr>
                <w:rFonts w:cs="Times New Roman"/>
              </w:rPr>
              <w:t>Principal Investigator</w:t>
            </w:r>
          </w:p>
        </w:tc>
        <w:tc>
          <w:tcPr>
            <w:tcW w:w="6390" w:type="dxa"/>
          </w:tcPr>
          <w:p w14:paraId="52FE3CE9" w14:textId="77777777" w:rsidR="00E61BDD" w:rsidRPr="004B7858" w:rsidRDefault="00E61BDD" w:rsidP="007247F1">
            <w:pPr>
              <w:autoSpaceDE w:val="0"/>
              <w:autoSpaceDN w:val="0"/>
              <w:adjustRightInd w:val="0"/>
              <w:rPr>
                <w:rFonts w:eastAsia="Times New Roman" w:cs="Times New Roman"/>
                <w:color w:val="000000"/>
                <w:szCs w:val="24"/>
              </w:rPr>
            </w:pPr>
            <w:r w:rsidRPr="00F85BD4">
              <w:rPr>
                <w:rFonts w:eastAsia="Times New Roman" w:cs="Times New Roman"/>
                <w:noProof/>
                <w:color w:val="000000"/>
                <w:szCs w:val="24"/>
              </w:rPr>
              <w:t>Gaofeng Jia</w:t>
            </w:r>
          </w:p>
        </w:tc>
      </w:tr>
      <w:tr w:rsidR="00E61BDD" w:rsidRPr="004B070F" w14:paraId="4BF7C482" w14:textId="77777777" w:rsidTr="00C63836">
        <w:trPr>
          <w:jc w:val="center"/>
        </w:trPr>
        <w:tc>
          <w:tcPr>
            <w:tcW w:w="3685" w:type="dxa"/>
          </w:tcPr>
          <w:p w14:paraId="317DC21A" w14:textId="77777777" w:rsidR="00E61BDD" w:rsidRPr="004B070F" w:rsidRDefault="00E61BDD">
            <w:pPr>
              <w:rPr>
                <w:rFonts w:cs="Times New Roman"/>
              </w:rPr>
            </w:pPr>
            <w:r>
              <w:rPr>
                <w:rFonts w:cs="Times New Roman"/>
              </w:rPr>
              <w:t>PI Contact Information</w:t>
            </w:r>
          </w:p>
        </w:tc>
        <w:tc>
          <w:tcPr>
            <w:tcW w:w="6390" w:type="dxa"/>
          </w:tcPr>
          <w:p w14:paraId="5B4E1BEB" w14:textId="77777777" w:rsidR="00E61BDD" w:rsidRDefault="00E61BDD" w:rsidP="00382035">
            <w:pPr>
              <w:rPr>
                <w:rFonts w:cs="Times New Roman"/>
                <w:szCs w:val="24"/>
              </w:rPr>
            </w:pPr>
            <w:r w:rsidRPr="00F85BD4">
              <w:rPr>
                <w:rFonts w:cs="Times New Roman"/>
                <w:noProof/>
                <w:szCs w:val="24"/>
              </w:rPr>
              <w:t>Assistant Professor</w:t>
            </w:r>
          </w:p>
          <w:p w14:paraId="5E91F33E" w14:textId="77777777" w:rsidR="00E61BDD" w:rsidRDefault="00E61BDD" w:rsidP="00382035">
            <w:pPr>
              <w:rPr>
                <w:rFonts w:cs="Times New Roman"/>
                <w:szCs w:val="24"/>
              </w:rPr>
            </w:pPr>
            <w:r w:rsidRPr="00F85BD4">
              <w:rPr>
                <w:rFonts w:cs="Times New Roman"/>
                <w:noProof/>
                <w:szCs w:val="24"/>
              </w:rPr>
              <w:t>Colorado State University</w:t>
            </w:r>
          </w:p>
          <w:p w14:paraId="202D6871" w14:textId="77777777" w:rsidR="00E61BDD" w:rsidRDefault="00E61BDD" w:rsidP="00382035">
            <w:pPr>
              <w:rPr>
                <w:rFonts w:cs="Times New Roman"/>
                <w:szCs w:val="24"/>
              </w:rPr>
            </w:pPr>
            <w:r>
              <w:rPr>
                <w:rFonts w:cs="Times New Roman"/>
                <w:szCs w:val="24"/>
              </w:rPr>
              <w:t xml:space="preserve">Phone: </w:t>
            </w:r>
            <w:r w:rsidR="00CB48A0">
              <w:rPr>
                <w:rFonts w:cs="Times New Roman"/>
                <w:szCs w:val="24"/>
              </w:rPr>
              <w:t>(</w:t>
            </w:r>
            <w:r w:rsidRPr="00F85BD4">
              <w:rPr>
                <w:rFonts w:cs="Times New Roman"/>
                <w:noProof/>
                <w:szCs w:val="24"/>
              </w:rPr>
              <w:t>970</w:t>
            </w:r>
            <w:r w:rsidR="00CB48A0">
              <w:rPr>
                <w:rFonts w:cs="Times New Roman"/>
                <w:noProof/>
                <w:szCs w:val="24"/>
              </w:rPr>
              <w:t xml:space="preserve">) </w:t>
            </w:r>
            <w:r w:rsidRPr="00F85BD4">
              <w:rPr>
                <w:rFonts w:cs="Times New Roman"/>
                <w:noProof/>
                <w:szCs w:val="24"/>
              </w:rPr>
              <w:t>491-6580</w:t>
            </w:r>
          </w:p>
          <w:p w14:paraId="090C8581" w14:textId="77777777" w:rsidR="00E61BDD" w:rsidRDefault="00E61BDD" w:rsidP="00382035">
            <w:pPr>
              <w:rPr>
                <w:rFonts w:cs="Times New Roman"/>
                <w:szCs w:val="24"/>
              </w:rPr>
            </w:pPr>
            <w:r>
              <w:rPr>
                <w:rFonts w:cs="Times New Roman"/>
                <w:szCs w:val="24"/>
              </w:rPr>
              <w:t xml:space="preserve">Email: </w:t>
            </w:r>
            <w:r w:rsidR="00CB48A0" w:rsidRPr="002E12D1">
              <w:rPr>
                <w:rFonts w:cs="Times New Roman"/>
                <w:noProof/>
                <w:szCs w:val="24"/>
              </w:rPr>
              <w:t>gjia@colostate.edu</w:t>
            </w:r>
          </w:p>
          <w:p w14:paraId="406A6028" w14:textId="77777777" w:rsidR="00E61BDD" w:rsidRDefault="00E61BDD" w:rsidP="00382035">
            <w:pPr>
              <w:rPr>
                <w:rFonts w:cs="Times New Roman"/>
                <w:szCs w:val="24"/>
              </w:rPr>
            </w:pPr>
            <w:r>
              <w:rPr>
                <w:rFonts w:cs="Times New Roman"/>
                <w:szCs w:val="24"/>
              </w:rPr>
              <w:t xml:space="preserve">ORCID: </w:t>
            </w:r>
            <w:r w:rsidRPr="002E12D1">
              <w:rPr>
                <w:rFonts w:cs="Times New Roman"/>
                <w:noProof/>
                <w:szCs w:val="24"/>
              </w:rPr>
              <w:t>0000-0001-9419-8481</w:t>
            </w:r>
          </w:p>
        </w:tc>
      </w:tr>
      <w:tr w:rsidR="00E61BDD" w:rsidRPr="004B070F" w14:paraId="7433E31C" w14:textId="77777777" w:rsidTr="00C63836">
        <w:trPr>
          <w:jc w:val="center"/>
        </w:trPr>
        <w:tc>
          <w:tcPr>
            <w:tcW w:w="3685" w:type="dxa"/>
          </w:tcPr>
          <w:p w14:paraId="7B3A913B" w14:textId="77777777" w:rsidR="00E61BDD" w:rsidRPr="004B070F" w:rsidRDefault="00E61BDD" w:rsidP="00947EC7">
            <w:pPr>
              <w:rPr>
                <w:rFonts w:cs="Times New Roman"/>
              </w:rPr>
            </w:pPr>
            <w:r w:rsidRPr="004B070F">
              <w:rPr>
                <w:rFonts w:cs="Times New Roman"/>
              </w:rPr>
              <w:t xml:space="preserve">Funding </w:t>
            </w:r>
            <w:r>
              <w:rPr>
                <w:rFonts w:cs="Times New Roman"/>
              </w:rPr>
              <w:t>Source(s) and Amounts Provided (by each agency or organization)</w:t>
            </w:r>
          </w:p>
        </w:tc>
        <w:tc>
          <w:tcPr>
            <w:tcW w:w="6390" w:type="dxa"/>
          </w:tcPr>
          <w:p w14:paraId="10E274C1" w14:textId="77777777" w:rsidR="00E61BDD" w:rsidRDefault="00E61BDD">
            <w:pPr>
              <w:rPr>
                <w:rFonts w:cs="Times New Roman"/>
              </w:rPr>
            </w:pPr>
            <w:r w:rsidRPr="00F85BD4">
              <w:rPr>
                <w:rFonts w:cs="Times New Roman"/>
                <w:noProof/>
              </w:rPr>
              <w:t>USDOT, Research and Innovative Technology Administration</w:t>
            </w:r>
          </w:p>
          <w:p w14:paraId="25EB36E8" w14:textId="40D2D160" w:rsidR="00E61BDD" w:rsidRDefault="00E61BDD" w:rsidP="007C19FA">
            <w:pPr>
              <w:spacing w:after="240"/>
              <w:rPr>
                <w:rFonts w:cs="Times New Roman"/>
              </w:rPr>
            </w:pPr>
            <w:r w:rsidRPr="00BF275C">
              <w:rPr>
                <w:rFonts w:eastAsia="Times New Roman" w:cs="Times New Roman"/>
                <w:noProof/>
                <w:color w:val="000000"/>
                <w:szCs w:val="24"/>
              </w:rPr>
              <w:t>$</w:t>
            </w:r>
            <w:r>
              <w:rPr>
                <w:rFonts w:eastAsia="Times New Roman" w:cs="Times New Roman"/>
                <w:noProof/>
                <w:color w:val="000000"/>
                <w:szCs w:val="24"/>
              </w:rPr>
              <w:t>53,000</w:t>
            </w:r>
          </w:p>
          <w:p w14:paraId="4BA629B0" w14:textId="77777777" w:rsidR="00E61BDD" w:rsidRDefault="00E61BDD">
            <w:pPr>
              <w:rPr>
                <w:rFonts w:cs="Times New Roman"/>
              </w:rPr>
            </w:pPr>
            <w:r w:rsidRPr="00F85BD4">
              <w:rPr>
                <w:rFonts w:cs="Times New Roman"/>
                <w:noProof/>
              </w:rPr>
              <w:t>Faculty time and effort and faculty start-up funds</w:t>
            </w:r>
          </w:p>
          <w:p w14:paraId="409A22BF" w14:textId="77777777" w:rsidR="00E61BDD" w:rsidRPr="004B070F" w:rsidRDefault="00E61BDD">
            <w:pPr>
              <w:rPr>
                <w:rFonts w:cs="Times New Roman"/>
              </w:rPr>
            </w:pPr>
            <w:r w:rsidRPr="00BF275C">
              <w:rPr>
                <w:rFonts w:eastAsia="Times New Roman" w:cs="Times New Roman"/>
                <w:noProof/>
                <w:color w:val="000000"/>
                <w:szCs w:val="24"/>
              </w:rPr>
              <w:t>$</w:t>
            </w:r>
            <w:r>
              <w:rPr>
                <w:rFonts w:eastAsia="Times New Roman" w:cs="Times New Roman"/>
                <w:noProof/>
                <w:color w:val="000000"/>
                <w:szCs w:val="24"/>
              </w:rPr>
              <w:t>53,000</w:t>
            </w:r>
          </w:p>
        </w:tc>
      </w:tr>
      <w:tr w:rsidR="00E61BDD" w:rsidRPr="004B070F" w14:paraId="243BD676" w14:textId="77777777" w:rsidTr="00C63836">
        <w:trPr>
          <w:jc w:val="center"/>
        </w:trPr>
        <w:tc>
          <w:tcPr>
            <w:tcW w:w="3685" w:type="dxa"/>
          </w:tcPr>
          <w:p w14:paraId="059C8E54" w14:textId="77777777" w:rsidR="00E61BDD" w:rsidRPr="004B070F" w:rsidRDefault="00E61BDD" w:rsidP="00947EC7">
            <w:pPr>
              <w:rPr>
                <w:rFonts w:cs="Times New Roman"/>
              </w:rPr>
            </w:pPr>
            <w:r>
              <w:rPr>
                <w:rFonts w:cs="Times New Roman"/>
              </w:rPr>
              <w:t xml:space="preserve">Total </w:t>
            </w:r>
            <w:r w:rsidRPr="004B070F">
              <w:rPr>
                <w:rFonts w:cs="Times New Roman"/>
              </w:rPr>
              <w:t>Project Cost</w:t>
            </w:r>
          </w:p>
        </w:tc>
        <w:tc>
          <w:tcPr>
            <w:tcW w:w="6390" w:type="dxa"/>
          </w:tcPr>
          <w:p w14:paraId="620CE862" w14:textId="77777777" w:rsidR="00E61BDD" w:rsidRDefault="00E61BDD">
            <w:pPr>
              <w:rPr>
                <w:rFonts w:cs="Times New Roman"/>
              </w:rPr>
            </w:pPr>
            <w:r w:rsidRPr="00BF275C">
              <w:rPr>
                <w:rFonts w:eastAsia="Times New Roman" w:cs="Times New Roman"/>
                <w:noProof/>
                <w:color w:val="000000"/>
                <w:szCs w:val="24"/>
              </w:rPr>
              <w:t>$</w:t>
            </w:r>
            <w:r>
              <w:rPr>
                <w:rFonts w:eastAsia="Times New Roman" w:cs="Times New Roman"/>
                <w:noProof/>
                <w:color w:val="000000"/>
                <w:szCs w:val="24"/>
              </w:rPr>
              <w:t>106,000</w:t>
            </w:r>
          </w:p>
        </w:tc>
      </w:tr>
      <w:tr w:rsidR="00E61BDD" w:rsidRPr="004B070F" w14:paraId="10149865" w14:textId="77777777" w:rsidTr="00C63836">
        <w:trPr>
          <w:jc w:val="center"/>
        </w:trPr>
        <w:tc>
          <w:tcPr>
            <w:tcW w:w="3685" w:type="dxa"/>
          </w:tcPr>
          <w:p w14:paraId="269F450F" w14:textId="77777777" w:rsidR="00E61BDD" w:rsidRPr="004B070F" w:rsidRDefault="00E61BDD" w:rsidP="00947EC7">
            <w:pPr>
              <w:rPr>
                <w:rFonts w:cs="Times New Roman"/>
              </w:rPr>
            </w:pPr>
            <w:r w:rsidRPr="004B070F">
              <w:rPr>
                <w:rFonts w:cs="Times New Roman"/>
              </w:rPr>
              <w:t>Agency ID or Contract Number</w:t>
            </w:r>
          </w:p>
        </w:tc>
        <w:tc>
          <w:tcPr>
            <w:tcW w:w="6390" w:type="dxa"/>
          </w:tcPr>
          <w:p w14:paraId="47292245" w14:textId="77777777" w:rsidR="00E61BDD" w:rsidRPr="004B070F" w:rsidRDefault="00E61BDD">
            <w:pPr>
              <w:rPr>
                <w:rFonts w:cs="Times New Roman"/>
              </w:rPr>
            </w:pPr>
            <w:r w:rsidRPr="00F85BD4">
              <w:rPr>
                <w:rFonts w:cs="Times New Roman"/>
                <w:noProof/>
              </w:rPr>
              <w:t>69A3551747108</w:t>
            </w:r>
          </w:p>
        </w:tc>
      </w:tr>
      <w:tr w:rsidR="00E61BDD" w:rsidRPr="004B070F" w14:paraId="61F996A1" w14:textId="77777777" w:rsidTr="00C63836">
        <w:trPr>
          <w:jc w:val="center"/>
        </w:trPr>
        <w:tc>
          <w:tcPr>
            <w:tcW w:w="3685" w:type="dxa"/>
          </w:tcPr>
          <w:p w14:paraId="012720AE" w14:textId="77777777" w:rsidR="00E61BDD" w:rsidRPr="004B070F" w:rsidRDefault="00E61BDD" w:rsidP="00947EC7">
            <w:pPr>
              <w:rPr>
                <w:rFonts w:cs="Times New Roman"/>
              </w:rPr>
            </w:pPr>
            <w:r>
              <w:rPr>
                <w:rFonts w:cs="Times New Roman"/>
              </w:rPr>
              <w:t>Start and End Dates</w:t>
            </w:r>
          </w:p>
        </w:tc>
        <w:tc>
          <w:tcPr>
            <w:tcW w:w="6390" w:type="dxa"/>
          </w:tcPr>
          <w:p w14:paraId="551D5959" w14:textId="4082FF87" w:rsidR="00E61BDD" w:rsidRPr="004B070F" w:rsidRDefault="00E61BDD">
            <w:pPr>
              <w:rPr>
                <w:rFonts w:cs="Times New Roman"/>
                <w:highlight w:val="yellow"/>
              </w:rPr>
            </w:pPr>
            <w:r w:rsidRPr="00F85BD4">
              <w:rPr>
                <w:rFonts w:cs="Times New Roman"/>
                <w:noProof/>
              </w:rPr>
              <w:t>November 2, 2017 to July 31, 202</w:t>
            </w:r>
            <w:r w:rsidR="00D40B62">
              <w:rPr>
                <w:rFonts w:cs="Times New Roman"/>
                <w:noProof/>
              </w:rPr>
              <w:t>4</w:t>
            </w:r>
          </w:p>
        </w:tc>
      </w:tr>
      <w:tr w:rsidR="00E61BDD" w:rsidRPr="004B070F" w14:paraId="0D77DC5F" w14:textId="77777777" w:rsidTr="00C63836">
        <w:trPr>
          <w:jc w:val="center"/>
        </w:trPr>
        <w:tc>
          <w:tcPr>
            <w:tcW w:w="3685" w:type="dxa"/>
          </w:tcPr>
          <w:p w14:paraId="3F1487FD" w14:textId="77777777" w:rsidR="00E61BDD" w:rsidRPr="004B070F" w:rsidRDefault="00E61BDD">
            <w:pPr>
              <w:rPr>
                <w:rFonts w:cs="Times New Roman"/>
              </w:rPr>
            </w:pPr>
            <w:r w:rsidRPr="004B070F">
              <w:rPr>
                <w:rFonts w:cs="Times New Roman"/>
              </w:rPr>
              <w:t xml:space="preserve">Brief </w:t>
            </w:r>
            <w:r>
              <w:rPr>
                <w:rFonts w:cs="Times New Roman"/>
              </w:rPr>
              <w:t>Description of Research Project</w:t>
            </w:r>
          </w:p>
        </w:tc>
        <w:tc>
          <w:tcPr>
            <w:tcW w:w="6390" w:type="dxa"/>
          </w:tcPr>
          <w:p w14:paraId="6A16F312" w14:textId="12C4AD0A" w:rsidR="00E61BDD" w:rsidRPr="004B7858" w:rsidRDefault="00E61BDD" w:rsidP="000912E5">
            <w:pPr>
              <w:rPr>
                <w:rFonts w:cs="Times New Roman"/>
                <w:noProof/>
                <w:szCs w:val="24"/>
              </w:rPr>
            </w:pPr>
            <w:r w:rsidRPr="00F85BD4">
              <w:rPr>
                <w:rFonts w:cs="Times New Roman"/>
                <w:noProof/>
                <w:szCs w:val="24"/>
              </w:rPr>
              <w:t>Reliable and accurate assessment and prediction of the condition deterioration of bridges is critical for effective bridge preservation, which can help extend the service life of bridges. Bridge inspection serves as an important task in assessing the current condition of bridges. The inspection data over time can also help establish condition deterioration models to predict bridge conditions in the future. The deterioration models combined with the information on the current condition can help guide inspection, maintenance, repair, and rehabilitation planning, and can also be incorporated for risk and life-cycle analysis. Therefore, it is very important to develop deterioration models that can better predict the condition deterioration of bridges and bridge elements.</w:t>
            </w:r>
          </w:p>
        </w:tc>
      </w:tr>
      <w:tr w:rsidR="00E61BDD" w:rsidRPr="004B070F" w14:paraId="11633E95" w14:textId="77777777" w:rsidTr="00C63836">
        <w:trPr>
          <w:trHeight w:val="881"/>
          <w:jc w:val="center"/>
        </w:trPr>
        <w:tc>
          <w:tcPr>
            <w:tcW w:w="3685" w:type="dxa"/>
          </w:tcPr>
          <w:p w14:paraId="2B58C3EA" w14:textId="4E4DE07B" w:rsidR="00E61BDD" w:rsidRPr="004B070F" w:rsidRDefault="00E61BDD">
            <w:pPr>
              <w:rPr>
                <w:rFonts w:cs="Times New Roman"/>
              </w:rPr>
            </w:pPr>
            <w:r w:rsidRPr="004B070F">
              <w:rPr>
                <w:rFonts w:cs="Times New Roman"/>
              </w:rPr>
              <w:t>Describe Implementation of Research Outcomes (or why not implemented)</w:t>
            </w:r>
          </w:p>
          <w:p w14:paraId="0760BCD5" w14:textId="77777777" w:rsidR="00E61BDD" w:rsidRPr="004B070F" w:rsidRDefault="00E61BDD" w:rsidP="00FD2983">
            <w:pPr>
              <w:spacing w:before="240"/>
              <w:rPr>
                <w:rFonts w:cs="Times New Roman"/>
              </w:rPr>
            </w:pPr>
            <w:r w:rsidRPr="004B070F">
              <w:rPr>
                <w:rFonts w:cs="Times New Roman"/>
              </w:rPr>
              <w:t>Place Any Photos Here</w:t>
            </w:r>
          </w:p>
        </w:tc>
        <w:tc>
          <w:tcPr>
            <w:tcW w:w="6390" w:type="dxa"/>
          </w:tcPr>
          <w:p w14:paraId="2538DC2C" w14:textId="77777777" w:rsidR="00E61BDD" w:rsidRPr="004B070F" w:rsidRDefault="00E61BDD" w:rsidP="000912E5"/>
        </w:tc>
      </w:tr>
      <w:tr w:rsidR="00E61BDD" w:rsidRPr="004B070F" w14:paraId="6D14FC16" w14:textId="77777777" w:rsidTr="00C63836">
        <w:trPr>
          <w:trHeight w:val="359"/>
          <w:jc w:val="center"/>
        </w:trPr>
        <w:tc>
          <w:tcPr>
            <w:tcW w:w="3685" w:type="dxa"/>
          </w:tcPr>
          <w:p w14:paraId="27648F41" w14:textId="77777777" w:rsidR="00E61BDD" w:rsidRPr="004B070F" w:rsidRDefault="00E61BDD">
            <w:pPr>
              <w:rPr>
                <w:rFonts w:cs="Times New Roman"/>
              </w:rPr>
            </w:pPr>
            <w:r w:rsidRPr="004B070F">
              <w:rPr>
                <w:rFonts w:cs="Times New Roman"/>
              </w:rPr>
              <w:t>Impacts/Benefits of Implementation</w:t>
            </w:r>
          </w:p>
          <w:p w14:paraId="57D88222" w14:textId="77777777" w:rsidR="00E61BDD" w:rsidRPr="004B070F" w:rsidRDefault="00E61BDD">
            <w:pPr>
              <w:rPr>
                <w:rFonts w:cs="Times New Roman"/>
              </w:rPr>
            </w:pPr>
            <w:r>
              <w:rPr>
                <w:rFonts w:cs="Times New Roman"/>
              </w:rPr>
              <w:t>(actual, not anticipated)</w:t>
            </w:r>
          </w:p>
        </w:tc>
        <w:tc>
          <w:tcPr>
            <w:tcW w:w="6390" w:type="dxa"/>
          </w:tcPr>
          <w:p w14:paraId="2805442B" w14:textId="77777777" w:rsidR="00E61BDD" w:rsidRPr="004B070F" w:rsidRDefault="00E61BDD" w:rsidP="000912E5">
            <w:pPr>
              <w:rPr>
                <w:rFonts w:cs="Times New Roman"/>
              </w:rPr>
            </w:pPr>
          </w:p>
        </w:tc>
      </w:tr>
      <w:tr w:rsidR="00E61BDD" w:rsidRPr="004B070F" w14:paraId="26EDB620" w14:textId="77777777" w:rsidTr="00C63836">
        <w:trPr>
          <w:jc w:val="center"/>
        </w:trPr>
        <w:tc>
          <w:tcPr>
            <w:tcW w:w="3685" w:type="dxa"/>
          </w:tcPr>
          <w:p w14:paraId="5917C95C" w14:textId="77777777" w:rsidR="00E61BDD" w:rsidRPr="004B070F" w:rsidRDefault="00E61BDD">
            <w:pPr>
              <w:rPr>
                <w:rFonts w:cs="Times New Roman"/>
              </w:rPr>
            </w:pPr>
            <w:r w:rsidRPr="004B070F">
              <w:rPr>
                <w:rFonts w:cs="Times New Roman"/>
              </w:rPr>
              <w:t>Web Links</w:t>
            </w:r>
          </w:p>
          <w:p w14:paraId="0094A186" w14:textId="77777777" w:rsidR="00E61BDD" w:rsidRPr="004B070F" w:rsidRDefault="00E61BDD" w:rsidP="005739F2">
            <w:pPr>
              <w:pStyle w:val="ListParagraph"/>
              <w:numPr>
                <w:ilvl w:val="0"/>
                <w:numId w:val="2"/>
              </w:numPr>
              <w:rPr>
                <w:rFonts w:cs="Times New Roman"/>
              </w:rPr>
            </w:pPr>
            <w:r w:rsidRPr="004B070F">
              <w:rPr>
                <w:rFonts w:cs="Times New Roman"/>
              </w:rPr>
              <w:t>Reports</w:t>
            </w:r>
          </w:p>
          <w:p w14:paraId="61052FA6" w14:textId="77777777" w:rsidR="00E61BDD" w:rsidRPr="004B7858" w:rsidRDefault="00E61BDD" w:rsidP="004519D5">
            <w:pPr>
              <w:pStyle w:val="ListParagraph"/>
              <w:numPr>
                <w:ilvl w:val="0"/>
                <w:numId w:val="2"/>
              </w:numPr>
              <w:rPr>
                <w:rFonts w:cs="Times New Roman"/>
              </w:rPr>
            </w:pPr>
            <w:r w:rsidRPr="004B070F">
              <w:rPr>
                <w:rFonts w:cs="Times New Roman"/>
              </w:rPr>
              <w:t>Project Website</w:t>
            </w:r>
          </w:p>
        </w:tc>
        <w:tc>
          <w:tcPr>
            <w:tcW w:w="6390" w:type="dxa"/>
          </w:tcPr>
          <w:p w14:paraId="1F01E653" w14:textId="77777777" w:rsidR="00E61BDD" w:rsidRPr="004B070F" w:rsidRDefault="00E61BDD" w:rsidP="000912E5">
            <w:pPr>
              <w:rPr>
                <w:rFonts w:cs="Times New Roman"/>
              </w:rPr>
            </w:pPr>
          </w:p>
        </w:tc>
      </w:tr>
    </w:tbl>
    <w:p w14:paraId="0870B767" w14:textId="77777777" w:rsidR="00E61BDD" w:rsidRPr="00F25513" w:rsidRDefault="00E61BDD" w:rsidP="00D168EE">
      <w:pPr>
        <w:rPr>
          <w:rFonts w:cs="Times New Roman"/>
        </w:rPr>
      </w:pPr>
    </w:p>
    <w:sectPr w:rsidR="00E61BDD" w:rsidRPr="00F25513" w:rsidSect="00D168EE">
      <w:pgSz w:w="12240" w:h="15840"/>
      <w:pgMar w:top="1440" w:right="1440" w:bottom="126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12866"/>
    <w:rsid w:val="00036F2D"/>
    <w:rsid w:val="0005162D"/>
    <w:rsid w:val="00055F72"/>
    <w:rsid w:val="000722B1"/>
    <w:rsid w:val="00087B9E"/>
    <w:rsid w:val="000912E5"/>
    <w:rsid w:val="000F25D1"/>
    <w:rsid w:val="000F3EED"/>
    <w:rsid w:val="00132BF3"/>
    <w:rsid w:val="00144705"/>
    <w:rsid w:val="00156068"/>
    <w:rsid w:val="00167D11"/>
    <w:rsid w:val="0017516D"/>
    <w:rsid w:val="00194A73"/>
    <w:rsid w:val="001B74CD"/>
    <w:rsid w:val="001F2747"/>
    <w:rsid w:val="00200B97"/>
    <w:rsid w:val="002201AC"/>
    <w:rsid w:val="002241F0"/>
    <w:rsid w:val="00265E1D"/>
    <w:rsid w:val="002C024F"/>
    <w:rsid w:val="002E12D1"/>
    <w:rsid w:val="002E2484"/>
    <w:rsid w:val="002F44C5"/>
    <w:rsid w:val="002F6FE5"/>
    <w:rsid w:val="00345ECC"/>
    <w:rsid w:val="00357985"/>
    <w:rsid w:val="003771C8"/>
    <w:rsid w:val="0037769A"/>
    <w:rsid w:val="00382035"/>
    <w:rsid w:val="003A1F97"/>
    <w:rsid w:val="003F0E45"/>
    <w:rsid w:val="003F4CA3"/>
    <w:rsid w:val="00400D46"/>
    <w:rsid w:val="0041641D"/>
    <w:rsid w:val="0042016D"/>
    <w:rsid w:val="004222E3"/>
    <w:rsid w:val="0043128E"/>
    <w:rsid w:val="004519D5"/>
    <w:rsid w:val="00461EFB"/>
    <w:rsid w:val="00465817"/>
    <w:rsid w:val="004801CC"/>
    <w:rsid w:val="004B070F"/>
    <w:rsid w:val="004B684F"/>
    <w:rsid w:val="004B7858"/>
    <w:rsid w:val="004D13A5"/>
    <w:rsid w:val="004E2473"/>
    <w:rsid w:val="004E3C46"/>
    <w:rsid w:val="00520CCC"/>
    <w:rsid w:val="00522A6B"/>
    <w:rsid w:val="005418BF"/>
    <w:rsid w:val="005739F2"/>
    <w:rsid w:val="00591E92"/>
    <w:rsid w:val="005A34A9"/>
    <w:rsid w:val="005D64F4"/>
    <w:rsid w:val="005E1A27"/>
    <w:rsid w:val="005E6CC7"/>
    <w:rsid w:val="00626C8E"/>
    <w:rsid w:val="00636265"/>
    <w:rsid w:val="00644861"/>
    <w:rsid w:val="006740CA"/>
    <w:rsid w:val="006770E3"/>
    <w:rsid w:val="006B398F"/>
    <w:rsid w:val="006C5A77"/>
    <w:rsid w:val="007247F1"/>
    <w:rsid w:val="007700A5"/>
    <w:rsid w:val="00784948"/>
    <w:rsid w:val="007A0C7D"/>
    <w:rsid w:val="007C19FA"/>
    <w:rsid w:val="007C24D2"/>
    <w:rsid w:val="007C5540"/>
    <w:rsid w:val="007C6A8C"/>
    <w:rsid w:val="007F1224"/>
    <w:rsid w:val="00820860"/>
    <w:rsid w:val="00832B74"/>
    <w:rsid w:val="00834DD0"/>
    <w:rsid w:val="00863038"/>
    <w:rsid w:val="008C4D3A"/>
    <w:rsid w:val="0093545E"/>
    <w:rsid w:val="00947EC7"/>
    <w:rsid w:val="00965963"/>
    <w:rsid w:val="009709B8"/>
    <w:rsid w:val="0098520A"/>
    <w:rsid w:val="009B6455"/>
    <w:rsid w:val="009D1318"/>
    <w:rsid w:val="00A1029D"/>
    <w:rsid w:val="00A326E7"/>
    <w:rsid w:val="00A359FF"/>
    <w:rsid w:val="00A47880"/>
    <w:rsid w:val="00A61B30"/>
    <w:rsid w:val="00AB37E5"/>
    <w:rsid w:val="00AD1BD6"/>
    <w:rsid w:val="00AD6E8F"/>
    <w:rsid w:val="00AE2AF2"/>
    <w:rsid w:val="00AE5B09"/>
    <w:rsid w:val="00B01048"/>
    <w:rsid w:val="00B63F87"/>
    <w:rsid w:val="00B65EB3"/>
    <w:rsid w:val="00B95278"/>
    <w:rsid w:val="00BD2E5F"/>
    <w:rsid w:val="00BF275C"/>
    <w:rsid w:val="00C05C39"/>
    <w:rsid w:val="00C63836"/>
    <w:rsid w:val="00C93D8B"/>
    <w:rsid w:val="00CB48A0"/>
    <w:rsid w:val="00CE1984"/>
    <w:rsid w:val="00CF3C6A"/>
    <w:rsid w:val="00D06E3A"/>
    <w:rsid w:val="00D168EE"/>
    <w:rsid w:val="00D40B62"/>
    <w:rsid w:val="00D50207"/>
    <w:rsid w:val="00D76096"/>
    <w:rsid w:val="00DA713E"/>
    <w:rsid w:val="00DB4ECC"/>
    <w:rsid w:val="00DB767A"/>
    <w:rsid w:val="00DE700B"/>
    <w:rsid w:val="00DF3B4C"/>
    <w:rsid w:val="00E52614"/>
    <w:rsid w:val="00E61BDD"/>
    <w:rsid w:val="00E90782"/>
    <w:rsid w:val="00EB69C5"/>
    <w:rsid w:val="00EE529C"/>
    <w:rsid w:val="00EE5666"/>
    <w:rsid w:val="00F04DF2"/>
    <w:rsid w:val="00F25513"/>
    <w:rsid w:val="00F33865"/>
    <w:rsid w:val="00F45EA0"/>
    <w:rsid w:val="00F50059"/>
    <w:rsid w:val="00F6271A"/>
    <w:rsid w:val="00F80C7F"/>
    <w:rsid w:val="00F96D62"/>
    <w:rsid w:val="00FD2983"/>
    <w:rsid w:val="00FD5E85"/>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47EA"/>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E5"/>
    <w:rPr>
      <w:rFonts w:ascii="Times New Roman" w:hAnsi="Times New Roman"/>
    </w:rPr>
  </w:style>
  <w:style w:type="paragraph" w:styleId="Heading1">
    <w:name w:val="heading 1"/>
    <w:basedOn w:val="Normal"/>
    <w:next w:val="Normal"/>
    <w:link w:val="Heading1Char"/>
    <w:uiPriority w:val="9"/>
    <w:qFormat/>
    <w:rsid w:val="00FD5E85"/>
    <w:pPr>
      <w:keepNext/>
      <w:keepLines/>
      <w:spacing w:after="12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97AD-EE10-4E69-8390-A6903283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UTC Project Information | Development of Age and State Dependent Stochastic Model for Improved Bridge Deterioration Prediction</vt:lpstr>
    </vt:vector>
  </TitlesOfParts>
  <Company>DOT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Development of Age and State Dependent Stochastic Model for Improved Bridge Deterioration Prediction</dc:title>
  <dc:creator/>
  <cp:lastModifiedBy>Nichols, Patrick</cp:lastModifiedBy>
  <cp:revision>24</cp:revision>
  <cp:lastPrinted>2023-09-28T19:50:00Z</cp:lastPrinted>
  <dcterms:created xsi:type="dcterms:W3CDTF">2017-11-06T15:16:00Z</dcterms:created>
  <dcterms:modified xsi:type="dcterms:W3CDTF">2023-09-28T19:50:00Z</dcterms:modified>
</cp:coreProperties>
</file>