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367A97" w:rsidRPr="004B070F" w:rsidTr="007247F1">
        <w:trPr>
          <w:jc w:val="center"/>
        </w:trPr>
        <w:tc>
          <w:tcPr>
            <w:tcW w:w="10075" w:type="dxa"/>
            <w:gridSpan w:val="2"/>
          </w:tcPr>
          <w:p w:rsidR="00367A97" w:rsidRPr="004B070F" w:rsidRDefault="00367A97">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367A97" w:rsidRPr="004B070F" w:rsidTr="007247F1">
        <w:trPr>
          <w:jc w:val="center"/>
        </w:trPr>
        <w:tc>
          <w:tcPr>
            <w:tcW w:w="3685" w:type="dxa"/>
          </w:tcPr>
          <w:p w:rsidR="00367A97" w:rsidRPr="004B070F" w:rsidRDefault="00367A97">
            <w:pPr>
              <w:rPr>
                <w:rFonts w:ascii="Times New Roman" w:hAnsi="Times New Roman" w:cs="Times New Roman"/>
              </w:rPr>
            </w:pPr>
            <w:r>
              <w:rPr>
                <w:rFonts w:ascii="Times New Roman" w:hAnsi="Times New Roman" w:cs="Times New Roman"/>
              </w:rPr>
              <w:t>Project Title</w:t>
            </w:r>
          </w:p>
        </w:tc>
        <w:tc>
          <w:tcPr>
            <w:tcW w:w="6390" w:type="dxa"/>
          </w:tcPr>
          <w:p w:rsidR="00367A97" w:rsidRPr="004B7858" w:rsidRDefault="00367A97" w:rsidP="004B7858">
            <w:pPr>
              <w:jc w:val="both"/>
              <w:rPr>
                <w:rFonts w:ascii="Times New Roman" w:hAnsi="Times New Roman" w:cs="Times New Roman"/>
                <w:szCs w:val="24"/>
              </w:rPr>
            </w:pPr>
            <w:r w:rsidRPr="00B21534">
              <w:rPr>
                <w:rFonts w:ascii="Times New Roman" w:hAnsi="Times New Roman" w:cs="Times New Roman"/>
                <w:noProof/>
                <w:szCs w:val="24"/>
              </w:rPr>
              <w:t>MPC-543</w:t>
            </w:r>
            <w:r>
              <w:rPr>
                <w:rFonts w:ascii="Times New Roman" w:hAnsi="Times New Roman" w:cs="Times New Roman"/>
                <w:szCs w:val="24"/>
              </w:rPr>
              <w:t xml:space="preserve"> – </w:t>
            </w:r>
            <w:r w:rsidRPr="00B21534">
              <w:rPr>
                <w:rFonts w:ascii="Times New Roman" w:hAnsi="Times New Roman" w:cs="Times New Roman"/>
                <w:noProof/>
                <w:szCs w:val="24"/>
              </w:rPr>
              <w:t>Big Transportation Data Analytics</w:t>
            </w:r>
          </w:p>
        </w:tc>
      </w:tr>
      <w:tr w:rsidR="00367A97" w:rsidRPr="004B070F" w:rsidTr="007247F1">
        <w:trPr>
          <w:jc w:val="center"/>
        </w:trPr>
        <w:tc>
          <w:tcPr>
            <w:tcW w:w="3685" w:type="dxa"/>
          </w:tcPr>
          <w:p w:rsidR="00367A97" w:rsidRPr="004B070F" w:rsidRDefault="00367A97">
            <w:pPr>
              <w:rPr>
                <w:rFonts w:ascii="Times New Roman" w:hAnsi="Times New Roman" w:cs="Times New Roman"/>
              </w:rPr>
            </w:pPr>
            <w:r>
              <w:rPr>
                <w:rFonts w:ascii="Times New Roman" w:hAnsi="Times New Roman" w:cs="Times New Roman"/>
              </w:rPr>
              <w:t>University</w:t>
            </w:r>
          </w:p>
        </w:tc>
        <w:tc>
          <w:tcPr>
            <w:tcW w:w="6390" w:type="dxa"/>
          </w:tcPr>
          <w:p w:rsidR="00367A97" w:rsidRPr="004B7858" w:rsidRDefault="00367A97" w:rsidP="004B7858">
            <w:pPr>
              <w:jc w:val="both"/>
              <w:rPr>
                <w:rFonts w:ascii="Times New Roman" w:eastAsia="Calibri" w:hAnsi="Times New Roman" w:cs="Times New Roman"/>
                <w:szCs w:val="24"/>
              </w:rPr>
            </w:pPr>
            <w:r w:rsidRPr="00B21534">
              <w:rPr>
                <w:rFonts w:ascii="Times New Roman" w:eastAsia="Calibri" w:hAnsi="Times New Roman" w:cs="Times New Roman"/>
                <w:noProof/>
                <w:szCs w:val="24"/>
              </w:rPr>
              <w:t>University of Utah</w:t>
            </w:r>
          </w:p>
        </w:tc>
      </w:tr>
      <w:tr w:rsidR="00367A97" w:rsidRPr="004B070F" w:rsidTr="007247F1">
        <w:trPr>
          <w:jc w:val="center"/>
        </w:trPr>
        <w:tc>
          <w:tcPr>
            <w:tcW w:w="3685" w:type="dxa"/>
          </w:tcPr>
          <w:p w:rsidR="00367A97" w:rsidRPr="004B070F" w:rsidRDefault="00367A97">
            <w:pPr>
              <w:rPr>
                <w:rFonts w:ascii="Times New Roman" w:hAnsi="Times New Roman" w:cs="Times New Roman"/>
              </w:rPr>
            </w:pPr>
            <w:r>
              <w:rPr>
                <w:rFonts w:ascii="Times New Roman" w:hAnsi="Times New Roman" w:cs="Times New Roman"/>
              </w:rPr>
              <w:t>Principal Investigator</w:t>
            </w:r>
          </w:p>
        </w:tc>
        <w:tc>
          <w:tcPr>
            <w:tcW w:w="6390" w:type="dxa"/>
          </w:tcPr>
          <w:p w:rsidR="00367A97" w:rsidRPr="004B7858" w:rsidRDefault="00367A97" w:rsidP="007247F1">
            <w:pPr>
              <w:autoSpaceDE w:val="0"/>
              <w:autoSpaceDN w:val="0"/>
              <w:adjustRightInd w:val="0"/>
              <w:rPr>
                <w:rFonts w:ascii="Times New Roman" w:eastAsia="Times New Roman" w:hAnsi="Times New Roman" w:cs="Times New Roman"/>
                <w:color w:val="000000"/>
                <w:szCs w:val="24"/>
              </w:rPr>
            </w:pPr>
            <w:r w:rsidRPr="00B21534">
              <w:rPr>
                <w:rFonts w:ascii="Times New Roman" w:eastAsia="Times New Roman" w:hAnsi="Times New Roman" w:cs="Times New Roman"/>
                <w:noProof/>
                <w:color w:val="000000"/>
                <w:szCs w:val="24"/>
              </w:rPr>
              <w:t>Xiaoyue Cathy Liu</w:t>
            </w:r>
            <w:r>
              <w:rPr>
                <w:rFonts w:ascii="Times New Roman" w:eastAsia="Times New Roman" w:hAnsi="Times New Roman" w:cs="Times New Roman"/>
                <w:color w:val="000000"/>
                <w:szCs w:val="24"/>
              </w:rPr>
              <w:t xml:space="preserve">  </w:t>
            </w:r>
          </w:p>
        </w:tc>
      </w:tr>
      <w:tr w:rsidR="00367A97" w:rsidRPr="004B070F" w:rsidTr="007247F1">
        <w:trPr>
          <w:jc w:val="center"/>
        </w:trPr>
        <w:tc>
          <w:tcPr>
            <w:tcW w:w="3685" w:type="dxa"/>
          </w:tcPr>
          <w:p w:rsidR="00367A97" w:rsidRPr="004B070F" w:rsidRDefault="00367A97">
            <w:pPr>
              <w:rPr>
                <w:rFonts w:ascii="Times New Roman" w:hAnsi="Times New Roman" w:cs="Times New Roman"/>
              </w:rPr>
            </w:pPr>
            <w:r>
              <w:rPr>
                <w:rFonts w:ascii="Times New Roman" w:hAnsi="Times New Roman" w:cs="Times New Roman"/>
              </w:rPr>
              <w:t>PI Contact Information</w:t>
            </w:r>
          </w:p>
        </w:tc>
        <w:tc>
          <w:tcPr>
            <w:tcW w:w="6390" w:type="dxa"/>
          </w:tcPr>
          <w:p w:rsidR="00367A97" w:rsidRDefault="00367A97" w:rsidP="00382035">
            <w:pPr>
              <w:rPr>
                <w:rFonts w:ascii="Times New Roman" w:hAnsi="Times New Roman" w:cs="Times New Roman"/>
                <w:szCs w:val="24"/>
              </w:rPr>
            </w:pPr>
            <w:r w:rsidRPr="00B21534">
              <w:rPr>
                <w:rFonts w:ascii="Times New Roman" w:hAnsi="Times New Roman" w:cs="Times New Roman"/>
                <w:noProof/>
                <w:szCs w:val="24"/>
              </w:rPr>
              <w:t>Assistant Professor</w:t>
            </w:r>
          </w:p>
          <w:p w:rsidR="00367A97" w:rsidRDefault="00367A97" w:rsidP="00382035">
            <w:pPr>
              <w:rPr>
                <w:rFonts w:ascii="Times New Roman" w:hAnsi="Times New Roman" w:cs="Times New Roman"/>
                <w:szCs w:val="24"/>
              </w:rPr>
            </w:pPr>
            <w:r w:rsidRPr="00B21534">
              <w:rPr>
                <w:rFonts w:ascii="Times New Roman" w:hAnsi="Times New Roman" w:cs="Times New Roman"/>
                <w:noProof/>
                <w:szCs w:val="24"/>
              </w:rPr>
              <w:t>Civil &amp; Environmental Engineering</w:t>
            </w:r>
          </w:p>
          <w:p w:rsidR="00367A97" w:rsidRDefault="00367A97" w:rsidP="00382035">
            <w:pPr>
              <w:rPr>
                <w:rFonts w:ascii="Times New Roman" w:hAnsi="Times New Roman" w:cs="Times New Roman"/>
                <w:szCs w:val="24"/>
              </w:rPr>
            </w:pPr>
            <w:r>
              <w:rPr>
                <w:rFonts w:ascii="Times New Roman" w:hAnsi="Times New Roman" w:cs="Times New Roman"/>
                <w:szCs w:val="24"/>
              </w:rPr>
              <w:t xml:space="preserve">Phone: </w:t>
            </w:r>
            <w:r w:rsidR="00A00935">
              <w:rPr>
                <w:rFonts w:ascii="Times New Roman" w:hAnsi="Times New Roman" w:cs="Times New Roman"/>
                <w:szCs w:val="24"/>
              </w:rPr>
              <w:t>(</w:t>
            </w:r>
            <w:r w:rsidRPr="00B21534">
              <w:rPr>
                <w:rFonts w:ascii="Times New Roman" w:hAnsi="Times New Roman" w:cs="Times New Roman"/>
                <w:noProof/>
                <w:szCs w:val="24"/>
              </w:rPr>
              <w:t>801</w:t>
            </w:r>
            <w:r w:rsidR="00A00935">
              <w:rPr>
                <w:rFonts w:ascii="Times New Roman" w:hAnsi="Times New Roman" w:cs="Times New Roman"/>
                <w:noProof/>
                <w:szCs w:val="24"/>
              </w:rPr>
              <w:t xml:space="preserve">) </w:t>
            </w:r>
            <w:r w:rsidRPr="00B21534">
              <w:rPr>
                <w:rFonts w:ascii="Times New Roman" w:hAnsi="Times New Roman" w:cs="Times New Roman"/>
                <w:noProof/>
                <w:szCs w:val="24"/>
              </w:rPr>
              <w:t>587</w:t>
            </w:r>
            <w:r w:rsidR="00A00935">
              <w:rPr>
                <w:rFonts w:ascii="Times New Roman" w:hAnsi="Times New Roman" w:cs="Times New Roman"/>
                <w:noProof/>
                <w:szCs w:val="24"/>
              </w:rPr>
              <w:t>-</w:t>
            </w:r>
            <w:r w:rsidRPr="00B21534">
              <w:rPr>
                <w:rFonts w:ascii="Times New Roman" w:hAnsi="Times New Roman" w:cs="Times New Roman"/>
                <w:noProof/>
                <w:szCs w:val="24"/>
              </w:rPr>
              <w:t>8858</w:t>
            </w:r>
          </w:p>
          <w:p w:rsidR="00367A97" w:rsidRDefault="00367A97" w:rsidP="00382035">
            <w:pPr>
              <w:rPr>
                <w:rFonts w:ascii="Times New Roman" w:hAnsi="Times New Roman" w:cs="Times New Roman"/>
                <w:szCs w:val="24"/>
              </w:rPr>
            </w:pPr>
            <w:r>
              <w:rPr>
                <w:rFonts w:ascii="Times New Roman" w:hAnsi="Times New Roman" w:cs="Times New Roman"/>
                <w:szCs w:val="24"/>
              </w:rPr>
              <w:t xml:space="preserve">Email: </w:t>
            </w:r>
            <w:r w:rsidR="00A00935" w:rsidRPr="00830D28">
              <w:rPr>
                <w:rFonts w:ascii="Times New Roman" w:hAnsi="Times New Roman" w:cs="Times New Roman"/>
                <w:noProof/>
                <w:szCs w:val="24"/>
              </w:rPr>
              <w:t>cathy.liu@utah.edu</w:t>
            </w:r>
          </w:p>
          <w:p w:rsidR="00367A97" w:rsidRDefault="00367A97" w:rsidP="00382035">
            <w:pPr>
              <w:rPr>
                <w:rFonts w:ascii="Times New Roman" w:hAnsi="Times New Roman" w:cs="Times New Roman"/>
                <w:szCs w:val="24"/>
              </w:rPr>
            </w:pPr>
            <w:r>
              <w:rPr>
                <w:rFonts w:ascii="Times New Roman" w:hAnsi="Times New Roman" w:cs="Times New Roman"/>
                <w:szCs w:val="24"/>
              </w:rPr>
              <w:t xml:space="preserve">ORCID: </w:t>
            </w:r>
            <w:r w:rsidRPr="00830D28">
              <w:rPr>
                <w:rFonts w:ascii="Times New Roman" w:hAnsi="Times New Roman" w:cs="Times New Roman"/>
                <w:noProof/>
                <w:szCs w:val="24"/>
              </w:rPr>
              <w:t>0000-0002-5162-891X</w:t>
            </w:r>
          </w:p>
        </w:tc>
      </w:tr>
      <w:tr w:rsidR="00367A97" w:rsidRPr="004B070F" w:rsidTr="007247F1">
        <w:trPr>
          <w:jc w:val="center"/>
        </w:trPr>
        <w:tc>
          <w:tcPr>
            <w:tcW w:w="3685" w:type="dxa"/>
          </w:tcPr>
          <w:p w:rsidR="00367A97" w:rsidRPr="004B070F" w:rsidRDefault="00367A97"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367A97" w:rsidRDefault="00367A97">
            <w:pPr>
              <w:rPr>
                <w:rFonts w:ascii="Times New Roman" w:hAnsi="Times New Roman" w:cs="Times New Roman"/>
              </w:rPr>
            </w:pPr>
            <w:r w:rsidRPr="00B21534">
              <w:rPr>
                <w:rFonts w:ascii="Times New Roman" w:hAnsi="Times New Roman" w:cs="Times New Roman"/>
                <w:noProof/>
              </w:rPr>
              <w:t>USDOT, Research and Innovative Technology Administration</w:t>
            </w:r>
          </w:p>
          <w:p w:rsidR="00367A97" w:rsidRDefault="00367A9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40,000</w:t>
            </w:r>
          </w:p>
          <w:p w:rsidR="00367A97" w:rsidRDefault="00367A97">
            <w:pPr>
              <w:rPr>
                <w:rFonts w:ascii="Times New Roman" w:hAnsi="Times New Roman" w:cs="Times New Roman"/>
              </w:rPr>
            </w:pPr>
          </w:p>
          <w:p w:rsidR="00367A97" w:rsidRDefault="00367A97">
            <w:pPr>
              <w:rPr>
                <w:rFonts w:ascii="Times New Roman" w:hAnsi="Times New Roman" w:cs="Times New Roman"/>
              </w:rPr>
            </w:pPr>
            <w:r w:rsidRPr="00B21534">
              <w:rPr>
                <w:rFonts w:ascii="Times New Roman" w:hAnsi="Times New Roman" w:cs="Times New Roman"/>
                <w:noProof/>
              </w:rPr>
              <w:t>Utah Department of Transportation</w:t>
            </w:r>
          </w:p>
          <w:p w:rsidR="00367A97" w:rsidRPr="004B070F" w:rsidRDefault="00367A9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50,000</w:t>
            </w:r>
          </w:p>
        </w:tc>
      </w:tr>
      <w:tr w:rsidR="00367A97" w:rsidRPr="004B070F" w:rsidTr="007247F1">
        <w:trPr>
          <w:jc w:val="center"/>
        </w:trPr>
        <w:tc>
          <w:tcPr>
            <w:tcW w:w="3685" w:type="dxa"/>
          </w:tcPr>
          <w:p w:rsidR="00367A97" w:rsidRPr="004B070F" w:rsidRDefault="00367A97"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367A97" w:rsidRDefault="00367A9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90,000</w:t>
            </w:r>
          </w:p>
        </w:tc>
      </w:tr>
      <w:tr w:rsidR="00367A97" w:rsidRPr="004B070F" w:rsidTr="007247F1">
        <w:trPr>
          <w:jc w:val="center"/>
        </w:trPr>
        <w:tc>
          <w:tcPr>
            <w:tcW w:w="3685" w:type="dxa"/>
          </w:tcPr>
          <w:p w:rsidR="00367A97" w:rsidRPr="004B070F" w:rsidRDefault="00367A97"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367A97" w:rsidRPr="004B070F" w:rsidRDefault="00367A97">
            <w:pPr>
              <w:rPr>
                <w:rFonts w:ascii="Times New Roman" w:hAnsi="Times New Roman" w:cs="Times New Roman"/>
              </w:rPr>
            </w:pPr>
            <w:r w:rsidRPr="00B21534">
              <w:rPr>
                <w:rFonts w:ascii="Times New Roman" w:hAnsi="Times New Roman" w:cs="Times New Roman"/>
                <w:noProof/>
              </w:rPr>
              <w:t>69A3551747108</w:t>
            </w:r>
          </w:p>
        </w:tc>
      </w:tr>
      <w:tr w:rsidR="00367A97" w:rsidRPr="004B070F" w:rsidTr="007247F1">
        <w:trPr>
          <w:jc w:val="center"/>
        </w:trPr>
        <w:tc>
          <w:tcPr>
            <w:tcW w:w="3685" w:type="dxa"/>
          </w:tcPr>
          <w:p w:rsidR="00367A97" w:rsidRPr="004B070F" w:rsidRDefault="00367A97" w:rsidP="00947EC7">
            <w:pPr>
              <w:rPr>
                <w:rFonts w:ascii="Times New Roman" w:hAnsi="Times New Roman" w:cs="Times New Roman"/>
              </w:rPr>
            </w:pPr>
            <w:r>
              <w:rPr>
                <w:rFonts w:ascii="Times New Roman" w:hAnsi="Times New Roman" w:cs="Times New Roman"/>
              </w:rPr>
              <w:t>Start and End Dates</w:t>
            </w:r>
          </w:p>
        </w:tc>
        <w:tc>
          <w:tcPr>
            <w:tcW w:w="6390" w:type="dxa"/>
          </w:tcPr>
          <w:p w:rsidR="00367A97" w:rsidRPr="004B070F" w:rsidRDefault="00367A97">
            <w:pPr>
              <w:rPr>
                <w:rFonts w:ascii="Times New Roman" w:hAnsi="Times New Roman" w:cs="Times New Roman"/>
                <w:highlight w:val="yellow"/>
              </w:rPr>
            </w:pPr>
            <w:r w:rsidRPr="00B21534">
              <w:rPr>
                <w:rFonts w:ascii="Times New Roman" w:hAnsi="Times New Roman" w:cs="Times New Roman"/>
                <w:noProof/>
              </w:rPr>
              <w:t>November 15, 2017 to July 31, 2022</w:t>
            </w:r>
          </w:p>
        </w:tc>
      </w:tr>
      <w:tr w:rsidR="00367A97" w:rsidRPr="004B070F" w:rsidTr="007247F1">
        <w:trPr>
          <w:jc w:val="center"/>
        </w:trPr>
        <w:tc>
          <w:tcPr>
            <w:tcW w:w="3685" w:type="dxa"/>
          </w:tcPr>
          <w:p w:rsidR="00367A97" w:rsidRPr="004B070F" w:rsidRDefault="00367A97" w:rsidP="006917F9">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367A97" w:rsidRPr="00BC260C" w:rsidRDefault="00367A97" w:rsidP="006917F9">
            <w:pPr>
              <w:rPr>
                <w:rFonts w:ascii="Times New Roman" w:hAnsi="Times New Roman" w:cs="Times New Roman"/>
                <w:noProof/>
                <w:szCs w:val="24"/>
              </w:rPr>
            </w:pPr>
            <w:r w:rsidRPr="00BC260C">
              <w:rPr>
                <w:rFonts w:ascii="Times New Roman" w:hAnsi="Times New Roman" w:cs="Times New Roman"/>
                <w:noProof/>
                <w:szCs w:val="24"/>
              </w:rPr>
              <w:t>The world of Big Data is moving fast. There are several private sector Big Data vendors using data from vehicle probes, and from Wi-Fi, cellular, and Bluetooth data traces to synthesize transportation information such as vehicle speeds and origin-destination travel flows. In addition, Utah Department of Transportation (UDOT)</w:t>
            </w:r>
            <w:r w:rsidR="005D6BD5" w:rsidRPr="00BC260C">
              <w:rPr>
                <w:rFonts w:ascii="Times New Roman" w:hAnsi="Times New Roman" w:cs="Times New Roman"/>
                <w:noProof/>
                <w:szCs w:val="24"/>
              </w:rPr>
              <w:t>’</w:t>
            </w:r>
            <w:r w:rsidRPr="00BC260C">
              <w:rPr>
                <w:rFonts w:ascii="Times New Roman" w:hAnsi="Times New Roman" w:cs="Times New Roman"/>
                <w:noProof/>
                <w:szCs w:val="24"/>
              </w:rPr>
              <w:t>s Traffic Operations Center recently just purchased HERE traffic probe data to assist traffic management and road network performance assessment. UDOT also possesses Big Data in the form of Performance Measurement System (PeMS), that has been archived since 2008. This historic data set should be mined to learn new things about the direct and proximate causes of traffic volume change and travel reliability. There is also an urging need to develop analytical approaches that leverage existing historic data to reveal methods for estimating traffic, with the potential to reduce the burden of the annual traffic count program.</w:t>
            </w:r>
          </w:p>
          <w:p w:rsidR="00DE0D11" w:rsidRPr="00BC260C" w:rsidRDefault="00DE0D11" w:rsidP="006917F9">
            <w:pPr>
              <w:rPr>
                <w:rFonts w:ascii="Times New Roman" w:hAnsi="Times New Roman" w:cs="Times New Roman"/>
                <w:noProof/>
                <w:szCs w:val="24"/>
              </w:rPr>
            </w:pPr>
          </w:p>
          <w:p w:rsidR="00367A97" w:rsidRPr="00BC260C" w:rsidRDefault="00367A97" w:rsidP="006917F9">
            <w:pPr>
              <w:rPr>
                <w:rFonts w:ascii="Times New Roman" w:hAnsi="Times New Roman" w:cs="Times New Roman"/>
                <w:noProof/>
                <w:szCs w:val="24"/>
              </w:rPr>
            </w:pPr>
            <w:r w:rsidRPr="00BC260C">
              <w:rPr>
                <w:rFonts w:ascii="Times New Roman" w:hAnsi="Times New Roman" w:cs="Times New Roman"/>
                <w:noProof/>
                <w:szCs w:val="24"/>
              </w:rPr>
              <w:t>UDOT maintains an annual traffic count program which requires the acquisition of hundreds of short-duration counts each year. This traffic count effort represents a significant cost to UDOT, while also exposing UDOT staff to the dangers inherent to being exposed to traffic. The proposed research will seek to determine whether statistical modeling and/or machine learning methods might be employed to partially or fully supplant the short-duration traffic count program and, in doing so, reduce the effort, cost, and staff exposure of UDOT</w:t>
            </w:r>
            <w:r w:rsidR="005D6BD5" w:rsidRPr="00BC260C">
              <w:rPr>
                <w:rFonts w:ascii="Times New Roman" w:hAnsi="Times New Roman" w:cs="Times New Roman"/>
                <w:noProof/>
                <w:szCs w:val="24"/>
              </w:rPr>
              <w:t>’</w:t>
            </w:r>
            <w:r w:rsidRPr="00BC260C">
              <w:rPr>
                <w:rFonts w:ascii="Times New Roman" w:hAnsi="Times New Roman" w:cs="Times New Roman"/>
                <w:noProof/>
                <w:szCs w:val="24"/>
              </w:rPr>
              <w:t>s traffic count program.</w:t>
            </w:r>
          </w:p>
        </w:tc>
      </w:tr>
      <w:tr w:rsidR="00367A97" w:rsidRPr="004B070F" w:rsidTr="00830D28">
        <w:trPr>
          <w:trHeight w:val="710"/>
          <w:jc w:val="center"/>
        </w:trPr>
        <w:tc>
          <w:tcPr>
            <w:tcW w:w="3685" w:type="dxa"/>
          </w:tcPr>
          <w:p w:rsidR="00367A97" w:rsidRPr="004B070F" w:rsidRDefault="00367A97" w:rsidP="006917F9">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367A97" w:rsidRPr="004B070F" w:rsidRDefault="00367A97" w:rsidP="006917F9">
            <w:pPr>
              <w:rPr>
                <w:rFonts w:ascii="Times New Roman" w:hAnsi="Times New Roman" w:cs="Times New Roman"/>
              </w:rPr>
            </w:pPr>
          </w:p>
          <w:p w:rsidR="00367A97" w:rsidRPr="004B070F" w:rsidRDefault="00367A97" w:rsidP="006917F9">
            <w:pPr>
              <w:rPr>
                <w:rFonts w:ascii="Times New Roman" w:hAnsi="Times New Roman" w:cs="Times New Roman"/>
              </w:rPr>
            </w:pPr>
            <w:r w:rsidRPr="004B070F">
              <w:rPr>
                <w:rFonts w:ascii="Times New Roman" w:hAnsi="Times New Roman" w:cs="Times New Roman"/>
              </w:rPr>
              <w:t>Place Any Photos Here</w:t>
            </w:r>
          </w:p>
        </w:tc>
        <w:tc>
          <w:tcPr>
            <w:tcW w:w="6390" w:type="dxa"/>
          </w:tcPr>
          <w:p w:rsidR="00367A97" w:rsidRPr="00BC260C" w:rsidRDefault="00BC260C" w:rsidP="006917F9">
            <w:pPr>
              <w:rPr>
                <w:rFonts w:ascii="Times New Roman" w:hAnsi="Times New Roman" w:cs="Times New Roman"/>
              </w:rPr>
            </w:pPr>
            <w:r w:rsidRPr="00BC260C">
              <w:rPr>
                <w:rFonts w:ascii="Times New Roman" w:hAnsi="Times New Roman" w:cs="Times New Roman"/>
              </w:rPr>
              <w:lastRenderedPageBreak/>
              <w:t xml:space="preserve">The research team recommends that UDOT identify a staff position with a ML skill capability who can monitor the use and acceptance </w:t>
            </w:r>
            <w:r w:rsidRPr="00BC260C">
              <w:rPr>
                <w:rFonts w:ascii="Times New Roman" w:hAnsi="Times New Roman" w:cs="Times New Roman"/>
              </w:rPr>
              <w:lastRenderedPageBreak/>
              <w:t>of ML for estimating hourly and daily traffic volumes for the state’s highways across different functional classes. There is interest in this topic at the federal level as it is acknowledged that these techniques may ultimately provide DOTs with the tools to accurately estimate traffic volumes at relatively low cost. This research has shown a path toward making this a reality and ongoing sponsored federal research endorses these techniques. UDOT should actively monitor the research in this area and be prepared to put research into practice using the techniques evaluated in this research, or other techniques that might obtain federal approval in the future.</w:t>
            </w:r>
          </w:p>
        </w:tc>
      </w:tr>
      <w:tr w:rsidR="00367A97" w:rsidRPr="004B070F" w:rsidTr="00830D28">
        <w:trPr>
          <w:trHeight w:val="530"/>
          <w:jc w:val="center"/>
        </w:trPr>
        <w:tc>
          <w:tcPr>
            <w:tcW w:w="3685" w:type="dxa"/>
          </w:tcPr>
          <w:p w:rsidR="00367A97" w:rsidRPr="004B070F" w:rsidRDefault="00367A97" w:rsidP="006917F9">
            <w:pPr>
              <w:rPr>
                <w:rFonts w:ascii="Times New Roman" w:hAnsi="Times New Roman" w:cs="Times New Roman"/>
              </w:rPr>
            </w:pPr>
            <w:r w:rsidRPr="004B070F">
              <w:rPr>
                <w:rFonts w:ascii="Times New Roman" w:hAnsi="Times New Roman" w:cs="Times New Roman"/>
              </w:rPr>
              <w:lastRenderedPageBreak/>
              <w:t>Impacts/Benefits of Implementation</w:t>
            </w:r>
          </w:p>
          <w:p w:rsidR="00367A97" w:rsidRPr="004B070F" w:rsidRDefault="00367A97" w:rsidP="006917F9">
            <w:pPr>
              <w:rPr>
                <w:rFonts w:ascii="Times New Roman" w:hAnsi="Times New Roman" w:cs="Times New Roman"/>
              </w:rPr>
            </w:pPr>
            <w:r>
              <w:rPr>
                <w:rFonts w:ascii="Times New Roman" w:hAnsi="Times New Roman" w:cs="Times New Roman"/>
              </w:rPr>
              <w:t>(actual, not anticipated)</w:t>
            </w:r>
          </w:p>
        </w:tc>
        <w:tc>
          <w:tcPr>
            <w:tcW w:w="6390" w:type="dxa"/>
          </w:tcPr>
          <w:p w:rsidR="00367A97" w:rsidRPr="00BC260C" w:rsidRDefault="00157400" w:rsidP="006917F9">
            <w:pPr>
              <w:rPr>
                <w:rFonts w:ascii="Times New Roman" w:hAnsi="Times New Roman" w:cs="Times New Roman"/>
              </w:rPr>
            </w:pPr>
            <w:r w:rsidRPr="00157400">
              <w:rPr>
                <w:rFonts w:ascii="Times New Roman" w:hAnsi="Times New Roman" w:cs="Times New Roman"/>
              </w:rPr>
              <w:t xml:space="preserve">Hourly traffic volume processes more valuable information than AADT for micro-level operational analysis. However, to estimate hourly traffic volume at a new location with high accuracy can be quite challenging. In this study, </w:t>
            </w:r>
            <w:proofErr w:type="spellStart"/>
            <w:r w:rsidRPr="00157400">
              <w:rPr>
                <w:rFonts w:ascii="Times New Roman" w:hAnsi="Times New Roman" w:cs="Times New Roman"/>
              </w:rPr>
              <w:t>XGBoost</w:t>
            </w:r>
            <w:proofErr w:type="spellEnd"/>
            <w:r w:rsidRPr="00157400">
              <w:rPr>
                <w:rFonts w:ascii="Times New Roman" w:hAnsi="Times New Roman" w:cs="Times New Roman"/>
              </w:rPr>
              <w:t xml:space="preserve"> is proved </w:t>
            </w:r>
            <w:proofErr w:type="gramStart"/>
            <w:r w:rsidRPr="00157400">
              <w:rPr>
                <w:rFonts w:ascii="Times New Roman" w:hAnsi="Times New Roman" w:cs="Times New Roman"/>
              </w:rPr>
              <w:t>to be capable</w:t>
            </w:r>
            <w:proofErr w:type="gramEnd"/>
            <w:r w:rsidRPr="00157400">
              <w:rPr>
                <w:rFonts w:ascii="Times New Roman" w:hAnsi="Times New Roman" w:cs="Times New Roman"/>
              </w:rPr>
              <w:t xml:space="preserve"> of training large-scale dataset with high computational efficiency. Feature importance analysis further verifies the relevance of the proposed spatial dependency feature, accounting for 13.8% of the total importance among all features. In addition, spatial analysis shows that the proposed spatial dependency feature demonstrates its superiority for densely clustered regions.</w:t>
            </w:r>
          </w:p>
        </w:tc>
      </w:tr>
      <w:tr w:rsidR="00367A97" w:rsidRPr="004B070F" w:rsidTr="007247F1">
        <w:trPr>
          <w:jc w:val="center"/>
        </w:trPr>
        <w:tc>
          <w:tcPr>
            <w:tcW w:w="3685" w:type="dxa"/>
          </w:tcPr>
          <w:p w:rsidR="00367A97" w:rsidRPr="004B070F" w:rsidRDefault="00367A97" w:rsidP="006917F9">
            <w:pPr>
              <w:rPr>
                <w:rFonts w:ascii="Times New Roman" w:hAnsi="Times New Roman" w:cs="Times New Roman"/>
              </w:rPr>
            </w:pPr>
            <w:r w:rsidRPr="004B070F">
              <w:rPr>
                <w:rFonts w:ascii="Times New Roman" w:hAnsi="Times New Roman" w:cs="Times New Roman"/>
              </w:rPr>
              <w:t>Web Links</w:t>
            </w:r>
          </w:p>
          <w:p w:rsidR="00367A97" w:rsidRPr="004B070F" w:rsidRDefault="00367A97" w:rsidP="006917F9">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367A97" w:rsidRPr="004B7858" w:rsidRDefault="00367A97" w:rsidP="006917F9">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367A97" w:rsidRPr="00ED3BCE" w:rsidRDefault="005447E6" w:rsidP="005E0D67">
            <w:pPr>
              <w:pStyle w:val="ListParagraph"/>
              <w:numPr>
                <w:ilvl w:val="0"/>
                <w:numId w:val="2"/>
              </w:numPr>
              <w:spacing w:line="312" w:lineRule="auto"/>
              <w:ind w:left="418"/>
              <w:rPr>
                <w:rStyle w:val="Hyperlink"/>
                <w:rFonts w:ascii="Times New Roman" w:hAnsi="Times New Roman" w:cs="Times New Roman"/>
                <w:color w:val="auto"/>
                <w:u w:val="none"/>
              </w:rPr>
            </w:pPr>
            <w:hyperlink r:id="rId6" w:history="1">
              <w:r w:rsidR="00C47AE5" w:rsidRPr="00C47AE5">
                <w:rPr>
                  <w:rStyle w:val="Hyperlink"/>
                  <w:rFonts w:ascii="Times New Roman" w:hAnsi="Times New Roman" w:cs="Times New Roman"/>
                </w:rPr>
                <w:t>MPC Research Report</w:t>
              </w:r>
            </w:hyperlink>
          </w:p>
          <w:p w:rsidR="00ED3BCE" w:rsidRPr="00C47AE5" w:rsidRDefault="005447E6" w:rsidP="005E0D67">
            <w:pPr>
              <w:pStyle w:val="ListParagraph"/>
              <w:numPr>
                <w:ilvl w:val="0"/>
                <w:numId w:val="2"/>
              </w:numPr>
              <w:spacing w:line="312" w:lineRule="auto"/>
              <w:ind w:left="418"/>
              <w:rPr>
                <w:rFonts w:ascii="Times New Roman" w:hAnsi="Times New Roman" w:cs="Times New Roman"/>
              </w:rPr>
            </w:pPr>
            <w:hyperlink r:id="rId7" w:history="1">
              <w:r w:rsidRPr="005447E6">
                <w:rPr>
                  <w:rStyle w:val="Hyperlink"/>
                  <w:rFonts w:ascii="Times New Roman" w:hAnsi="Times New Roman" w:cs="Times New Roman"/>
                </w:rPr>
                <w:t>Project D</w:t>
              </w:r>
              <w:r w:rsidR="00ED3BCE" w:rsidRPr="005447E6">
                <w:rPr>
                  <w:rStyle w:val="Hyperlink"/>
                  <w:rFonts w:ascii="Times New Roman" w:hAnsi="Times New Roman" w:cs="Times New Roman"/>
                </w:rPr>
                <w:t>ata</w:t>
              </w:r>
            </w:hyperlink>
            <w:r>
              <w:rPr>
                <w:rFonts w:ascii="Times New Roman" w:hAnsi="Times New Roman" w:cs="Times New Roman"/>
              </w:rPr>
              <w:t xml:space="preserve"> – data </w:t>
            </w:r>
            <w:r w:rsidR="00ED3BCE" w:rsidRPr="005447E6">
              <w:rPr>
                <w:rFonts w:ascii="Times New Roman" w:hAnsi="Times New Roman" w:cs="Times New Roman"/>
              </w:rPr>
              <w:t>generated duri</w:t>
            </w:r>
            <w:bookmarkStart w:id="0" w:name="_GoBack"/>
            <w:bookmarkEnd w:id="0"/>
            <w:r w:rsidR="00ED3BCE" w:rsidRPr="005447E6">
              <w:rPr>
                <w:rFonts w:ascii="Times New Roman" w:hAnsi="Times New Roman" w:cs="Times New Roman"/>
              </w:rPr>
              <w:t>ng the course of the project</w:t>
            </w:r>
          </w:p>
        </w:tc>
      </w:tr>
    </w:tbl>
    <w:p w:rsidR="00367A97" w:rsidRPr="00F25513" w:rsidRDefault="00367A97">
      <w:pPr>
        <w:rPr>
          <w:rFonts w:ascii="Times New Roman" w:hAnsi="Times New Roman" w:cs="Times New Roman"/>
        </w:rPr>
      </w:pPr>
    </w:p>
    <w:sectPr w:rsidR="00367A97" w:rsidRPr="00F25513" w:rsidSect="00367A97">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675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7252"/>
    <w:multiLevelType w:val="hybridMultilevel"/>
    <w:tmpl w:val="FA86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42668"/>
    <w:multiLevelType w:val="hybridMultilevel"/>
    <w:tmpl w:val="EA5E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D5970"/>
    <w:rsid w:val="000F25D1"/>
    <w:rsid w:val="000F3EED"/>
    <w:rsid w:val="00142FA3"/>
    <w:rsid w:val="00144705"/>
    <w:rsid w:val="00156068"/>
    <w:rsid w:val="00157400"/>
    <w:rsid w:val="00167D11"/>
    <w:rsid w:val="0017516D"/>
    <w:rsid w:val="00194A73"/>
    <w:rsid w:val="001B74CD"/>
    <w:rsid w:val="001C2FFB"/>
    <w:rsid w:val="001F2747"/>
    <w:rsid w:val="00200B97"/>
    <w:rsid w:val="002201AC"/>
    <w:rsid w:val="002241F0"/>
    <w:rsid w:val="00265E1D"/>
    <w:rsid w:val="002F44C5"/>
    <w:rsid w:val="002F6FE5"/>
    <w:rsid w:val="00345ECC"/>
    <w:rsid w:val="00357985"/>
    <w:rsid w:val="00367A97"/>
    <w:rsid w:val="003771C8"/>
    <w:rsid w:val="0037769A"/>
    <w:rsid w:val="00382035"/>
    <w:rsid w:val="003A1F97"/>
    <w:rsid w:val="003E378B"/>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E2473"/>
    <w:rsid w:val="00520CCC"/>
    <w:rsid w:val="00522A6B"/>
    <w:rsid w:val="005418BF"/>
    <w:rsid w:val="005447E6"/>
    <w:rsid w:val="00564C75"/>
    <w:rsid w:val="005739F2"/>
    <w:rsid w:val="00591E92"/>
    <w:rsid w:val="005A34A9"/>
    <w:rsid w:val="005D64F4"/>
    <w:rsid w:val="005D6BD5"/>
    <w:rsid w:val="005E0D67"/>
    <w:rsid w:val="005E1A27"/>
    <w:rsid w:val="00626C8E"/>
    <w:rsid w:val="00636265"/>
    <w:rsid w:val="00644861"/>
    <w:rsid w:val="00654D8C"/>
    <w:rsid w:val="006740CA"/>
    <w:rsid w:val="006770E3"/>
    <w:rsid w:val="0069123E"/>
    <w:rsid w:val="006917F9"/>
    <w:rsid w:val="006B398F"/>
    <w:rsid w:val="006C5A77"/>
    <w:rsid w:val="007236BC"/>
    <w:rsid w:val="007247F1"/>
    <w:rsid w:val="007700A5"/>
    <w:rsid w:val="00784948"/>
    <w:rsid w:val="007A0C7D"/>
    <w:rsid w:val="007C24D2"/>
    <w:rsid w:val="007C5540"/>
    <w:rsid w:val="007C6A8C"/>
    <w:rsid w:val="007F1224"/>
    <w:rsid w:val="00820860"/>
    <w:rsid w:val="00830D28"/>
    <w:rsid w:val="00832B74"/>
    <w:rsid w:val="00834DD0"/>
    <w:rsid w:val="00863038"/>
    <w:rsid w:val="008C4D3A"/>
    <w:rsid w:val="00947EC7"/>
    <w:rsid w:val="00951ABF"/>
    <w:rsid w:val="00965963"/>
    <w:rsid w:val="0098520A"/>
    <w:rsid w:val="009B6455"/>
    <w:rsid w:val="009D1318"/>
    <w:rsid w:val="00A00935"/>
    <w:rsid w:val="00A1029D"/>
    <w:rsid w:val="00A326E7"/>
    <w:rsid w:val="00A47880"/>
    <w:rsid w:val="00A61B30"/>
    <w:rsid w:val="00AB37E5"/>
    <w:rsid w:val="00AD1BD6"/>
    <w:rsid w:val="00AD6E8F"/>
    <w:rsid w:val="00AE2AF2"/>
    <w:rsid w:val="00AE5B09"/>
    <w:rsid w:val="00B01048"/>
    <w:rsid w:val="00B56CF1"/>
    <w:rsid w:val="00B63F87"/>
    <w:rsid w:val="00B65EB3"/>
    <w:rsid w:val="00B95278"/>
    <w:rsid w:val="00BC260C"/>
    <w:rsid w:val="00BD2E5F"/>
    <w:rsid w:val="00BF275C"/>
    <w:rsid w:val="00C05C39"/>
    <w:rsid w:val="00C25FF3"/>
    <w:rsid w:val="00C47AE5"/>
    <w:rsid w:val="00C93D8B"/>
    <w:rsid w:val="00CE1984"/>
    <w:rsid w:val="00CF3C6A"/>
    <w:rsid w:val="00D50207"/>
    <w:rsid w:val="00D76096"/>
    <w:rsid w:val="00DA713E"/>
    <w:rsid w:val="00DB4ECC"/>
    <w:rsid w:val="00DB767A"/>
    <w:rsid w:val="00DE0D11"/>
    <w:rsid w:val="00DE700B"/>
    <w:rsid w:val="00DF3B4C"/>
    <w:rsid w:val="00DF7C21"/>
    <w:rsid w:val="00E52614"/>
    <w:rsid w:val="00E90782"/>
    <w:rsid w:val="00EB69C5"/>
    <w:rsid w:val="00ED3BCE"/>
    <w:rsid w:val="00EE529C"/>
    <w:rsid w:val="00F04DF2"/>
    <w:rsid w:val="00F1627B"/>
    <w:rsid w:val="00F25513"/>
    <w:rsid w:val="00F33865"/>
    <w:rsid w:val="00F4403C"/>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C055"/>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ropbox.com/sh/kkf1s7eozsmaxia/AAAXfYW9ghAtnHdK86rP-YC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067B-77A2-41AB-AF7D-3E746564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Alternative in-situ Water-Cement Meter Using a Parallel-Plate Capacitor Concept</vt:lpstr>
    </vt:vector>
  </TitlesOfParts>
  <Company>DOT</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Big Transportation Data Analytics</dc:title>
  <dc:creator>megan.c.bohn</dc:creator>
  <cp:lastModifiedBy>Nichols, Patrick</cp:lastModifiedBy>
  <cp:revision>16</cp:revision>
  <cp:lastPrinted>2021-03-22T13:24:00Z</cp:lastPrinted>
  <dcterms:created xsi:type="dcterms:W3CDTF">2017-11-19T02:27:00Z</dcterms:created>
  <dcterms:modified xsi:type="dcterms:W3CDTF">2021-03-24T23:38:00Z</dcterms:modified>
</cp:coreProperties>
</file>