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574196" w:rsidRPr="004B070F" w:rsidTr="007247F1">
        <w:trPr>
          <w:jc w:val="center"/>
        </w:trPr>
        <w:tc>
          <w:tcPr>
            <w:tcW w:w="10075" w:type="dxa"/>
            <w:gridSpan w:val="2"/>
          </w:tcPr>
          <w:p w:rsidR="00574196" w:rsidRPr="004B070F" w:rsidRDefault="00574196">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574196" w:rsidRPr="004B070F" w:rsidTr="007247F1">
        <w:trPr>
          <w:jc w:val="center"/>
        </w:trPr>
        <w:tc>
          <w:tcPr>
            <w:tcW w:w="3685" w:type="dxa"/>
          </w:tcPr>
          <w:p w:rsidR="00574196" w:rsidRPr="004B070F" w:rsidRDefault="00574196">
            <w:pPr>
              <w:rPr>
                <w:rFonts w:ascii="Times New Roman" w:hAnsi="Times New Roman" w:cs="Times New Roman"/>
              </w:rPr>
            </w:pPr>
            <w:r>
              <w:rPr>
                <w:rFonts w:ascii="Times New Roman" w:hAnsi="Times New Roman" w:cs="Times New Roman"/>
              </w:rPr>
              <w:t>Project Title</w:t>
            </w:r>
          </w:p>
        </w:tc>
        <w:tc>
          <w:tcPr>
            <w:tcW w:w="6390" w:type="dxa"/>
          </w:tcPr>
          <w:p w:rsidR="00574196" w:rsidRPr="004B7858" w:rsidRDefault="00574196" w:rsidP="004B7858">
            <w:pPr>
              <w:jc w:val="both"/>
              <w:rPr>
                <w:rFonts w:ascii="Times New Roman" w:hAnsi="Times New Roman" w:cs="Times New Roman"/>
                <w:szCs w:val="24"/>
              </w:rPr>
            </w:pPr>
            <w:r w:rsidRPr="00A022A0">
              <w:rPr>
                <w:rFonts w:ascii="Times New Roman" w:hAnsi="Times New Roman" w:cs="Times New Roman"/>
                <w:noProof/>
                <w:szCs w:val="24"/>
              </w:rPr>
              <w:t>MPC-558</w:t>
            </w:r>
            <w:r>
              <w:rPr>
                <w:rFonts w:ascii="Times New Roman" w:hAnsi="Times New Roman" w:cs="Times New Roman"/>
                <w:szCs w:val="24"/>
              </w:rPr>
              <w:t xml:space="preserve"> – </w:t>
            </w:r>
            <w:bookmarkStart w:id="0" w:name="_GoBack"/>
            <w:r w:rsidRPr="00A022A0">
              <w:rPr>
                <w:rFonts w:ascii="Times New Roman" w:hAnsi="Times New Roman" w:cs="Times New Roman"/>
                <w:noProof/>
                <w:szCs w:val="24"/>
              </w:rPr>
              <w:t>Optimal Deployment of Dynamic Charging Lanes for Plug-in Hybrid Trucks</w:t>
            </w:r>
            <w:bookmarkEnd w:id="0"/>
          </w:p>
        </w:tc>
      </w:tr>
      <w:tr w:rsidR="00574196" w:rsidRPr="004B070F" w:rsidTr="007247F1">
        <w:trPr>
          <w:jc w:val="center"/>
        </w:trPr>
        <w:tc>
          <w:tcPr>
            <w:tcW w:w="3685" w:type="dxa"/>
          </w:tcPr>
          <w:p w:rsidR="00574196" w:rsidRPr="004B070F" w:rsidRDefault="00574196">
            <w:pPr>
              <w:rPr>
                <w:rFonts w:ascii="Times New Roman" w:hAnsi="Times New Roman" w:cs="Times New Roman"/>
              </w:rPr>
            </w:pPr>
            <w:r>
              <w:rPr>
                <w:rFonts w:ascii="Times New Roman" w:hAnsi="Times New Roman" w:cs="Times New Roman"/>
              </w:rPr>
              <w:t>University</w:t>
            </w:r>
          </w:p>
        </w:tc>
        <w:tc>
          <w:tcPr>
            <w:tcW w:w="6390" w:type="dxa"/>
          </w:tcPr>
          <w:p w:rsidR="00574196" w:rsidRPr="004B7858" w:rsidRDefault="00574196" w:rsidP="004B7858">
            <w:pPr>
              <w:jc w:val="both"/>
              <w:rPr>
                <w:rFonts w:ascii="Times New Roman" w:eastAsia="Calibri" w:hAnsi="Times New Roman" w:cs="Times New Roman"/>
                <w:szCs w:val="24"/>
              </w:rPr>
            </w:pPr>
            <w:r w:rsidRPr="00A022A0">
              <w:rPr>
                <w:rFonts w:ascii="Times New Roman" w:eastAsia="Calibri" w:hAnsi="Times New Roman" w:cs="Times New Roman"/>
                <w:noProof/>
                <w:szCs w:val="24"/>
              </w:rPr>
              <w:t>Utah State University</w:t>
            </w:r>
          </w:p>
        </w:tc>
      </w:tr>
      <w:tr w:rsidR="00574196" w:rsidRPr="004B070F" w:rsidTr="007247F1">
        <w:trPr>
          <w:jc w:val="center"/>
        </w:trPr>
        <w:tc>
          <w:tcPr>
            <w:tcW w:w="3685" w:type="dxa"/>
          </w:tcPr>
          <w:p w:rsidR="00574196" w:rsidRPr="004B070F" w:rsidRDefault="00574196">
            <w:pPr>
              <w:rPr>
                <w:rFonts w:ascii="Times New Roman" w:hAnsi="Times New Roman" w:cs="Times New Roman"/>
              </w:rPr>
            </w:pPr>
            <w:r>
              <w:rPr>
                <w:rFonts w:ascii="Times New Roman" w:hAnsi="Times New Roman" w:cs="Times New Roman"/>
              </w:rPr>
              <w:t>Principal Investigator</w:t>
            </w:r>
          </w:p>
        </w:tc>
        <w:tc>
          <w:tcPr>
            <w:tcW w:w="6390" w:type="dxa"/>
          </w:tcPr>
          <w:p w:rsidR="00574196" w:rsidRPr="007247F1" w:rsidRDefault="00574196" w:rsidP="007247F1">
            <w:pPr>
              <w:autoSpaceDE w:val="0"/>
              <w:autoSpaceDN w:val="0"/>
              <w:adjustRightInd w:val="0"/>
              <w:rPr>
                <w:rFonts w:ascii="Times New Roman" w:eastAsia="Times New Roman" w:hAnsi="Times New Roman" w:cs="Times New Roman"/>
                <w:noProof/>
                <w:color w:val="000000"/>
                <w:szCs w:val="24"/>
              </w:rPr>
            </w:pPr>
            <w:r w:rsidRPr="00A022A0">
              <w:rPr>
                <w:rFonts w:ascii="Times New Roman" w:eastAsia="Times New Roman" w:hAnsi="Times New Roman" w:cs="Times New Roman"/>
                <w:noProof/>
                <w:color w:val="000000"/>
                <w:szCs w:val="24"/>
              </w:rPr>
              <w:t>Ziqi Song</w:t>
            </w:r>
            <w:r>
              <w:rPr>
                <w:rFonts w:ascii="Times New Roman" w:eastAsia="Times New Roman" w:hAnsi="Times New Roman" w:cs="Times New Roman"/>
                <w:color w:val="000000"/>
                <w:szCs w:val="24"/>
              </w:rPr>
              <w:t xml:space="preserve"> </w:t>
            </w:r>
          </w:p>
          <w:p w:rsidR="00574196" w:rsidRPr="004B7858" w:rsidRDefault="00574196" w:rsidP="007247F1">
            <w:pPr>
              <w:autoSpaceDE w:val="0"/>
              <w:autoSpaceDN w:val="0"/>
              <w:adjustRightInd w:val="0"/>
              <w:rPr>
                <w:rFonts w:ascii="Times New Roman" w:eastAsia="Times New Roman" w:hAnsi="Times New Roman" w:cs="Times New Roman"/>
                <w:color w:val="000000"/>
                <w:szCs w:val="24"/>
              </w:rPr>
            </w:pPr>
            <w:r w:rsidRPr="00A022A0">
              <w:rPr>
                <w:rFonts w:ascii="Times New Roman" w:eastAsia="Times New Roman" w:hAnsi="Times New Roman" w:cs="Times New Roman"/>
                <w:noProof/>
                <w:color w:val="000000"/>
                <w:szCs w:val="24"/>
              </w:rPr>
              <w:t>Patrick Singleton</w:t>
            </w:r>
            <w:r>
              <w:rPr>
                <w:rFonts w:ascii="Times New Roman" w:eastAsia="Times New Roman" w:hAnsi="Times New Roman" w:cs="Times New Roman"/>
                <w:color w:val="000000"/>
                <w:szCs w:val="24"/>
              </w:rPr>
              <w:t xml:space="preserve"> </w:t>
            </w:r>
          </w:p>
        </w:tc>
      </w:tr>
      <w:tr w:rsidR="00574196" w:rsidRPr="004B070F" w:rsidTr="007247F1">
        <w:trPr>
          <w:jc w:val="center"/>
        </w:trPr>
        <w:tc>
          <w:tcPr>
            <w:tcW w:w="3685" w:type="dxa"/>
          </w:tcPr>
          <w:p w:rsidR="00574196" w:rsidRPr="004B070F" w:rsidRDefault="00574196">
            <w:pPr>
              <w:rPr>
                <w:rFonts w:ascii="Times New Roman" w:hAnsi="Times New Roman" w:cs="Times New Roman"/>
              </w:rPr>
            </w:pPr>
            <w:r>
              <w:rPr>
                <w:rFonts w:ascii="Times New Roman" w:hAnsi="Times New Roman" w:cs="Times New Roman"/>
              </w:rPr>
              <w:t>PI Contact Information</w:t>
            </w:r>
          </w:p>
        </w:tc>
        <w:tc>
          <w:tcPr>
            <w:tcW w:w="6390" w:type="dxa"/>
          </w:tcPr>
          <w:p w:rsidR="00574196" w:rsidRDefault="00574196" w:rsidP="00382035">
            <w:pPr>
              <w:rPr>
                <w:rFonts w:ascii="Times New Roman" w:hAnsi="Times New Roman" w:cs="Times New Roman"/>
                <w:szCs w:val="24"/>
              </w:rPr>
            </w:pPr>
            <w:r w:rsidRPr="00A022A0">
              <w:rPr>
                <w:rFonts w:ascii="Times New Roman" w:hAnsi="Times New Roman" w:cs="Times New Roman"/>
                <w:noProof/>
                <w:szCs w:val="24"/>
              </w:rPr>
              <w:t>Ziqi Song</w:t>
            </w:r>
          </w:p>
          <w:p w:rsidR="00574196" w:rsidRDefault="00574196" w:rsidP="00382035">
            <w:pPr>
              <w:rPr>
                <w:rFonts w:ascii="Times New Roman" w:hAnsi="Times New Roman" w:cs="Times New Roman"/>
                <w:szCs w:val="24"/>
              </w:rPr>
            </w:pPr>
            <w:r w:rsidRPr="00A022A0">
              <w:rPr>
                <w:rFonts w:ascii="Times New Roman" w:hAnsi="Times New Roman" w:cs="Times New Roman"/>
                <w:noProof/>
                <w:szCs w:val="24"/>
              </w:rPr>
              <w:t>Assistant Professor</w:t>
            </w:r>
          </w:p>
          <w:p w:rsidR="00574196" w:rsidRDefault="00574196" w:rsidP="00382035">
            <w:pPr>
              <w:rPr>
                <w:rFonts w:ascii="Times New Roman" w:hAnsi="Times New Roman" w:cs="Times New Roman"/>
                <w:szCs w:val="24"/>
              </w:rPr>
            </w:pPr>
            <w:r w:rsidRPr="00A022A0">
              <w:rPr>
                <w:rFonts w:ascii="Times New Roman" w:hAnsi="Times New Roman" w:cs="Times New Roman"/>
                <w:noProof/>
                <w:szCs w:val="24"/>
              </w:rPr>
              <w:t>Utah State University</w:t>
            </w:r>
          </w:p>
          <w:p w:rsidR="00574196" w:rsidRDefault="00574196" w:rsidP="00382035">
            <w:pPr>
              <w:rPr>
                <w:rFonts w:ascii="Times New Roman" w:hAnsi="Times New Roman" w:cs="Times New Roman"/>
                <w:szCs w:val="24"/>
              </w:rPr>
            </w:pPr>
            <w:r>
              <w:rPr>
                <w:rFonts w:ascii="Times New Roman" w:hAnsi="Times New Roman" w:cs="Times New Roman"/>
                <w:szCs w:val="24"/>
              </w:rPr>
              <w:t xml:space="preserve">Phone: </w:t>
            </w:r>
            <w:r w:rsidR="007C07BC">
              <w:rPr>
                <w:rFonts w:ascii="Times New Roman" w:hAnsi="Times New Roman" w:cs="Times New Roman"/>
                <w:szCs w:val="24"/>
              </w:rPr>
              <w:t>(</w:t>
            </w:r>
            <w:r w:rsidRPr="00A022A0">
              <w:rPr>
                <w:rFonts w:ascii="Times New Roman" w:hAnsi="Times New Roman" w:cs="Times New Roman"/>
                <w:noProof/>
                <w:szCs w:val="24"/>
              </w:rPr>
              <w:t>435</w:t>
            </w:r>
            <w:r w:rsidR="007C07BC">
              <w:rPr>
                <w:rFonts w:ascii="Times New Roman" w:hAnsi="Times New Roman" w:cs="Times New Roman"/>
                <w:noProof/>
                <w:szCs w:val="24"/>
              </w:rPr>
              <w:t xml:space="preserve">) </w:t>
            </w:r>
            <w:r w:rsidRPr="00A022A0">
              <w:rPr>
                <w:rFonts w:ascii="Times New Roman" w:hAnsi="Times New Roman" w:cs="Times New Roman"/>
                <w:noProof/>
                <w:szCs w:val="24"/>
              </w:rPr>
              <w:t>797-9083</w:t>
            </w:r>
          </w:p>
          <w:p w:rsidR="00574196" w:rsidRDefault="00574196" w:rsidP="00382035">
            <w:pPr>
              <w:rPr>
                <w:rFonts w:ascii="Times New Roman" w:hAnsi="Times New Roman" w:cs="Times New Roman"/>
                <w:szCs w:val="24"/>
              </w:rPr>
            </w:pPr>
            <w:r>
              <w:rPr>
                <w:rFonts w:ascii="Times New Roman" w:hAnsi="Times New Roman" w:cs="Times New Roman"/>
                <w:szCs w:val="24"/>
              </w:rPr>
              <w:t xml:space="preserve">Email: </w:t>
            </w:r>
            <w:r w:rsidRPr="00A022A0">
              <w:rPr>
                <w:rFonts w:ascii="Times New Roman" w:hAnsi="Times New Roman" w:cs="Times New Roman"/>
                <w:noProof/>
                <w:szCs w:val="24"/>
              </w:rPr>
              <w:t>ziqi.song@usu.edu</w:t>
            </w:r>
          </w:p>
          <w:p w:rsidR="00574196" w:rsidRDefault="00574196" w:rsidP="00382035">
            <w:pPr>
              <w:rPr>
                <w:rFonts w:ascii="Times New Roman" w:hAnsi="Times New Roman" w:cs="Times New Roman"/>
                <w:szCs w:val="24"/>
              </w:rPr>
            </w:pPr>
            <w:r>
              <w:rPr>
                <w:rFonts w:ascii="Times New Roman" w:hAnsi="Times New Roman" w:cs="Times New Roman"/>
                <w:szCs w:val="24"/>
              </w:rPr>
              <w:t xml:space="preserve">ORCID: </w:t>
            </w:r>
            <w:r w:rsidRPr="00A022A0">
              <w:rPr>
                <w:rFonts w:ascii="Times New Roman" w:hAnsi="Times New Roman" w:cs="Times New Roman"/>
                <w:noProof/>
                <w:szCs w:val="24"/>
              </w:rPr>
              <w:t>0000-0002-9693-3256</w:t>
            </w:r>
          </w:p>
          <w:p w:rsidR="00574196" w:rsidRDefault="00574196" w:rsidP="00382035">
            <w:pPr>
              <w:rPr>
                <w:noProof/>
              </w:rPr>
            </w:pPr>
          </w:p>
          <w:p w:rsidR="00574196" w:rsidRDefault="00574196" w:rsidP="00382035">
            <w:pPr>
              <w:rPr>
                <w:rFonts w:ascii="Times New Roman" w:hAnsi="Times New Roman" w:cs="Times New Roman"/>
                <w:szCs w:val="24"/>
              </w:rPr>
            </w:pPr>
            <w:r w:rsidRPr="00A022A0">
              <w:rPr>
                <w:rFonts w:ascii="Times New Roman" w:hAnsi="Times New Roman" w:cs="Times New Roman"/>
                <w:noProof/>
                <w:szCs w:val="24"/>
              </w:rPr>
              <w:t>Patrick Singleton</w:t>
            </w:r>
          </w:p>
          <w:p w:rsidR="00574196" w:rsidRDefault="00574196" w:rsidP="00382035">
            <w:pPr>
              <w:rPr>
                <w:rFonts w:ascii="Times New Roman" w:hAnsi="Times New Roman" w:cs="Times New Roman"/>
                <w:szCs w:val="24"/>
              </w:rPr>
            </w:pPr>
            <w:r w:rsidRPr="00A022A0">
              <w:rPr>
                <w:rFonts w:ascii="Times New Roman" w:hAnsi="Times New Roman" w:cs="Times New Roman"/>
                <w:noProof/>
                <w:szCs w:val="24"/>
              </w:rPr>
              <w:t>Assistant Professor</w:t>
            </w:r>
          </w:p>
          <w:p w:rsidR="00574196" w:rsidRPr="00C7764F" w:rsidRDefault="00574196" w:rsidP="00382035">
            <w:pPr>
              <w:rPr>
                <w:rFonts w:ascii="Times New Roman" w:hAnsi="Times New Roman" w:cs="Times New Roman"/>
                <w:szCs w:val="24"/>
              </w:rPr>
            </w:pPr>
            <w:r w:rsidRPr="00A022A0">
              <w:rPr>
                <w:rFonts w:ascii="Times New Roman" w:hAnsi="Times New Roman" w:cs="Times New Roman"/>
                <w:noProof/>
                <w:szCs w:val="24"/>
              </w:rPr>
              <w:t>Utah State University</w:t>
            </w:r>
          </w:p>
          <w:p w:rsidR="00574196" w:rsidRDefault="00574196" w:rsidP="00382035">
            <w:pPr>
              <w:rPr>
                <w:rFonts w:ascii="Times New Roman" w:hAnsi="Times New Roman" w:cs="Times New Roman"/>
                <w:szCs w:val="24"/>
              </w:rPr>
            </w:pPr>
            <w:r>
              <w:rPr>
                <w:noProof/>
              </w:rPr>
              <w:t xml:space="preserve">Phone: </w:t>
            </w:r>
            <w:r w:rsidR="007C07BC">
              <w:rPr>
                <w:noProof/>
              </w:rPr>
              <w:t>(</w:t>
            </w:r>
            <w:r w:rsidRPr="00A022A0">
              <w:rPr>
                <w:rFonts w:ascii="Times New Roman" w:hAnsi="Times New Roman" w:cs="Times New Roman"/>
                <w:noProof/>
                <w:szCs w:val="24"/>
              </w:rPr>
              <w:t>435</w:t>
            </w:r>
            <w:r w:rsidR="007C07BC">
              <w:rPr>
                <w:rFonts w:ascii="Times New Roman" w:hAnsi="Times New Roman" w:cs="Times New Roman"/>
                <w:noProof/>
                <w:szCs w:val="24"/>
              </w:rPr>
              <w:t xml:space="preserve">) </w:t>
            </w:r>
            <w:r w:rsidRPr="00A022A0">
              <w:rPr>
                <w:rFonts w:ascii="Times New Roman" w:hAnsi="Times New Roman" w:cs="Times New Roman"/>
                <w:noProof/>
                <w:szCs w:val="24"/>
              </w:rPr>
              <w:t>797-7109</w:t>
            </w:r>
          </w:p>
          <w:p w:rsidR="00574196" w:rsidRDefault="00574196" w:rsidP="00382035">
            <w:pPr>
              <w:rPr>
                <w:rFonts w:ascii="Times New Roman" w:hAnsi="Times New Roman" w:cs="Times New Roman"/>
                <w:szCs w:val="24"/>
              </w:rPr>
            </w:pPr>
            <w:r>
              <w:rPr>
                <w:noProof/>
              </w:rPr>
              <w:t xml:space="preserve">Email: </w:t>
            </w:r>
            <w:r w:rsidRPr="00A022A0">
              <w:rPr>
                <w:rFonts w:ascii="Times New Roman" w:hAnsi="Times New Roman" w:cs="Times New Roman"/>
                <w:noProof/>
                <w:szCs w:val="24"/>
              </w:rPr>
              <w:t>patrick.singleton@usu.edu</w:t>
            </w:r>
          </w:p>
          <w:p w:rsidR="00574196" w:rsidRDefault="00574196" w:rsidP="00382035">
            <w:pPr>
              <w:rPr>
                <w:rFonts w:ascii="Times New Roman" w:hAnsi="Times New Roman" w:cs="Times New Roman"/>
                <w:szCs w:val="24"/>
              </w:rPr>
            </w:pPr>
            <w:r>
              <w:rPr>
                <w:noProof/>
              </w:rPr>
              <w:t>ORCID: 0000-0002-9319-2333</w:t>
            </w:r>
          </w:p>
        </w:tc>
      </w:tr>
      <w:tr w:rsidR="00574196" w:rsidRPr="004B070F" w:rsidTr="007247F1">
        <w:trPr>
          <w:jc w:val="center"/>
        </w:trPr>
        <w:tc>
          <w:tcPr>
            <w:tcW w:w="3685" w:type="dxa"/>
          </w:tcPr>
          <w:p w:rsidR="00574196" w:rsidRPr="004B070F" w:rsidRDefault="00574196"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390" w:type="dxa"/>
          </w:tcPr>
          <w:p w:rsidR="00574196" w:rsidRDefault="00574196">
            <w:pPr>
              <w:rPr>
                <w:rFonts w:ascii="Times New Roman" w:hAnsi="Times New Roman" w:cs="Times New Roman"/>
              </w:rPr>
            </w:pPr>
            <w:r w:rsidRPr="00A022A0">
              <w:rPr>
                <w:rFonts w:ascii="Times New Roman" w:hAnsi="Times New Roman" w:cs="Times New Roman"/>
                <w:noProof/>
              </w:rPr>
              <w:t>USDOT, Research and Innovative Technology Administration</w:t>
            </w:r>
          </w:p>
          <w:p w:rsidR="00574196" w:rsidRDefault="00574196">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59,734</w:t>
            </w:r>
          </w:p>
          <w:p w:rsidR="00574196" w:rsidRDefault="00574196">
            <w:pPr>
              <w:rPr>
                <w:rFonts w:ascii="Times New Roman" w:hAnsi="Times New Roman" w:cs="Times New Roman"/>
              </w:rPr>
            </w:pPr>
          </w:p>
          <w:p w:rsidR="00574196" w:rsidRDefault="00574196">
            <w:pPr>
              <w:rPr>
                <w:rFonts w:ascii="Times New Roman" w:hAnsi="Times New Roman" w:cs="Times New Roman"/>
              </w:rPr>
            </w:pPr>
            <w:r w:rsidRPr="00A022A0">
              <w:rPr>
                <w:rFonts w:ascii="Times New Roman" w:hAnsi="Times New Roman" w:cs="Times New Roman"/>
                <w:noProof/>
              </w:rPr>
              <w:t>Faculty Salary</w:t>
            </w:r>
          </w:p>
          <w:p w:rsidR="00574196" w:rsidRPr="004B070F" w:rsidRDefault="00574196">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59,734</w:t>
            </w:r>
          </w:p>
        </w:tc>
      </w:tr>
      <w:tr w:rsidR="00574196" w:rsidRPr="004B070F" w:rsidTr="007247F1">
        <w:trPr>
          <w:jc w:val="center"/>
        </w:trPr>
        <w:tc>
          <w:tcPr>
            <w:tcW w:w="3685" w:type="dxa"/>
          </w:tcPr>
          <w:p w:rsidR="00574196" w:rsidRPr="004B070F" w:rsidRDefault="00574196"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390" w:type="dxa"/>
          </w:tcPr>
          <w:p w:rsidR="00574196" w:rsidRDefault="00574196">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119,468</w:t>
            </w:r>
          </w:p>
        </w:tc>
      </w:tr>
      <w:tr w:rsidR="00574196" w:rsidRPr="004B070F" w:rsidTr="007247F1">
        <w:trPr>
          <w:jc w:val="center"/>
        </w:trPr>
        <w:tc>
          <w:tcPr>
            <w:tcW w:w="3685" w:type="dxa"/>
          </w:tcPr>
          <w:p w:rsidR="00574196" w:rsidRPr="004B070F" w:rsidRDefault="00574196" w:rsidP="00947EC7">
            <w:pPr>
              <w:rPr>
                <w:rFonts w:ascii="Times New Roman" w:hAnsi="Times New Roman" w:cs="Times New Roman"/>
              </w:rPr>
            </w:pPr>
            <w:r w:rsidRPr="004B070F">
              <w:rPr>
                <w:rFonts w:ascii="Times New Roman" w:hAnsi="Times New Roman" w:cs="Times New Roman"/>
              </w:rPr>
              <w:t>Agency ID or Contract Number</w:t>
            </w:r>
          </w:p>
        </w:tc>
        <w:tc>
          <w:tcPr>
            <w:tcW w:w="6390" w:type="dxa"/>
          </w:tcPr>
          <w:p w:rsidR="00574196" w:rsidRPr="004B070F" w:rsidRDefault="00574196">
            <w:pPr>
              <w:rPr>
                <w:rFonts w:ascii="Times New Roman" w:hAnsi="Times New Roman" w:cs="Times New Roman"/>
              </w:rPr>
            </w:pPr>
            <w:r w:rsidRPr="00A022A0">
              <w:rPr>
                <w:rFonts w:ascii="Times New Roman" w:hAnsi="Times New Roman" w:cs="Times New Roman"/>
                <w:noProof/>
              </w:rPr>
              <w:t>69A3551747108</w:t>
            </w:r>
          </w:p>
        </w:tc>
      </w:tr>
      <w:tr w:rsidR="00574196" w:rsidRPr="004B070F" w:rsidTr="007247F1">
        <w:trPr>
          <w:jc w:val="center"/>
        </w:trPr>
        <w:tc>
          <w:tcPr>
            <w:tcW w:w="3685" w:type="dxa"/>
          </w:tcPr>
          <w:p w:rsidR="00574196" w:rsidRPr="004B070F" w:rsidRDefault="00574196" w:rsidP="00947EC7">
            <w:pPr>
              <w:rPr>
                <w:rFonts w:ascii="Times New Roman" w:hAnsi="Times New Roman" w:cs="Times New Roman"/>
              </w:rPr>
            </w:pPr>
            <w:r>
              <w:rPr>
                <w:rFonts w:ascii="Times New Roman" w:hAnsi="Times New Roman" w:cs="Times New Roman"/>
              </w:rPr>
              <w:t>Start and End Dates</w:t>
            </w:r>
          </w:p>
        </w:tc>
        <w:tc>
          <w:tcPr>
            <w:tcW w:w="6390" w:type="dxa"/>
          </w:tcPr>
          <w:p w:rsidR="00574196" w:rsidRPr="004B070F" w:rsidRDefault="00574196">
            <w:pPr>
              <w:rPr>
                <w:rFonts w:ascii="Times New Roman" w:hAnsi="Times New Roman" w:cs="Times New Roman"/>
                <w:highlight w:val="yellow"/>
              </w:rPr>
            </w:pPr>
            <w:r w:rsidRPr="00A022A0">
              <w:rPr>
                <w:rFonts w:ascii="Times New Roman" w:hAnsi="Times New Roman" w:cs="Times New Roman"/>
                <w:noProof/>
              </w:rPr>
              <w:t>December 11, 2017 to July 31, 2022</w:t>
            </w:r>
          </w:p>
        </w:tc>
      </w:tr>
      <w:tr w:rsidR="00574196" w:rsidRPr="004B070F" w:rsidTr="007247F1">
        <w:trPr>
          <w:jc w:val="center"/>
        </w:trPr>
        <w:tc>
          <w:tcPr>
            <w:tcW w:w="3685" w:type="dxa"/>
          </w:tcPr>
          <w:p w:rsidR="00574196" w:rsidRPr="004B070F" w:rsidRDefault="00574196">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390" w:type="dxa"/>
          </w:tcPr>
          <w:p w:rsidR="00574196" w:rsidRPr="004B7858" w:rsidRDefault="0021665A" w:rsidP="006125E7">
            <w:pPr>
              <w:jc w:val="both"/>
              <w:rPr>
                <w:rFonts w:ascii="Times New Roman" w:hAnsi="Times New Roman" w:cs="Times New Roman"/>
                <w:szCs w:val="24"/>
              </w:rPr>
            </w:pPr>
            <w:proofErr w:type="gramStart"/>
            <w:r w:rsidRPr="0021665A">
              <w:rPr>
                <w:rFonts w:ascii="Times New Roman" w:hAnsi="Times New Roman" w:cs="Times New Roman"/>
                <w:szCs w:val="24"/>
              </w:rPr>
              <w:t>To effectively implement</w:t>
            </w:r>
            <w:proofErr w:type="gramEnd"/>
            <w:r w:rsidRPr="0021665A">
              <w:rPr>
                <w:rFonts w:ascii="Times New Roman" w:hAnsi="Times New Roman" w:cs="Times New Roman"/>
                <w:szCs w:val="24"/>
              </w:rPr>
              <w:t xml:space="preserve"> charging-while-driving (CWD) technology in trucking freight transportation, charging lanes need to be strategically deployed in the road network connecting logistics centers, such as ports, terminals, and distribution centers. The charging lane deployment problem is twofold. First, it is necessary to determine the optimal location for the construction of charging lanes. Second, one must consider the influence of deployed charging lanes on the route choice behaviors of drivers, especially drivers of PHETs (plug-in hybrid electric trucks). The behaviors of drivers in a transportation network </w:t>
            </w:r>
            <w:proofErr w:type="gramStart"/>
            <w:r w:rsidRPr="0021665A">
              <w:rPr>
                <w:rFonts w:ascii="Times New Roman" w:hAnsi="Times New Roman" w:cs="Times New Roman"/>
                <w:szCs w:val="24"/>
              </w:rPr>
              <w:t>are usually described</w:t>
            </w:r>
            <w:proofErr w:type="gramEnd"/>
            <w:r w:rsidRPr="0021665A">
              <w:rPr>
                <w:rFonts w:ascii="Times New Roman" w:hAnsi="Times New Roman" w:cs="Times New Roman"/>
                <w:szCs w:val="24"/>
              </w:rPr>
              <w:t xml:space="preserve"> with a user equilibrium (UE) assignment model. Although a number of studies have formulated UE models considering electric vehicles (e.g., Jiang et al., 2012, 2014; He et al., 2014, 2015, 2016; Chen et al., 2016), none of them are capable of describing the behaviors of PHET drivers in a network with charging lanes. An electric motor has much higher energy efficiency than an ICE, and as a result, PHET drivers can significantly reduce fuel costs by consuming electricity instead of petroleum fuel (</w:t>
            </w:r>
            <w:proofErr w:type="spellStart"/>
            <w:r w:rsidRPr="0021665A">
              <w:rPr>
                <w:rFonts w:ascii="Times New Roman" w:hAnsi="Times New Roman" w:cs="Times New Roman"/>
                <w:szCs w:val="24"/>
              </w:rPr>
              <w:t>Granovskii</w:t>
            </w:r>
            <w:proofErr w:type="spellEnd"/>
            <w:r w:rsidRPr="0021665A">
              <w:rPr>
                <w:rFonts w:ascii="Times New Roman" w:hAnsi="Times New Roman" w:cs="Times New Roman"/>
                <w:szCs w:val="24"/>
              </w:rPr>
              <w:t xml:space="preserve"> et al., 2006; </w:t>
            </w:r>
            <w:proofErr w:type="spellStart"/>
            <w:r w:rsidRPr="0021665A">
              <w:rPr>
                <w:rFonts w:ascii="Times New Roman" w:hAnsi="Times New Roman" w:cs="Times New Roman"/>
                <w:szCs w:val="24"/>
              </w:rPr>
              <w:t>Nanaki</w:t>
            </w:r>
            <w:proofErr w:type="spellEnd"/>
            <w:r w:rsidRPr="0021665A">
              <w:rPr>
                <w:rFonts w:ascii="Times New Roman" w:hAnsi="Times New Roman" w:cs="Times New Roman"/>
                <w:szCs w:val="24"/>
              </w:rPr>
              <w:t xml:space="preserve"> and </w:t>
            </w:r>
            <w:proofErr w:type="spellStart"/>
            <w:r w:rsidRPr="0021665A">
              <w:rPr>
                <w:rFonts w:ascii="Times New Roman" w:hAnsi="Times New Roman" w:cs="Times New Roman"/>
                <w:szCs w:val="24"/>
              </w:rPr>
              <w:t>Koroneos</w:t>
            </w:r>
            <w:proofErr w:type="spellEnd"/>
            <w:r w:rsidRPr="0021665A">
              <w:rPr>
                <w:rFonts w:ascii="Times New Roman" w:hAnsi="Times New Roman" w:cs="Times New Roman"/>
                <w:szCs w:val="24"/>
              </w:rPr>
              <w:t xml:space="preserve">, 2013; USDOE, 2017). </w:t>
            </w:r>
            <w:r w:rsidRPr="0021665A">
              <w:rPr>
                <w:rFonts w:ascii="Times New Roman" w:hAnsi="Times New Roman" w:cs="Times New Roman"/>
                <w:szCs w:val="24"/>
              </w:rPr>
              <w:lastRenderedPageBreak/>
              <w:t xml:space="preserve">Therefore, PHET drivers may simultaneously consider travel time and fuel costs when traveling from their origin to their destination and may prefer routes with charging lanes. These two problems </w:t>
            </w:r>
            <w:proofErr w:type="gramStart"/>
            <w:r w:rsidRPr="0021665A">
              <w:rPr>
                <w:rFonts w:ascii="Times New Roman" w:hAnsi="Times New Roman" w:cs="Times New Roman"/>
                <w:szCs w:val="24"/>
              </w:rPr>
              <w:t>should be treated</w:t>
            </w:r>
            <w:proofErr w:type="gramEnd"/>
            <w:r w:rsidRPr="0021665A">
              <w:rPr>
                <w:rFonts w:ascii="Times New Roman" w:hAnsi="Times New Roman" w:cs="Times New Roman"/>
                <w:szCs w:val="24"/>
              </w:rPr>
              <w:t xml:space="preserve"> simultaneously in a network setting.</w:t>
            </w:r>
          </w:p>
        </w:tc>
      </w:tr>
      <w:tr w:rsidR="00574196" w:rsidRPr="004B070F" w:rsidTr="006125E7">
        <w:trPr>
          <w:trHeight w:val="980"/>
          <w:jc w:val="center"/>
        </w:trPr>
        <w:tc>
          <w:tcPr>
            <w:tcW w:w="3685" w:type="dxa"/>
          </w:tcPr>
          <w:p w:rsidR="00574196" w:rsidRPr="004B070F" w:rsidRDefault="00574196">
            <w:pPr>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rsidR="00574196" w:rsidRPr="004B070F" w:rsidRDefault="00574196">
            <w:pPr>
              <w:rPr>
                <w:rFonts w:ascii="Times New Roman" w:hAnsi="Times New Roman" w:cs="Times New Roman"/>
              </w:rPr>
            </w:pPr>
          </w:p>
          <w:p w:rsidR="00574196" w:rsidRPr="004B070F" w:rsidRDefault="00574196">
            <w:pPr>
              <w:rPr>
                <w:rFonts w:ascii="Times New Roman" w:hAnsi="Times New Roman" w:cs="Times New Roman"/>
              </w:rPr>
            </w:pPr>
            <w:r w:rsidRPr="004B070F">
              <w:rPr>
                <w:rFonts w:ascii="Times New Roman" w:hAnsi="Times New Roman" w:cs="Times New Roman"/>
              </w:rPr>
              <w:t>Place Any Photos Here</w:t>
            </w:r>
          </w:p>
        </w:tc>
        <w:tc>
          <w:tcPr>
            <w:tcW w:w="6390" w:type="dxa"/>
          </w:tcPr>
          <w:p w:rsidR="00574196" w:rsidRPr="004B070F" w:rsidRDefault="00574196" w:rsidP="00832B74">
            <w:pPr>
              <w:jc w:val="both"/>
            </w:pPr>
          </w:p>
        </w:tc>
      </w:tr>
      <w:tr w:rsidR="00574196" w:rsidRPr="004B070F" w:rsidTr="006125E7">
        <w:trPr>
          <w:trHeight w:val="440"/>
          <w:jc w:val="center"/>
        </w:trPr>
        <w:tc>
          <w:tcPr>
            <w:tcW w:w="3685" w:type="dxa"/>
          </w:tcPr>
          <w:p w:rsidR="00574196" w:rsidRPr="004B070F" w:rsidRDefault="00574196">
            <w:pPr>
              <w:rPr>
                <w:rFonts w:ascii="Times New Roman" w:hAnsi="Times New Roman" w:cs="Times New Roman"/>
              </w:rPr>
            </w:pPr>
            <w:r w:rsidRPr="004B070F">
              <w:rPr>
                <w:rFonts w:ascii="Times New Roman" w:hAnsi="Times New Roman" w:cs="Times New Roman"/>
              </w:rPr>
              <w:t>Impacts/Benefits of Implementation</w:t>
            </w:r>
          </w:p>
          <w:p w:rsidR="00574196" w:rsidRPr="004B070F" w:rsidRDefault="00574196">
            <w:pPr>
              <w:rPr>
                <w:rFonts w:ascii="Times New Roman" w:hAnsi="Times New Roman" w:cs="Times New Roman"/>
              </w:rPr>
            </w:pPr>
            <w:r>
              <w:rPr>
                <w:rFonts w:ascii="Times New Roman" w:hAnsi="Times New Roman" w:cs="Times New Roman"/>
              </w:rPr>
              <w:t>(actual, not anticipated)</w:t>
            </w:r>
          </w:p>
        </w:tc>
        <w:tc>
          <w:tcPr>
            <w:tcW w:w="6390" w:type="dxa"/>
          </w:tcPr>
          <w:p w:rsidR="00574196" w:rsidRPr="004B070F" w:rsidRDefault="00574196" w:rsidP="00465817">
            <w:pPr>
              <w:rPr>
                <w:rFonts w:ascii="Times New Roman" w:hAnsi="Times New Roman" w:cs="Times New Roman"/>
              </w:rPr>
            </w:pPr>
          </w:p>
        </w:tc>
      </w:tr>
      <w:tr w:rsidR="00574196" w:rsidRPr="004B070F" w:rsidTr="007247F1">
        <w:trPr>
          <w:jc w:val="center"/>
        </w:trPr>
        <w:tc>
          <w:tcPr>
            <w:tcW w:w="3685" w:type="dxa"/>
          </w:tcPr>
          <w:p w:rsidR="00574196" w:rsidRPr="004B070F" w:rsidRDefault="00574196">
            <w:pPr>
              <w:rPr>
                <w:rFonts w:ascii="Times New Roman" w:hAnsi="Times New Roman" w:cs="Times New Roman"/>
              </w:rPr>
            </w:pPr>
            <w:r w:rsidRPr="004B070F">
              <w:rPr>
                <w:rFonts w:ascii="Times New Roman" w:hAnsi="Times New Roman" w:cs="Times New Roman"/>
              </w:rPr>
              <w:t>Web Links</w:t>
            </w:r>
          </w:p>
          <w:p w:rsidR="00574196" w:rsidRPr="004B070F" w:rsidRDefault="00574196"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574196" w:rsidRPr="004B7858" w:rsidRDefault="00574196"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390" w:type="dxa"/>
          </w:tcPr>
          <w:p w:rsidR="00574196" w:rsidRPr="004B070F" w:rsidRDefault="00574196">
            <w:pPr>
              <w:rPr>
                <w:rFonts w:ascii="Times New Roman" w:hAnsi="Times New Roman" w:cs="Times New Roman"/>
              </w:rPr>
            </w:pPr>
          </w:p>
        </w:tc>
      </w:tr>
    </w:tbl>
    <w:p w:rsidR="00574196" w:rsidRPr="00F25513" w:rsidRDefault="00574196">
      <w:pPr>
        <w:rPr>
          <w:rFonts w:ascii="Times New Roman" w:hAnsi="Times New Roman" w:cs="Times New Roman"/>
        </w:rPr>
      </w:pPr>
    </w:p>
    <w:sectPr w:rsidR="00574196" w:rsidRPr="00F25513" w:rsidSect="00574196">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6F2D"/>
    <w:rsid w:val="0005162D"/>
    <w:rsid w:val="00055F72"/>
    <w:rsid w:val="000722B1"/>
    <w:rsid w:val="000A6711"/>
    <w:rsid w:val="000F25D1"/>
    <w:rsid w:val="000F3EED"/>
    <w:rsid w:val="0011794E"/>
    <w:rsid w:val="00144705"/>
    <w:rsid w:val="00153B4B"/>
    <w:rsid w:val="00156068"/>
    <w:rsid w:val="00167D11"/>
    <w:rsid w:val="0017516D"/>
    <w:rsid w:val="00194A73"/>
    <w:rsid w:val="001B74CD"/>
    <w:rsid w:val="001F2747"/>
    <w:rsid w:val="00200B97"/>
    <w:rsid w:val="0021665A"/>
    <w:rsid w:val="002201AC"/>
    <w:rsid w:val="002241F0"/>
    <w:rsid w:val="002339C1"/>
    <w:rsid w:val="00265E1D"/>
    <w:rsid w:val="0028546B"/>
    <w:rsid w:val="002F38EB"/>
    <w:rsid w:val="002F44C5"/>
    <w:rsid w:val="002F6FE5"/>
    <w:rsid w:val="0032323F"/>
    <w:rsid w:val="00345ECC"/>
    <w:rsid w:val="00357985"/>
    <w:rsid w:val="003771C8"/>
    <w:rsid w:val="0037769A"/>
    <w:rsid w:val="00382035"/>
    <w:rsid w:val="003A1F97"/>
    <w:rsid w:val="003E378B"/>
    <w:rsid w:val="003F4CA3"/>
    <w:rsid w:val="00400D46"/>
    <w:rsid w:val="004139FC"/>
    <w:rsid w:val="0041641D"/>
    <w:rsid w:val="0042016D"/>
    <w:rsid w:val="004222E3"/>
    <w:rsid w:val="0043128E"/>
    <w:rsid w:val="004519D5"/>
    <w:rsid w:val="00461EFB"/>
    <w:rsid w:val="00465817"/>
    <w:rsid w:val="004801CC"/>
    <w:rsid w:val="00481D12"/>
    <w:rsid w:val="004B070F"/>
    <w:rsid w:val="004B684F"/>
    <w:rsid w:val="004B7858"/>
    <w:rsid w:val="004C7FCC"/>
    <w:rsid w:val="004D13A5"/>
    <w:rsid w:val="004E2473"/>
    <w:rsid w:val="005037E6"/>
    <w:rsid w:val="005103AC"/>
    <w:rsid w:val="00520CCC"/>
    <w:rsid w:val="00522A6B"/>
    <w:rsid w:val="005342E3"/>
    <w:rsid w:val="005418BF"/>
    <w:rsid w:val="00557E41"/>
    <w:rsid w:val="005739F2"/>
    <w:rsid w:val="00574196"/>
    <w:rsid w:val="00591E92"/>
    <w:rsid w:val="005A34A9"/>
    <w:rsid w:val="005D64F4"/>
    <w:rsid w:val="005E1A27"/>
    <w:rsid w:val="006125E7"/>
    <w:rsid w:val="00626C8E"/>
    <w:rsid w:val="00636265"/>
    <w:rsid w:val="00644861"/>
    <w:rsid w:val="006740CA"/>
    <w:rsid w:val="006770E3"/>
    <w:rsid w:val="00682375"/>
    <w:rsid w:val="006B398F"/>
    <w:rsid w:val="006B6691"/>
    <w:rsid w:val="006C5A77"/>
    <w:rsid w:val="006D6001"/>
    <w:rsid w:val="007247F1"/>
    <w:rsid w:val="007364B2"/>
    <w:rsid w:val="0073654F"/>
    <w:rsid w:val="007700A5"/>
    <w:rsid w:val="00774887"/>
    <w:rsid w:val="00784934"/>
    <w:rsid w:val="00784948"/>
    <w:rsid w:val="007904EF"/>
    <w:rsid w:val="007A0C7D"/>
    <w:rsid w:val="007A0F34"/>
    <w:rsid w:val="007A5BA9"/>
    <w:rsid w:val="007C07BC"/>
    <w:rsid w:val="007C24D2"/>
    <w:rsid w:val="007C5540"/>
    <w:rsid w:val="007C6A8C"/>
    <w:rsid w:val="007F1224"/>
    <w:rsid w:val="00820860"/>
    <w:rsid w:val="00832B74"/>
    <w:rsid w:val="00834DD0"/>
    <w:rsid w:val="0085153B"/>
    <w:rsid w:val="0085296A"/>
    <w:rsid w:val="00862CEA"/>
    <w:rsid w:val="00863038"/>
    <w:rsid w:val="00890623"/>
    <w:rsid w:val="008A112D"/>
    <w:rsid w:val="008C4D3A"/>
    <w:rsid w:val="00947EC7"/>
    <w:rsid w:val="00960AD7"/>
    <w:rsid w:val="00965963"/>
    <w:rsid w:val="0098520A"/>
    <w:rsid w:val="00991DD0"/>
    <w:rsid w:val="009A2A86"/>
    <w:rsid w:val="009B6455"/>
    <w:rsid w:val="009D1318"/>
    <w:rsid w:val="009D71A7"/>
    <w:rsid w:val="00A1029D"/>
    <w:rsid w:val="00A326E7"/>
    <w:rsid w:val="00A40D9F"/>
    <w:rsid w:val="00A47880"/>
    <w:rsid w:val="00A61B30"/>
    <w:rsid w:val="00A86596"/>
    <w:rsid w:val="00A948F3"/>
    <w:rsid w:val="00AB37E5"/>
    <w:rsid w:val="00AB4E1A"/>
    <w:rsid w:val="00AD1BD6"/>
    <w:rsid w:val="00AD6E8F"/>
    <w:rsid w:val="00AE2AF2"/>
    <w:rsid w:val="00AE5B09"/>
    <w:rsid w:val="00AF2458"/>
    <w:rsid w:val="00B01048"/>
    <w:rsid w:val="00B21F58"/>
    <w:rsid w:val="00B260A1"/>
    <w:rsid w:val="00B56CF1"/>
    <w:rsid w:val="00B63F87"/>
    <w:rsid w:val="00B65EB3"/>
    <w:rsid w:val="00B95278"/>
    <w:rsid w:val="00BC678B"/>
    <w:rsid w:val="00BD2E5F"/>
    <w:rsid w:val="00BD7D3D"/>
    <w:rsid w:val="00BF275C"/>
    <w:rsid w:val="00C05C39"/>
    <w:rsid w:val="00C233BB"/>
    <w:rsid w:val="00C7764F"/>
    <w:rsid w:val="00C86AC4"/>
    <w:rsid w:val="00C93D8B"/>
    <w:rsid w:val="00CE1984"/>
    <w:rsid w:val="00CF3C6A"/>
    <w:rsid w:val="00D35F1D"/>
    <w:rsid w:val="00D50207"/>
    <w:rsid w:val="00D76096"/>
    <w:rsid w:val="00DA713E"/>
    <w:rsid w:val="00DB4ECC"/>
    <w:rsid w:val="00DB767A"/>
    <w:rsid w:val="00DE700B"/>
    <w:rsid w:val="00DF3B4C"/>
    <w:rsid w:val="00E2770B"/>
    <w:rsid w:val="00E52614"/>
    <w:rsid w:val="00E90782"/>
    <w:rsid w:val="00E90A52"/>
    <w:rsid w:val="00EB69C5"/>
    <w:rsid w:val="00EE529C"/>
    <w:rsid w:val="00F02774"/>
    <w:rsid w:val="00F04DF2"/>
    <w:rsid w:val="00F25513"/>
    <w:rsid w:val="00F33865"/>
    <w:rsid w:val="00F45EA0"/>
    <w:rsid w:val="00F47476"/>
    <w:rsid w:val="00F50059"/>
    <w:rsid w:val="00F54229"/>
    <w:rsid w:val="00F6271A"/>
    <w:rsid w:val="00F80C7F"/>
    <w:rsid w:val="00F96D62"/>
    <w:rsid w:val="00FD5E85"/>
    <w:rsid w:val="00FE7A94"/>
    <w:rsid w:val="00FF5D8B"/>
    <w:rsid w:val="00FF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21A8A-695E-4BBD-AD77-0794437F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UTC Project Information | Alternative in-situ Water-Cement Meter Using a Parallel-Plate Capacitor Concept</vt:lpstr>
    </vt:vector>
  </TitlesOfParts>
  <Company>DOT</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Optimal Deployment of Dynamic Charging Lanes for Plug-in Hybrid Trucks</dc:title>
  <dc:creator>megan.c.bohn</dc:creator>
  <cp:lastModifiedBy>Nichols, Patrick</cp:lastModifiedBy>
  <cp:revision>10</cp:revision>
  <cp:lastPrinted>2018-01-03T14:28:00Z</cp:lastPrinted>
  <dcterms:created xsi:type="dcterms:W3CDTF">2018-01-02T20:08:00Z</dcterms:created>
  <dcterms:modified xsi:type="dcterms:W3CDTF">2018-01-03T14:28:00Z</dcterms:modified>
</cp:coreProperties>
</file>