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80" w:firstRow="0" w:lastRow="0" w:firstColumn="1" w:lastColumn="0" w:noHBand="0" w:noVBand="1"/>
      </w:tblPr>
      <w:tblGrid>
        <w:gridCol w:w="3685"/>
        <w:gridCol w:w="6390"/>
      </w:tblGrid>
      <w:tr w:rsidR="00574196" w:rsidRPr="004B070F" w14:paraId="7D84BA54" w14:textId="77777777" w:rsidTr="00E73F47">
        <w:trPr>
          <w:jc w:val="center"/>
        </w:trPr>
        <w:tc>
          <w:tcPr>
            <w:tcW w:w="10075" w:type="dxa"/>
            <w:gridSpan w:val="2"/>
          </w:tcPr>
          <w:p w14:paraId="30E93436" w14:textId="2E8AA54B" w:rsidR="00574196" w:rsidRPr="004B070F" w:rsidRDefault="00574196">
            <w:pPr>
              <w:rPr>
                <w:rFonts w:cs="Times New Roman"/>
                <w:b/>
                <w:sz w:val="28"/>
                <w:szCs w:val="28"/>
              </w:rPr>
            </w:pPr>
            <w:r w:rsidRPr="004B070F">
              <w:rPr>
                <w:rFonts w:cs="Times New Roman"/>
                <w:b/>
                <w:sz w:val="28"/>
                <w:szCs w:val="28"/>
              </w:rPr>
              <w:t>UTC Project Information</w:t>
            </w:r>
          </w:p>
        </w:tc>
      </w:tr>
      <w:tr w:rsidR="00574196" w:rsidRPr="004B070F" w14:paraId="520E657C" w14:textId="77777777" w:rsidTr="00E73F47">
        <w:trPr>
          <w:jc w:val="center"/>
        </w:trPr>
        <w:tc>
          <w:tcPr>
            <w:tcW w:w="3685" w:type="dxa"/>
          </w:tcPr>
          <w:p w14:paraId="67ED29FD" w14:textId="77777777" w:rsidR="00574196" w:rsidRPr="004B070F" w:rsidRDefault="00574196">
            <w:pPr>
              <w:rPr>
                <w:rFonts w:cs="Times New Roman"/>
              </w:rPr>
            </w:pPr>
            <w:r>
              <w:rPr>
                <w:rFonts w:cs="Times New Roman"/>
              </w:rPr>
              <w:t>Project Title</w:t>
            </w:r>
          </w:p>
        </w:tc>
        <w:tc>
          <w:tcPr>
            <w:tcW w:w="6390" w:type="dxa"/>
          </w:tcPr>
          <w:p w14:paraId="1070CA52" w14:textId="77777777" w:rsidR="00574196" w:rsidRPr="004B7858" w:rsidRDefault="00574196" w:rsidP="004B7858">
            <w:pPr>
              <w:jc w:val="both"/>
              <w:rPr>
                <w:rFonts w:cs="Times New Roman"/>
                <w:szCs w:val="24"/>
              </w:rPr>
            </w:pPr>
            <w:r w:rsidRPr="00A022A0">
              <w:rPr>
                <w:rFonts w:cs="Times New Roman"/>
                <w:noProof/>
                <w:szCs w:val="24"/>
              </w:rPr>
              <w:t>MPC-562</w:t>
            </w:r>
            <w:r>
              <w:rPr>
                <w:rFonts w:cs="Times New Roman"/>
                <w:szCs w:val="24"/>
              </w:rPr>
              <w:t xml:space="preserve"> – </w:t>
            </w:r>
            <w:r w:rsidRPr="00A022A0">
              <w:rPr>
                <w:rFonts w:cs="Times New Roman"/>
                <w:noProof/>
                <w:szCs w:val="24"/>
              </w:rPr>
              <w:t>Evaluation of Durability and Structural Performance of Concrete with Embedded Inductive Coils</w:t>
            </w:r>
          </w:p>
        </w:tc>
      </w:tr>
      <w:tr w:rsidR="00574196" w:rsidRPr="004B070F" w14:paraId="71AC38C1" w14:textId="77777777" w:rsidTr="00E73F47">
        <w:trPr>
          <w:jc w:val="center"/>
        </w:trPr>
        <w:tc>
          <w:tcPr>
            <w:tcW w:w="3685" w:type="dxa"/>
          </w:tcPr>
          <w:p w14:paraId="0D581AA5" w14:textId="77777777" w:rsidR="00574196" w:rsidRPr="004B070F" w:rsidRDefault="00574196">
            <w:pPr>
              <w:rPr>
                <w:rFonts w:cs="Times New Roman"/>
              </w:rPr>
            </w:pPr>
            <w:r>
              <w:rPr>
                <w:rFonts w:cs="Times New Roman"/>
              </w:rPr>
              <w:t>University</w:t>
            </w:r>
          </w:p>
        </w:tc>
        <w:tc>
          <w:tcPr>
            <w:tcW w:w="6390" w:type="dxa"/>
          </w:tcPr>
          <w:p w14:paraId="0802E231" w14:textId="77777777" w:rsidR="00574196" w:rsidRPr="004B7858" w:rsidRDefault="00574196" w:rsidP="004B7858">
            <w:pPr>
              <w:jc w:val="both"/>
              <w:rPr>
                <w:rFonts w:eastAsia="Calibri" w:cs="Times New Roman"/>
                <w:szCs w:val="24"/>
              </w:rPr>
            </w:pPr>
            <w:r w:rsidRPr="00A022A0">
              <w:rPr>
                <w:rFonts w:eastAsia="Calibri" w:cs="Times New Roman"/>
                <w:noProof/>
                <w:szCs w:val="24"/>
              </w:rPr>
              <w:t>Utah State University</w:t>
            </w:r>
          </w:p>
        </w:tc>
      </w:tr>
      <w:tr w:rsidR="00574196" w:rsidRPr="004B070F" w14:paraId="72B5A285" w14:textId="77777777" w:rsidTr="00E73F47">
        <w:trPr>
          <w:jc w:val="center"/>
        </w:trPr>
        <w:tc>
          <w:tcPr>
            <w:tcW w:w="3685" w:type="dxa"/>
          </w:tcPr>
          <w:p w14:paraId="770A44D6" w14:textId="77777777" w:rsidR="00574196" w:rsidRPr="004B070F" w:rsidRDefault="00574196">
            <w:pPr>
              <w:rPr>
                <w:rFonts w:cs="Times New Roman"/>
              </w:rPr>
            </w:pPr>
            <w:r>
              <w:rPr>
                <w:rFonts w:cs="Times New Roman"/>
              </w:rPr>
              <w:t>Principal Investigator</w:t>
            </w:r>
          </w:p>
        </w:tc>
        <w:tc>
          <w:tcPr>
            <w:tcW w:w="6390" w:type="dxa"/>
          </w:tcPr>
          <w:p w14:paraId="5FFFC857" w14:textId="04335C33" w:rsidR="00574196" w:rsidRPr="004B7858" w:rsidRDefault="00574196" w:rsidP="007247F1">
            <w:pPr>
              <w:autoSpaceDE w:val="0"/>
              <w:autoSpaceDN w:val="0"/>
              <w:adjustRightInd w:val="0"/>
              <w:rPr>
                <w:rFonts w:eastAsia="Times New Roman" w:cs="Times New Roman"/>
                <w:color w:val="000000"/>
                <w:szCs w:val="24"/>
              </w:rPr>
            </w:pPr>
            <w:r w:rsidRPr="00A022A0">
              <w:rPr>
                <w:rFonts w:eastAsia="Times New Roman" w:cs="Times New Roman"/>
                <w:noProof/>
                <w:color w:val="000000"/>
                <w:szCs w:val="24"/>
              </w:rPr>
              <w:t>Marvin W. Halling, PhD, PE, SE, F.ASCE</w:t>
            </w:r>
          </w:p>
        </w:tc>
      </w:tr>
      <w:tr w:rsidR="00574196" w:rsidRPr="004B070F" w14:paraId="23855DE3" w14:textId="77777777" w:rsidTr="00E73F47">
        <w:trPr>
          <w:jc w:val="center"/>
        </w:trPr>
        <w:tc>
          <w:tcPr>
            <w:tcW w:w="3685" w:type="dxa"/>
          </w:tcPr>
          <w:p w14:paraId="3D28BE41" w14:textId="77777777" w:rsidR="00574196" w:rsidRPr="004B070F" w:rsidRDefault="00574196">
            <w:pPr>
              <w:rPr>
                <w:rFonts w:cs="Times New Roman"/>
              </w:rPr>
            </w:pPr>
            <w:r>
              <w:rPr>
                <w:rFonts w:cs="Times New Roman"/>
              </w:rPr>
              <w:t>PI Contact Information</w:t>
            </w:r>
          </w:p>
        </w:tc>
        <w:tc>
          <w:tcPr>
            <w:tcW w:w="6390" w:type="dxa"/>
          </w:tcPr>
          <w:p w14:paraId="5F1799DB" w14:textId="77777777" w:rsidR="00574196" w:rsidRDefault="00574196" w:rsidP="00382035">
            <w:pPr>
              <w:rPr>
                <w:rFonts w:cs="Times New Roman"/>
                <w:szCs w:val="24"/>
              </w:rPr>
            </w:pPr>
            <w:r w:rsidRPr="00A022A0">
              <w:rPr>
                <w:rFonts w:cs="Times New Roman"/>
                <w:noProof/>
                <w:szCs w:val="24"/>
              </w:rPr>
              <w:t>Professor</w:t>
            </w:r>
          </w:p>
          <w:p w14:paraId="27764306" w14:textId="77777777" w:rsidR="00574196" w:rsidRDefault="00574196" w:rsidP="00382035">
            <w:pPr>
              <w:rPr>
                <w:rFonts w:cs="Times New Roman"/>
                <w:szCs w:val="24"/>
              </w:rPr>
            </w:pPr>
            <w:r w:rsidRPr="00A022A0">
              <w:rPr>
                <w:rFonts w:cs="Times New Roman"/>
                <w:noProof/>
                <w:szCs w:val="24"/>
              </w:rPr>
              <w:t>Utah State University</w:t>
            </w:r>
          </w:p>
          <w:p w14:paraId="7EF5F632" w14:textId="77777777" w:rsidR="00574196" w:rsidRDefault="00574196" w:rsidP="00382035">
            <w:pPr>
              <w:rPr>
                <w:rFonts w:cs="Times New Roman"/>
                <w:szCs w:val="24"/>
              </w:rPr>
            </w:pPr>
            <w:r>
              <w:rPr>
                <w:rFonts w:cs="Times New Roman"/>
                <w:szCs w:val="24"/>
              </w:rPr>
              <w:t xml:space="preserve">Phone: </w:t>
            </w:r>
            <w:r w:rsidR="00D50EDE">
              <w:rPr>
                <w:rFonts w:cs="Times New Roman"/>
                <w:szCs w:val="24"/>
              </w:rPr>
              <w:t>(</w:t>
            </w:r>
            <w:r w:rsidRPr="00A022A0">
              <w:rPr>
                <w:rFonts w:cs="Times New Roman"/>
                <w:noProof/>
                <w:szCs w:val="24"/>
              </w:rPr>
              <w:t>435</w:t>
            </w:r>
            <w:r w:rsidR="00D50EDE">
              <w:rPr>
                <w:rFonts w:cs="Times New Roman"/>
                <w:noProof/>
                <w:szCs w:val="24"/>
              </w:rPr>
              <w:t xml:space="preserve">) </w:t>
            </w:r>
            <w:r w:rsidRPr="00A022A0">
              <w:rPr>
                <w:rFonts w:cs="Times New Roman"/>
                <w:noProof/>
                <w:szCs w:val="24"/>
              </w:rPr>
              <w:t>797-3179</w:t>
            </w:r>
          </w:p>
          <w:p w14:paraId="3CF2E522" w14:textId="77777777" w:rsidR="00574196" w:rsidRDefault="00574196" w:rsidP="00382035">
            <w:pPr>
              <w:rPr>
                <w:rFonts w:cs="Times New Roman"/>
                <w:szCs w:val="24"/>
              </w:rPr>
            </w:pPr>
            <w:r>
              <w:rPr>
                <w:rFonts w:cs="Times New Roman"/>
                <w:szCs w:val="24"/>
              </w:rPr>
              <w:t xml:space="preserve">Email: </w:t>
            </w:r>
            <w:r w:rsidRPr="00A022A0">
              <w:rPr>
                <w:rFonts w:cs="Times New Roman"/>
                <w:noProof/>
                <w:szCs w:val="24"/>
              </w:rPr>
              <w:t>marv.halling@usu.edu</w:t>
            </w:r>
          </w:p>
          <w:p w14:paraId="4D4D24B0" w14:textId="77777777" w:rsidR="00574196" w:rsidRDefault="00574196" w:rsidP="00382035">
            <w:pPr>
              <w:rPr>
                <w:rFonts w:cs="Times New Roman"/>
                <w:szCs w:val="24"/>
              </w:rPr>
            </w:pPr>
            <w:r>
              <w:rPr>
                <w:rFonts w:cs="Times New Roman"/>
                <w:szCs w:val="24"/>
              </w:rPr>
              <w:t xml:space="preserve">ORCID: </w:t>
            </w:r>
            <w:r w:rsidRPr="00A022A0">
              <w:rPr>
                <w:rFonts w:cs="Times New Roman"/>
                <w:noProof/>
                <w:szCs w:val="24"/>
              </w:rPr>
              <w:t>0000-0003-1599-8304</w:t>
            </w:r>
          </w:p>
        </w:tc>
      </w:tr>
      <w:tr w:rsidR="00574196" w:rsidRPr="004B070F" w14:paraId="338A3233" w14:textId="77777777" w:rsidTr="00E73F47">
        <w:trPr>
          <w:jc w:val="center"/>
        </w:trPr>
        <w:tc>
          <w:tcPr>
            <w:tcW w:w="3685" w:type="dxa"/>
          </w:tcPr>
          <w:p w14:paraId="4E6FA129" w14:textId="77777777" w:rsidR="00574196" w:rsidRPr="004B070F" w:rsidRDefault="00574196" w:rsidP="00947EC7">
            <w:pPr>
              <w:rPr>
                <w:rFonts w:cs="Times New Roman"/>
              </w:rPr>
            </w:pPr>
            <w:r w:rsidRPr="004B070F">
              <w:rPr>
                <w:rFonts w:cs="Times New Roman"/>
              </w:rPr>
              <w:t xml:space="preserve">Funding </w:t>
            </w:r>
            <w:r>
              <w:rPr>
                <w:rFonts w:cs="Times New Roman"/>
              </w:rPr>
              <w:t>Source(s) and Amounts Provided (by each agency or organization)</w:t>
            </w:r>
          </w:p>
        </w:tc>
        <w:tc>
          <w:tcPr>
            <w:tcW w:w="6390" w:type="dxa"/>
          </w:tcPr>
          <w:p w14:paraId="2B86779D" w14:textId="77777777" w:rsidR="00574196" w:rsidRDefault="00574196">
            <w:pPr>
              <w:rPr>
                <w:rFonts w:cs="Times New Roman"/>
              </w:rPr>
            </w:pPr>
            <w:r w:rsidRPr="00A022A0">
              <w:rPr>
                <w:rFonts w:cs="Times New Roman"/>
                <w:noProof/>
              </w:rPr>
              <w:t>USDOT, Research and Innovative Technology Administration</w:t>
            </w:r>
          </w:p>
          <w:p w14:paraId="17E8BF80" w14:textId="43D05194" w:rsidR="00574196" w:rsidRDefault="00574196" w:rsidP="00013361">
            <w:pPr>
              <w:spacing w:after="240"/>
              <w:rPr>
                <w:rFonts w:cs="Times New Roman"/>
              </w:rPr>
            </w:pPr>
            <w:r w:rsidRPr="00BF275C">
              <w:rPr>
                <w:rFonts w:eastAsia="Times New Roman" w:cs="Times New Roman"/>
                <w:noProof/>
                <w:color w:val="000000"/>
                <w:szCs w:val="24"/>
              </w:rPr>
              <w:t>$</w:t>
            </w:r>
            <w:r w:rsidR="000A5BE6">
              <w:rPr>
                <w:rFonts w:eastAsia="Times New Roman" w:cs="Times New Roman"/>
                <w:noProof/>
                <w:color w:val="000000"/>
                <w:szCs w:val="24"/>
              </w:rPr>
              <w:t>59,733.74</w:t>
            </w:r>
          </w:p>
          <w:p w14:paraId="57074B1E" w14:textId="200D932A" w:rsidR="00574196" w:rsidRDefault="00013361">
            <w:pPr>
              <w:rPr>
                <w:rFonts w:cs="Times New Roman"/>
              </w:rPr>
            </w:pPr>
            <w:r w:rsidRPr="00013361">
              <w:rPr>
                <w:rFonts w:cs="Times New Roman"/>
                <w:noProof/>
              </w:rPr>
              <w:t>Utah State University</w:t>
            </w:r>
          </w:p>
          <w:p w14:paraId="4DD9B1E3" w14:textId="77777777" w:rsidR="00574196" w:rsidRPr="004B070F" w:rsidRDefault="00574196">
            <w:pPr>
              <w:rPr>
                <w:rFonts w:cs="Times New Roman"/>
              </w:rPr>
            </w:pPr>
            <w:r w:rsidRPr="00BF275C">
              <w:rPr>
                <w:rFonts w:eastAsia="Times New Roman" w:cs="Times New Roman"/>
                <w:noProof/>
                <w:color w:val="000000"/>
                <w:szCs w:val="24"/>
              </w:rPr>
              <w:t>$</w:t>
            </w:r>
            <w:r w:rsidR="000A5BE6">
              <w:rPr>
                <w:rFonts w:eastAsia="Times New Roman" w:cs="Times New Roman"/>
                <w:noProof/>
                <w:color w:val="000000"/>
                <w:szCs w:val="24"/>
              </w:rPr>
              <w:t>59,733.74</w:t>
            </w:r>
          </w:p>
        </w:tc>
      </w:tr>
      <w:tr w:rsidR="00574196" w:rsidRPr="004B070F" w14:paraId="526BD6C7" w14:textId="77777777" w:rsidTr="00E73F47">
        <w:trPr>
          <w:jc w:val="center"/>
        </w:trPr>
        <w:tc>
          <w:tcPr>
            <w:tcW w:w="3685" w:type="dxa"/>
          </w:tcPr>
          <w:p w14:paraId="57B4951C" w14:textId="77777777" w:rsidR="00574196" w:rsidRPr="004B070F" w:rsidRDefault="00574196" w:rsidP="00947EC7">
            <w:pPr>
              <w:rPr>
                <w:rFonts w:cs="Times New Roman"/>
              </w:rPr>
            </w:pPr>
            <w:r>
              <w:rPr>
                <w:rFonts w:cs="Times New Roman"/>
              </w:rPr>
              <w:t xml:space="preserve">Total </w:t>
            </w:r>
            <w:r w:rsidRPr="004B070F">
              <w:rPr>
                <w:rFonts w:cs="Times New Roman"/>
              </w:rPr>
              <w:t>Project Cost</w:t>
            </w:r>
          </w:p>
        </w:tc>
        <w:tc>
          <w:tcPr>
            <w:tcW w:w="6390" w:type="dxa"/>
          </w:tcPr>
          <w:p w14:paraId="45C9310F" w14:textId="77777777" w:rsidR="00574196" w:rsidRDefault="00574196">
            <w:pPr>
              <w:rPr>
                <w:rFonts w:cs="Times New Roman"/>
              </w:rPr>
            </w:pPr>
            <w:r w:rsidRPr="00BF275C">
              <w:rPr>
                <w:rFonts w:eastAsia="Times New Roman" w:cs="Times New Roman"/>
                <w:noProof/>
                <w:color w:val="000000"/>
                <w:szCs w:val="24"/>
              </w:rPr>
              <w:t>$</w:t>
            </w:r>
            <w:r>
              <w:rPr>
                <w:rFonts w:eastAsia="Times New Roman" w:cs="Times New Roman"/>
                <w:noProof/>
                <w:color w:val="000000"/>
                <w:szCs w:val="24"/>
              </w:rPr>
              <w:t>119,467</w:t>
            </w:r>
            <w:r w:rsidR="000A5BE6">
              <w:rPr>
                <w:rFonts w:eastAsia="Times New Roman" w:cs="Times New Roman"/>
                <w:noProof/>
                <w:color w:val="000000"/>
                <w:szCs w:val="24"/>
              </w:rPr>
              <w:t>.48</w:t>
            </w:r>
          </w:p>
        </w:tc>
      </w:tr>
      <w:tr w:rsidR="00574196" w:rsidRPr="004B070F" w14:paraId="5A7BB112" w14:textId="77777777" w:rsidTr="00E73F47">
        <w:trPr>
          <w:jc w:val="center"/>
        </w:trPr>
        <w:tc>
          <w:tcPr>
            <w:tcW w:w="3685" w:type="dxa"/>
          </w:tcPr>
          <w:p w14:paraId="0E1B7154" w14:textId="77777777" w:rsidR="00574196" w:rsidRPr="004B070F" w:rsidRDefault="00574196" w:rsidP="00947EC7">
            <w:pPr>
              <w:rPr>
                <w:rFonts w:cs="Times New Roman"/>
              </w:rPr>
            </w:pPr>
            <w:r w:rsidRPr="004B070F">
              <w:rPr>
                <w:rFonts w:cs="Times New Roman"/>
              </w:rPr>
              <w:t>Agency ID or Contract Number</w:t>
            </w:r>
          </w:p>
        </w:tc>
        <w:tc>
          <w:tcPr>
            <w:tcW w:w="6390" w:type="dxa"/>
          </w:tcPr>
          <w:p w14:paraId="4DD75F9C" w14:textId="77777777" w:rsidR="00574196" w:rsidRPr="004B070F" w:rsidRDefault="00574196">
            <w:pPr>
              <w:rPr>
                <w:rFonts w:cs="Times New Roman"/>
              </w:rPr>
            </w:pPr>
            <w:r w:rsidRPr="00A022A0">
              <w:rPr>
                <w:rFonts w:cs="Times New Roman"/>
                <w:noProof/>
              </w:rPr>
              <w:t>69A3551747108</w:t>
            </w:r>
          </w:p>
        </w:tc>
      </w:tr>
      <w:tr w:rsidR="00574196" w:rsidRPr="004B070F" w14:paraId="7A23457F" w14:textId="77777777" w:rsidTr="00E73F47">
        <w:trPr>
          <w:jc w:val="center"/>
        </w:trPr>
        <w:tc>
          <w:tcPr>
            <w:tcW w:w="3685" w:type="dxa"/>
          </w:tcPr>
          <w:p w14:paraId="5644F1BB" w14:textId="77777777" w:rsidR="00574196" w:rsidRPr="004B070F" w:rsidRDefault="00574196" w:rsidP="00947EC7">
            <w:pPr>
              <w:rPr>
                <w:rFonts w:cs="Times New Roman"/>
              </w:rPr>
            </w:pPr>
            <w:r>
              <w:rPr>
                <w:rFonts w:cs="Times New Roman"/>
              </w:rPr>
              <w:t>Start and End Dates</w:t>
            </w:r>
          </w:p>
        </w:tc>
        <w:tc>
          <w:tcPr>
            <w:tcW w:w="6390" w:type="dxa"/>
          </w:tcPr>
          <w:p w14:paraId="2DFA65E1" w14:textId="607BCAF4" w:rsidR="00574196" w:rsidRPr="004B070F" w:rsidRDefault="00574196">
            <w:pPr>
              <w:rPr>
                <w:rFonts w:cs="Times New Roman"/>
                <w:highlight w:val="yellow"/>
              </w:rPr>
            </w:pPr>
            <w:r w:rsidRPr="00A022A0">
              <w:rPr>
                <w:rFonts w:cs="Times New Roman"/>
                <w:noProof/>
              </w:rPr>
              <w:t>December 11, 2017 to July 31, 202</w:t>
            </w:r>
            <w:r w:rsidR="00B14878">
              <w:rPr>
                <w:rFonts w:cs="Times New Roman"/>
                <w:noProof/>
              </w:rPr>
              <w:t>4</w:t>
            </w:r>
          </w:p>
        </w:tc>
      </w:tr>
      <w:tr w:rsidR="00574196" w:rsidRPr="004B070F" w14:paraId="15804046" w14:textId="77777777" w:rsidTr="00E73F47">
        <w:trPr>
          <w:jc w:val="center"/>
        </w:trPr>
        <w:tc>
          <w:tcPr>
            <w:tcW w:w="3685" w:type="dxa"/>
          </w:tcPr>
          <w:p w14:paraId="362E1465" w14:textId="77777777" w:rsidR="00574196" w:rsidRPr="004B070F" w:rsidRDefault="00574196">
            <w:pPr>
              <w:rPr>
                <w:rFonts w:cs="Times New Roman"/>
              </w:rPr>
            </w:pPr>
            <w:r w:rsidRPr="004B070F">
              <w:rPr>
                <w:rFonts w:cs="Times New Roman"/>
              </w:rPr>
              <w:t xml:space="preserve">Brief </w:t>
            </w:r>
            <w:r>
              <w:rPr>
                <w:rFonts w:cs="Times New Roman"/>
              </w:rPr>
              <w:t>Description of Research Project</w:t>
            </w:r>
          </w:p>
        </w:tc>
        <w:tc>
          <w:tcPr>
            <w:tcW w:w="6390" w:type="dxa"/>
          </w:tcPr>
          <w:p w14:paraId="20D138E4" w14:textId="5DFB0EB2" w:rsidR="00574196" w:rsidRPr="004B7858" w:rsidRDefault="00574196" w:rsidP="00FD7505">
            <w:pPr>
              <w:rPr>
                <w:rFonts w:cs="Times New Roman"/>
                <w:noProof/>
                <w:szCs w:val="24"/>
              </w:rPr>
            </w:pPr>
            <w:r w:rsidRPr="00A022A0">
              <w:rPr>
                <w:rFonts w:cs="Times New Roman"/>
                <w:noProof/>
                <w:szCs w:val="24"/>
              </w:rPr>
              <w:t>A major impediment to public acceptance of electric vehicles is th</w:t>
            </w:r>
            <w:r w:rsidR="00F856E6">
              <w:rPr>
                <w:rFonts w:cs="Times New Roman"/>
                <w:noProof/>
                <w:szCs w:val="24"/>
              </w:rPr>
              <w:t xml:space="preserve">eir very limited travel range. </w:t>
            </w:r>
            <w:r w:rsidRPr="00A022A0">
              <w:rPr>
                <w:rFonts w:cs="Times New Roman"/>
                <w:noProof/>
                <w:szCs w:val="24"/>
              </w:rPr>
              <w:t>An exciting potential solution to this problem is In-Motion Electric Wireless Power Transfer.</w:t>
            </w:r>
            <w:r w:rsidR="0066316D">
              <w:rPr>
                <w:rFonts w:cs="Times New Roman"/>
                <w:noProof/>
                <w:szCs w:val="24"/>
              </w:rPr>
              <w:t xml:space="preserve"> </w:t>
            </w:r>
            <w:r w:rsidRPr="00A022A0">
              <w:rPr>
                <w:rFonts w:cs="Times New Roman"/>
                <w:noProof/>
                <w:szCs w:val="24"/>
              </w:rPr>
              <w:t>This proposal addresses initial investigations of the problem from the perspective of th</w:t>
            </w:r>
            <w:r w:rsidR="00F856E6">
              <w:rPr>
                <w:rFonts w:cs="Times New Roman"/>
                <w:noProof/>
                <w:szCs w:val="24"/>
              </w:rPr>
              <w:t xml:space="preserve">e actual civil infrastructure. </w:t>
            </w:r>
            <w:r w:rsidRPr="00A022A0">
              <w:rPr>
                <w:rFonts w:cs="Times New Roman"/>
                <w:noProof/>
                <w:szCs w:val="24"/>
              </w:rPr>
              <w:t>In order for the future adoption of this technology, roadways will need to be modified to allow the transmission of po</w:t>
            </w:r>
            <w:r w:rsidR="00F856E6">
              <w:rPr>
                <w:rFonts w:cs="Times New Roman"/>
                <w:noProof/>
                <w:szCs w:val="24"/>
              </w:rPr>
              <w:t>wer to vehicles as they travel.</w:t>
            </w:r>
            <w:r w:rsidRPr="00A022A0">
              <w:rPr>
                <w:rFonts w:cs="Times New Roman"/>
                <w:noProof/>
                <w:szCs w:val="24"/>
              </w:rPr>
              <w:t xml:space="preserve"> Successful adoption of In-Motion Wireless Power Transfer will require advances in the efficiency of the overall electrical system, improvements in tracking of the actual vehicles, and significant development</w:t>
            </w:r>
            <w:r w:rsidR="00F856E6">
              <w:rPr>
                <w:rFonts w:cs="Times New Roman"/>
                <w:noProof/>
                <w:szCs w:val="24"/>
              </w:rPr>
              <w:t xml:space="preserve">s in the civil infrastructure. </w:t>
            </w:r>
            <w:r w:rsidRPr="00A022A0">
              <w:rPr>
                <w:rFonts w:cs="Times New Roman"/>
                <w:noProof/>
                <w:szCs w:val="24"/>
              </w:rPr>
              <w:t>This proposal will address the durability and constructability of coils in Portland cement concrete.</w:t>
            </w:r>
            <w:r w:rsidR="0066316D">
              <w:rPr>
                <w:rFonts w:cs="Times New Roman"/>
                <w:noProof/>
                <w:szCs w:val="24"/>
              </w:rPr>
              <w:t xml:space="preserve"> </w:t>
            </w:r>
            <w:r w:rsidRPr="00A022A0">
              <w:rPr>
                <w:rFonts w:cs="Times New Roman"/>
                <w:noProof/>
                <w:szCs w:val="24"/>
              </w:rPr>
              <w:t>The stringent electrical specifications will be monitored while repeated cycles of simulated truck tire loadings are inflicted on constructed specimens.</w:t>
            </w:r>
          </w:p>
        </w:tc>
      </w:tr>
      <w:tr w:rsidR="00574196" w:rsidRPr="004B070F" w14:paraId="1DA1198E" w14:textId="77777777" w:rsidTr="00E73F47">
        <w:trPr>
          <w:trHeight w:val="926"/>
          <w:jc w:val="center"/>
        </w:trPr>
        <w:tc>
          <w:tcPr>
            <w:tcW w:w="3685" w:type="dxa"/>
          </w:tcPr>
          <w:p w14:paraId="345DC993" w14:textId="139E25CF" w:rsidR="00574196" w:rsidRPr="004B070F" w:rsidRDefault="00574196" w:rsidP="00FD7505">
            <w:pPr>
              <w:keepNext/>
              <w:spacing w:after="120"/>
              <w:rPr>
                <w:rFonts w:cs="Times New Roman"/>
              </w:rPr>
            </w:pPr>
            <w:r w:rsidRPr="004B070F">
              <w:rPr>
                <w:rFonts w:cs="Times New Roman"/>
              </w:rPr>
              <w:t>Describe Implementation of Research Outcomes (or why not implemented)</w:t>
            </w:r>
          </w:p>
          <w:p w14:paraId="0D0AE63F" w14:textId="77777777" w:rsidR="00574196" w:rsidRPr="004B070F" w:rsidRDefault="00574196">
            <w:pPr>
              <w:rPr>
                <w:rFonts w:cs="Times New Roman"/>
              </w:rPr>
            </w:pPr>
            <w:r w:rsidRPr="004B070F">
              <w:rPr>
                <w:rFonts w:cs="Times New Roman"/>
              </w:rPr>
              <w:t>Place Any Photos Here</w:t>
            </w:r>
          </w:p>
        </w:tc>
        <w:tc>
          <w:tcPr>
            <w:tcW w:w="6390" w:type="dxa"/>
          </w:tcPr>
          <w:p w14:paraId="762FAA31" w14:textId="6451EE35" w:rsidR="00574196" w:rsidRPr="004B070F" w:rsidRDefault="00872A48" w:rsidP="00FD7505">
            <w:r w:rsidRPr="00872A48">
              <w:t>The findings of this study are being utilized in the test bed projects at the ASPIRE test track at USU and possible future applications in pilot projects in several states.</w:t>
            </w:r>
          </w:p>
        </w:tc>
      </w:tr>
      <w:tr w:rsidR="00574196" w:rsidRPr="004B070F" w14:paraId="56783481" w14:textId="77777777" w:rsidTr="00E73F47">
        <w:trPr>
          <w:trHeight w:val="476"/>
          <w:jc w:val="center"/>
        </w:trPr>
        <w:tc>
          <w:tcPr>
            <w:tcW w:w="3685" w:type="dxa"/>
          </w:tcPr>
          <w:p w14:paraId="485E2AE3" w14:textId="77777777" w:rsidR="00574196" w:rsidRPr="004B070F" w:rsidRDefault="00574196">
            <w:pPr>
              <w:rPr>
                <w:rFonts w:cs="Times New Roman"/>
              </w:rPr>
            </w:pPr>
            <w:r w:rsidRPr="004B070F">
              <w:rPr>
                <w:rFonts w:cs="Times New Roman"/>
              </w:rPr>
              <w:t>Impacts/Benefits of Implementation</w:t>
            </w:r>
          </w:p>
          <w:p w14:paraId="5FA0192F" w14:textId="77777777" w:rsidR="00574196" w:rsidRPr="004B070F" w:rsidRDefault="00574196">
            <w:pPr>
              <w:rPr>
                <w:rFonts w:cs="Times New Roman"/>
              </w:rPr>
            </w:pPr>
            <w:r>
              <w:rPr>
                <w:rFonts w:cs="Times New Roman"/>
              </w:rPr>
              <w:t>(actual, not anticipated)</w:t>
            </w:r>
          </w:p>
        </w:tc>
        <w:tc>
          <w:tcPr>
            <w:tcW w:w="6390" w:type="dxa"/>
          </w:tcPr>
          <w:p w14:paraId="1BF30E4C" w14:textId="6005D1F3" w:rsidR="00574196" w:rsidRPr="004B070F" w:rsidRDefault="00872A48" w:rsidP="00FD7505">
            <w:pPr>
              <w:rPr>
                <w:rFonts w:cs="Times New Roman"/>
              </w:rPr>
            </w:pPr>
            <w:r w:rsidRPr="00872A48">
              <w:rPr>
                <w:rFonts w:cs="Times New Roman"/>
              </w:rPr>
              <w:t>This study is early work in the many electrical architectures that may find their way into actual charging applications. The findings regarding increased concrete durability are important for future work in this area.</w:t>
            </w:r>
          </w:p>
        </w:tc>
      </w:tr>
      <w:tr w:rsidR="00574196" w:rsidRPr="004B070F" w14:paraId="6639BA1C" w14:textId="77777777" w:rsidTr="00E73F47">
        <w:trPr>
          <w:jc w:val="center"/>
        </w:trPr>
        <w:tc>
          <w:tcPr>
            <w:tcW w:w="3685" w:type="dxa"/>
          </w:tcPr>
          <w:p w14:paraId="5C8309DC" w14:textId="77777777" w:rsidR="00574196" w:rsidRPr="004B070F" w:rsidRDefault="00574196" w:rsidP="00E73F47">
            <w:pPr>
              <w:keepNext/>
              <w:rPr>
                <w:rFonts w:cs="Times New Roman"/>
              </w:rPr>
            </w:pPr>
            <w:r w:rsidRPr="004B070F">
              <w:rPr>
                <w:rFonts w:cs="Times New Roman"/>
              </w:rPr>
              <w:t>Web Links</w:t>
            </w:r>
          </w:p>
          <w:p w14:paraId="2A1E2453" w14:textId="77777777" w:rsidR="00574196" w:rsidRPr="004B070F" w:rsidRDefault="00574196" w:rsidP="00E73F47">
            <w:pPr>
              <w:pStyle w:val="ListParagraph"/>
              <w:keepNext/>
              <w:numPr>
                <w:ilvl w:val="0"/>
                <w:numId w:val="2"/>
              </w:numPr>
              <w:rPr>
                <w:rFonts w:cs="Times New Roman"/>
              </w:rPr>
            </w:pPr>
            <w:r w:rsidRPr="004B070F">
              <w:rPr>
                <w:rFonts w:cs="Times New Roman"/>
              </w:rPr>
              <w:t>Reports</w:t>
            </w:r>
          </w:p>
          <w:p w14:paraId="6164511A" w14:textId="77777777" w:rsidR="00574196" w:rsidRPr="004B7858" w:rsidRDefault="00574196" w:rsidP="004519D5">
            <w:pPr>
              <w:pStyle w:val="ListParagraph"/>
              <w:numPr>
                <w:ilvl w:val="0"/>
                <w:numId w:val="2"/>
              </w:numPr>
              <w:rPr>
                <w:rFonts w:cs="Times New Roman"/>
              </w:rPr>
            </w:pPr>
            <w:r w:rsidRPr="004B070F">
              <w:rPr>
                <w:rFonts w:cs="Times New Roman"/>
              </w:rPr>
              <w:t>Project Website</w:t>
            </w:r>
          </w:p>
        </w:tc>
        <w:tc>
          <w:tcPr>
            <w:tcW w:w="6390" w:type="dxa"/>
          </w:tcPr>
          <w:p w14:paraId="60884130" w14:textId="373A7508" w:rsidR="00574196" w:rsidRPr="00872A48" w:rsidRDefault="00872A48" w:rsidP="00872A48">
            <w:pPr>
              <w:pStyle w:val="ListParagraph"/>
              <w:numPr>
                <w:ilvl w:val="0"/>
                <w:numId w:val="2"/>
              </w:numPr>
              <w:ind w:left="421"/>
              <w:rPr>
                <w:rFonts w:cs="Times New Roman"/>
              </w:rPr>
            </w:pPr>
            <w:r>
              <w:rPr>
                <w:rFonts w:cs="Times New Roman"/>
              </w:rPr>
              <w:t xml:space="preserve">MPC Final Report – </w:t>
            </w:r>
            <w:hyperlink r:id="rId6" w:history="1">
              <w:r w:rsidRPr="00872A48">
                <w:rPr>
                  <w:rStyle w:val="Hyperlink"/>
                  <w:rFonts w:cs="Times New Roman"/>
                </w:rPr>
                <w:t>Evaluation of Durability and Structural Performance of Concrete with Embedded Inductive Coils</w:t>
              </w:r>
            </w:hyperlink>
          </w:p>
        </w:tc>
      </w:tr>
    </w:tbl>
    <w:p w14:paraId="4FA59EAF" w14:textId="77777777" w:rsidR="00574196" w:rsidRPr="00F25513" w:rsidRDefault="00574196">
      <w:pPr>
        <w:rPr>
          <w:rFonts w:cs="Times New Roman"/>
        </w:rPr>
      </w:pPr>
    </w:p>
    <w:sectPr w:rsidR="00574196" w:rsidRPr="00F25513" w:rsidSect="00574196">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B4A6D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72D5"/>
    <w:rsid w:val="00013361"/>
    <w:rsid w:val="00036F2D"/>
    <w:rsid w:val="0005162D"/>
    <w:rsid w:val="0005297A"/>
    <w:rsid w:val="00055F72"/>
    <w:rsid w:val="000722B1"/>
    <w:rsid w:val="000A5BE6"/>
    <w:rsid w:val="000A6711"/>
    <w:rsid w:val="000C6E0B"/>
    <w:rsid w:val="000F25D1"/>
    <w:rsid w:val="000F3EED"/>
    <w:rsid w:val="0011794E"/>
    <w:rsid w:val="00144705"/>
    <w:rsid w:val="00153B4B"/>
    <w:rsid w:val="00156068"/>
    <w:rsid w:val="00167D11"/>
    <w:rsid w:val="0017516D"/>
    <w:rsid w:val="00194A73"/>
    <w:rsid w:val="001B74CD"/>
    <w:rsid w:val="001C47A8"/>
    <w:rsid w:val="001F2747"/>
    <w:rsid w:val="00200B97"/>
    <w:rsid w:val="002201AC"/>
    <w:rsid w:val="002241F0"/>
    <w:rsid w:val="002339C1"/>
    <w:rsid w:val="00265E1D"/>
    <w:rsid w:val="0028546B"/>
    <w:rsid w:val="002F38EB"/>
    <w:rsid w:val="002F44C5"/>
    <w:rsid w:val="002F6FE5"/>
    <w:rsid w:val="0032323F"/>
    <w:rsid w:val="00345ECC"/>
    <w:rsid w:val="00357985"/>
    <w:rsid w:val="00357C8D"/>
    <w:rsid w:val="003771C8"/>
    <w:rsid w:val="0037769A"/>
    <w:rsid w:val="00382035"/>
    <w:rsid w:val="00384B4B"/>
    <w:rsid w:val="003A1F97"/>
    <w:rsid w:val="003E378B"/>
    <w:rsid w:val="003F4CA3"/>
    <w:rsid w:val="00400D46"/>
    <w:rsid w:val="004139FC"/>
    <w:rsid w:val="0041641D"/>
    <w:rsid w:val="0042016D"/>
    <w:rsid w:val="004222E3"/>
    <w:rsid w:val="0043128E"/>
    <w:rsid w:val="00441D15"/>
    <w:rsid w:val="004519D5"/>
    <w:rsid w:val="00461EFB"/>
    <w:rsid w:val="00465817"/>
    <w:rsid w:val="004801CC"/>
    <w:rsid w:val="00481D12"/>
    <w:rsid w:val="00493C39"/>
    <w:rsid w:val="004B070F"/>
    <w:rsid w:val="004B684F"/>
    <w:rsid w:val="004B7858"/>
    <w:rsid w:val="004D13A5"/>
    <w:rsid w:val="004E2473"/>
    <w:rsid w:val="005037E6"/>
    <w:rsid w:val="005103AC"/>
    <w:rsid w:val="00520CCC"/>
    <w:rsid w:val="00522A6B"/>
    <w:rsid w:val="00531083"/>
    <w:rsid w:val="005342E3"/>
    <w:rsid w:val="005418BF"/>
    <w:rsid w:val="00557E41"/>
    <w:rsid w:val="005739F2"/>
    <w:rsid w:val="00574196"/>
    <w:rsid w:val="00591E92"/>
    <w:rsid w:val="005A34A9"/>
    <w:rsid w:val="005D64F4"/>
    <w:rsid w:val="005E1A27"/>
    <w:rsid w:val="006125E7"/>
    <w:rsid w:val="00626C8E"/>
    <w:rsid w:val="00636265"/>
    <w:rsid w:val="00644861"/>
    <w:rsid w:val="0066316D"/>
    <w:rsid w:val="006740CA"/>
    <w:rsid w:val="006770E3"/>
    <w:rsid w:val="00682375"/>
    <w:rsid w:val="00687D6D"/>
    <w:rsid w:val="006B398F"/>
    <w:rsid w:val="006B6691"/>
    <w:rsid w:val="006C5A77"/>
    <w:rsid w:val="007247F1"/>
    <w:rsid w:val="007364B2"/>
    <w:rsid w:val="0073654F"/>
    <w:rsid w:val="007700A5"/>
    <w:rsid w:val="00774887"/>
    <w:rsid w:val="00781287"/>
    <w:rsid w:val="00784934"/>
    <w:rsid w:val="00784948"/>
    <w:rsid w:val="007904EF"/>
    <w:rsid w:val="007A0C7D"/>
    <w:rsid w:val="007A0F34"/>
    <w:rsid w:val="007A5BA9"/>
    <w:rsid w:val="007C07BC"/>
    <w:rsid w:val="007C24D2"/>
    <w:rsid w:val="007C5540"/>
    <w:rsid w:val="007C6A8C"/>
    <w:rsid w:val="007F1224"/>
    <w:rsid w:val="00820860"/>
    <w:rsid w:val="00832B74"/>
    <w:rsid w:val="00834DD0"/>
    <w:rsid w:val="0085153B"/>
    <w:rsid w:val="0085296A"/>
    <w:rsid w:val="00862CEA"/>
    <w:rsid w:val="00863038"/>
    <w:rsid w:val="00872A48"/>
    <w:rsid w:val="00890623"/>
    <w:rsid w:val="008A112D"/>
    <w:rsid w:val="008C4D3A"/>
    <w:rsid w:val="008E551B"/>
    <w:rsid w:val="00947EC7"/>
    <w:rsid w:val="00960AD7"/>
    <w:rsid w:val="00965963"/>
    <w:rsid w:val="0098520A"/>
    <w:rsid w:val="00991DD0"/>
    <w:rsid w:val="009A2A86"/>
    <w:rsid w:val="009B6455"/>
    <w:rsid w:val="009D1318"/>
    <w:rsid w:val="009D71A7"/>
    <w:rsid w:val="00A1029D"/>
    <w:rsid w:val="00A326E7"/>
    <w:rsid w:val="00A40D9F"/>
    <w:rsid w:val="00A47880"/>
    <w:rsid w:val="00A61B30"/>
    <w:rsid w:val="00A86596"/>
    <w:rsid w:val="00A948F3"/>
    <w:rsid w:val="00AB37E5"/>
    <w:rsid w:val="00AB4E1A"/>
    <w:rsid w:val="00AB6AB1"/>
    <w:rsid w:val="00AD1BD6"/>
    <w:rsid w:val="00AD6E8F"/>
    <w:rsid w:val="00AE2AF2"/>
    <w:rsid w:val="00AE5B09"/>
    <w:rsid w:val="00B01048"/>
    <w:rsid w:val="00B14878"/>
    <w:rsid w:val="00B21F58"/>
    <w:rsid w:val="00B260A1"/>
    <w:rsid w:val="00B56CF1"/>
    <w:rsid w:val="00B63F87"/>
    <w:rsid w:val="00B65EB3"/>
    <w:rsid w:val="00B95278"/>
    <w:rsid w:val="00BC678B"/>
    <w:rsid w:val="00BD2E5F"/>
    <w:rsid w:val="00BD7D3D"/>
    <w:rsid w:val="00BF275C"/>
    <w:rsid w:val="00C05C39"/>
    <w:rsid w:val="00C233BB"/>
    <w:rsid w:val="00C7764F"/>
    <w:rsid w:val="00C86AC4"/>
    <w:rsid w:val="00C93D8B"/>
    <w:rsid w:val="00CE1984"/>
    <w:rsid w:val="00CF3C6A"/>
    <w:rsid w:val="00D35F1D"/>
    <w:rsid w:val="00D47986"/>
    <w:rsid w:val="00D50207"/>
    <w:rsid w:val="00D50EDE"/>
    <w:rsid w:val="00D76096"/>
    <w:rsid w:val="00D87537"/>
    <w:rsid w:val="00DA713E"/>
    <w:rsid w:val="00DB4ECC"/>
    <w:rsid w:val="00DB767A"/>
    <w:rsid w:val="00DE700B"/>
    <w:rsid w:val="00DF04F2"/>
    <w:rsid w:val="00DF3B4C"/>
    <w:rsid w:val="00E2770B"/>
    <w:rsid w:val="00E52614"/>
    <w:rsid w:val="00E73F47"/>
    <w:rsid w:val="00E90782"/>
    <w:rsid w:val="00E90A52"/>
    <w:rsid w:val="00EA51A4"/>
    <w:rsid w:val="00EB69C5"/>
    <w:rsid w:val="00EE529C"/>
    <w:rsid w:val="00F02774"/>
    <w:rsid w:val="00F04DF2"/>
    <w:rsid w:val="00F25513"/>
    <w:rsid w:val="00F33865"/>
    <w:rsid w:val="00F45EA0"/>
    <w:rsid w:val="00F47476"/>
    <w:rsid w:val="00F50059"/>
    <w:rsid w:val="00F54229"/>
    <w:rsid w:val="00F6271A"/>
    <w:rsid w:val="00F80C7F"/>
    <w:rsid w:val="00F856E6"/>
    <w:rsid w:val="00F96D62"/>
    <w:rsid w:val="00FD5E85"/>
    <w:rsid w:val="00FD7505"/>
    <w:rsid w:val="00FE7A94"/>
    <w:rsid w:val="00FF5D8B"/>
    <w:rsid w:val="00FF6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C8D3E"/>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C39"/>
    <w:rPr>
      <w:rFonts w:ascii="Times New Roman" w:hAnsi="Times New Roman"/>
    </w:rPr>
  </w:style>
  <w:style w:type="paragraph" w:styleId="Heading1">
    <w:name w:val="heading 1"/>
    <w:basedOn w:val="Normal"/>
    <w:next w:val="Normal"/>
    <w:link w:val="Heading1Char"/>
    <w:uiPriority w:val="9"/>
    <w:qFormat/>
    <w:rsid w:val="00FD5E85"/>
    <w:pPr>
      <w:keepNext/>
      <w:keepLines/>
      <w:spacing w:after="120"/>
      <w:outlineLvl w:val="0"/>
    </w:pPr>
    <w:rPr>
      <w:rFonts w:eastAsiaTheme="majorEastAsia"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eastAsia="Times New Roman" w:cs="Times New Roman"/>
      <w:sz w:val="24"/>
      <w:szCs w:val="24"/>
    </w:rPr>
  </w:style>
  <w:style w:type="character" w:styleId="UnresolvedMention">
    <w:name w:val="Unresolved Mention"/>
    <w:basedOn w:val="DefaultParagraphFont"/>
    <w:uiPriority w:val="99"/>
    <w:semiHidden/>
    <w:unhideWhenUsed/>
    <w:rsid w:val="00872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19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B19D5-4F60-48CD-84F1-CFCAD1D9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UTC Project Information | Evaluation of Durability and Structural Performance of Concrete with Embedded Inductive Coils</vt:lpstr>
    </vt:vector>
  </TitlesOfParts>
  <Company>DOT</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Evaluation of Durability and Structural Performance of Concrete with Embedded Inductive Coils</dc:title>
  <dc:creator/>
  <cp:lastModifiedBy>Nichols, Patrick</cp:lastModifiedBy>
  <cp:revision>16</cp:revision>
  <cp:lastPrinted>2018-01-03T19:34:00Z</cp:lastPrinted>
  <dcterms:created xsi:type="dcterms:W3CDTF">2018-01-03T17:05:00Z</dcterms:created>
  <dcterms:modified xsi:type="dcterms:W3CDTF">2024-11-13T20:11:00Z</dcterms:modified>
</cp:coreProperties>
</file>