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jc w:val="center"/>
        <w:tblCellMar>
          <w:top w:w="72" w:type="dxa"/>
          <w:left w:w="115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685"/>
        <w:gridCol w:w="6390"/>
      </w:tblGrid>
      <w:tr w:rsidR="00D81657" w:rsidRPr="00E36367" w:rsidTr="007247F1">
        <w:trPr>
          <w:jc w:val="center"/>
        </w:trPr>
        <w:tc>
          <w:tcPr>
            <w:tcW w:w="10075" w:type="dxa"/>
            <w:gridSpan w:val="2"/>
          </w:tcPr>
          <w:p w:rsidR="00D81657" w:rsidRPr="00E36367" w:rsidRDefault="00D81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367">
              <w:rPr>
                <w:rFonts w:ascii="Times New Roman" w:hAnsi="Times New Roman" w:cs="Times New Roman"/>
                <w:b/>
                <w:sz w:val="28"/>
                <w:szCs w:val="28"/>
              </w:rPr>
              <w:t>UTC  Project  Information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390" w:type="dxa"/>
          </w:tcPr>
          <w:p w:rsidR="00D81657" w:rsidRPr="00E36367" w:rsidRDefault="00D81657" w:rsidP="004B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MPC-565</w:t>
            </w:r>
            <w:r w:rsidRPr="00E36367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Study on Structural Performance Evaluation of Double-Tee Bridges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390" w:type="dxa"/>
          </w:tcPr>
          <w:p w:rsidR="00D81657" w:rsidRPr="00E36367" w:rsidRDefault="00D81657" w:rsidP="004B785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36367">
              <w:rPr>
                <w:rFonts w:ascii="Times New Roman" w:eastAsia="Calibri" w:hAnsi="Times New Roman" w:cs="Times New Roman"/>
                <w:noProof/>
                <w:szCs w:val="24"/>
              </w:rPr>
              <w:t>South Dakota State University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390" w:type="dxa"/>
          </w:tcPr>
          <w:p w:rsidR="00D81657" w:rsidRPr="00E36367" w:rsidRDefault="00D81657" w:rsidP="00724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E36367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Junwon Seo</w:t>
            </w:r>
            <w:r w:rsidRPr="00E3636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D81657" w:rsidRPr="00E36367" w:rsidRDefault="00D81657" w:rsidP="007247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36367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Nadim Wehbe</w:t>
            </w:r>
            <w:r w:rsidRPr="00E3636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390" w:type="dxa"/>
          </w:tcPr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Junwon Seo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Assistant Professor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South Dakota State University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szCs w:val="24"/>
              </w:rPr>
              <w:t xml:space="preserve">Phone: </w:t>
            </w:r>
            <w:r w:rsidR="00BF755D" w:rsidRPr="00E36367">
              <w:rPr>
                <w:rFonts w:ascii="Times New Roman" w:hAnsi="Times New Roman" w:cs="Times New Roman"/>
                <w:szCs w:val="24"/>
              </w:rPr>
              <w:t>(</w:t>
            </w:r>
            <w:r w:rsidR="00BF755D" w:rsidRPr="00E36367">
              <w:rPr>
                <w:rFonts w:ascii="Times New Roman" w:hAnsi="Times New Roman" w:cs="Times New Roman"/>
                <w:noProof/>
                <w:szCs w:val="24"/>
              </w:rPr>
              <w:t xml:space="preserve">605)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688-5226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szCs w:val="24"/>
              </w:rPr>
              <w:t xml:space="preserve">Email: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junwon.seo@sdstate.edu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szCs w:val="24"/>
              </w:rPr>
              <w:t xml:space="preserve">ORCID: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0000-0001-6046-9319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noProof/>
              </w:rPr>
            </w:pPr>
          </w:p>
          <w:p w:rsidR="00BF755D" w:rsidRPr="00E36367" w:rsidRDefault="00D81657" w:rsidP="00382035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Nadim Wehbe</w:t>
            </w:r>
          </w:p>
          <w:p w:rsidR="00D81657" w:rsidRPr="00E36367" w:rsidRDefault="00BF755D" w:rsidP="00382035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Professor</w:t>
            </w:r>
          </w:p>
          <w:p w:rsidR="00BF755D" w:rsidRPr="00E36367" w:rsidRDefault="00BF755D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South Dakota State University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 xml:space="preserve">Phone: </w:t>
            </w:r>
            <w:r w:rsidR="00BF755D" w:rsidRPr="00E36367">
              <w:rPr>
                <w:rFonts w:ascii="Times New Roman" w:hAnsi="Times New Roman" w:cs="Times New Roman"/>
                <w:noProof/>
              </w:rPr>
              <w:t>(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605</w:t>
            </w:r>
            <w:r w:rsidR="00BF755D" w:rsidRPr="00E36367">
              <w:rPr>
                <w:rFonts w:ascii="Times New Roman" w:hAnsi="Times New Roman" w:cs="Times New Roman"/>
                <w:noProof/>
                <w:szCs w:val="24"/>
              </w:rPr>
              <w:t xml:space="preserve">)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688-4291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 xml:space="preserve">Email: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nadim.wehbe@sdstate.edu</w:t>
            </w:r>
          </w:p>
          <w:p w:rsidR="00D81657" w:rsidRPr="00E36367" w:rsidRDefault="00D81657" w:rsidP="00382035">
            <w:pPr>
              <w:rPr>
                <w:rFonts w:ascii="Times New Roman" w:hAnsi="Times New Roman" w:cs="Times New Roman"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 xml:space="preserve">ORCID: </w:t>
            </w:r>
            <w:r w:rsidR="000F692A" w:rsidRPr="00E36367">
              <w:rPr>
                <w:rFonts w:ascii="Times New Roman" w:hAnsi="Times New Roman" w:cs="Times New Roman"/>
                <w:noProof/>
              </w:rPr>
              <w:t>0000-0002-6266-8378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 w:rsidP="00947EC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</w:tc>
        <w:tc>
          <w:tcPr>
            <w:tcW w:w="6390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>USDOT, Research and Innovative Technology Administration</w:t>
            </w: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$29,379</w:t>
            </w: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>SDSU Faculty Time and Effort</w:t>
            </w: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$30,921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 w:rsidP="00947EC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Total Project Cost</w:t>
            </w:r>
          </w:p>
        </w:tc>
        <w:tc>
          <w:tcPr>
            <w:tcW w:w="6390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$60,300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 w:rsidP="00947EC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390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>69A3551747108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 w:rsidP="00947EC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390" w:type="dxa"/>
          </w:tcPr>
          <w:p w:rsidR="00D81657" w:rsidRPr="00E36367" w:rsidRDefault="00D81657">
            <w:pPr>
              <w:rPr>
                <w:rFonts w:ascii="Times New Roman" w:hAnsi="Times New Roman" w:cs="Times New Roman"/>
                <w:highlight w:val="yellow"/>
              </w:rPr>
            </w:pPr>
            <w:r w:rsidRPr="00E36367">
              <w:rPr>
                <w:rFonts w:ascii="Times New Roman" w:hAnsi="Times New Roman" w:cs="Times New Roman"/>
                <w:noProof/>
              </w:rPr>
              <w:t>April 18, 2018 to July 31, 2022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390" w:type="dxa"/>
          </w:tcPr>
          <w:p w:rsidR="00D81657" w:rsidRPr="00E36367" w:rsidRDefault="00D81657" w:rsidP="004B7858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E36367">
              <w:rPr>
                <w:rFonts w:ascii="Times New Roman" w:hAnsi="Times New Roman" w:cs="Times New Roman"/>
                <w:noProof/>
                <w:szCs w:val="24"/>
              </w:rPr>
              <w:t>The ultimate goal of this project is to provide a better understanding of structural performance of in-service DT bridges loaded with actual trucks. The objectives of this project to achieve this goal are:</w:t>
            </w:r>
            <w:r w:rsidR="00280330" w:rsidRPr="00E36367">
              <w:rPr>
                <w:rFonts w:ascii="Times New Roman" w:hAnsi="Times New Roman" w:cs="Times New Roman"/>
                <w:noProof/>
                <w:szCs w:val="24"/>
              </w:rPr>
              <w:t xml:space="preserve"> 1) 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To identify damage of typically used DT bridges</w:t>
            </w:r>
            <w:r w:rsidR="00280330" w:rsidRPr="00E36367">
              <w:rPr>
                <w:rFonts w:ascii="Times New Roman" w:hAnsi="Times New Roman" w:cs="Times New Roman"/>
                <w:noProof/>
                <w:szCs w:val="24"/>
              </w:rPr>
              <w:t>; 2) T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>o determine live-load distribution and dynamic load allowance factors of the DT bridges; and</w:t>
            </w:r>
            <w:r w:rsidR="00280330" w:rsidRPr="00E36367">
              <w:rPr>
                <w:rFonts w:ascii="Times New Roman" w:hAnsi="Times New Roman" w:cs="Times New Roman"/>
                <w:noProof/>
                <w:szCs w:val="24"/>
              </w:rPr>
              <w:t xml:space="preserve"> 3) T</w:t>
            </w:r>
            <w:r w:rsidRPr="00E36367">
              <w:rPr>
                <w:rFonts w:ascii="Times New Roman" w:hAnsi="Times New Roman" w:cs="Times New Roman"/>
                <w:noProof/>
                <w:szCs w:val="24"/>
              </w:rPr>
              <w:t xml:space="preserve">o investigate load-carrying capacity of the DT bridges. </w:t>
            </w:r>
          </w:p>
        </w:tc>
      </w:tr>
      <w:tr w:rsidR="00D81657" w:rsidRPr="00E36367" w:rsidTr="007247F1">
        <w:trPr>
          <w:trHeight w:val="1439"/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Place Any Photos Here</w:t>
            </w:r>
          </w:p>
        </w:tc>
        <w:tc>
          <w:tcPr>
            <w:tcW w:w="6390" w:type="dxa"/>
          </w:tcPr>
          <w:p w:rsidR="00D81657" w:rsidRPr="00E36367" w:rsidRDefault="00E36367" w:rsidP="00832B74">
            <w:pPr>
              <w:jc w:val="both"/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 xml:space="preserve">It </w:t>
            </w:r>
            <w:proofErr w:type="gramStart"/>
            <w:r w:rsidRPr="00E36367">
              <w:rPr>
                <w:rFonts w:ascii="Times New Roman" w:hAnsi="Times New Roman" w:cs="Times New Roman"/>
              </w:rPr>
              <w:t>is expected</w:t>
            </w:r>
            <w:proofErr w:type="gramEnd"/>
            <w:r w:rsidRPr="00E36367">
              <w:rPr>
                <w:rFonts w:ascii="Times New Roman" w:hAnsi="Times New Roman" w:cs="Times New Roman"/>
              </w:rPr>
              <w:t xml:space="preserve"> that the bridge engineers will use the findings from this work to better assess the actual performance of existing DT bridges subjected to live loads and their structural integrity. </w:t>
            </w:r>
            <w:proofErr w:type="gramStart"/>
            <w:r w:rsidRPr="00E36367">
              <w:rPr>
                <w:rFonts w:ascii="Times New Roman" w:hAnsi="Times New Roman" w:cs="Times New Roman"/>
              </w:rPr>
              <w:t>Also</w:t>
            </w:r>
            <w:proofErr w:type="gramEnd"/>
            <w:r w:rsidRPr="00E36367">
              <w:rPr>
                <w:rFonts w:ascii="Times New Roman" w:hAnsi="Times New Roman" w:cs="Times New Roman"/>
              </w:rPr>
              <w:t>, a number of DT bridges are rapidly deteriorating over time due to inappropriate joints between adjacent DT girders; thus, they should be repaired soon. The findings from this study will also help make better decisions regarding the selection of repair options.</w:t>
            </w:r>
          </w:p>
        </w:tc>
      </w:tr>
      <w:tr w:rsidR="00D81657" w:rsidRPr="00E36367" w:rsidTr="007247F1">
        <w:trPr>
          <w:trHeight w:val="800"/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Impacts/Benefits of Implementation</w:t>
            </w:r>
          </w:p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390" w:type="dxa"/>
          </w:tcPr>
          <w:p w:rsidR="00D81657" w:rsidRPr="00E36367" w:rsidRDefault="00E36367" w:rsidP="0046581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 xml:space="preserve">The research team believes the findings from visual inspection, </w:t>
            </w:r>
            <w:proofErr w:type="gramStart"/>
            <w:r w:rsidRPr="00E36367">
              <w:rPr>
                <w:rFonts w:ascii="Times New Roman" w:hAnsi="Times New Roman" w:cs="Times New Roman"/>
              </w:rPr>
              <w:t>field testing</w:t>
            </w:r>
            <w:proofErr w:type="gramEnd"/>
            <w:r w:rsidRPr="00E36367">
              <w:rPr>
                <w:rFonts w:ascii="Times New Roman" w:hAnsi="Times New Roman" w:cs="Times New Roman"/>
              </w:rPr>
              <w:t xml:space="preserve">, and structural analysis can be transferred to bridge engineers. The team developed a partnership with bridge engineers at the South </w:t>
            </w:r>
            <w:r w:rsidRPr="00E36367">
              <w:rPr>
                <w:rFonts w:ascii="Times New Roman" w:hAnsi="Times New Roman" w:cs="Times New Roman"/>
              </w:rPr>
              <w:lastRenderedPageBreak/>
              <w:t xml:space="preserve">Dakota Department of Transportation on a visual inspection and </w:t>
            </w:r>
            <w:proofErr w:type="gramStart"/>
            <w:r w:rsidRPr="00E36367">
              <w:rPr>
                <w:rFonts w:ascii="Times New Roman" w:hAnsi="Times New Roman" w:cs="Times New Roman"/>
              </w:rPr>
              <w:t>field testing</w:t>
            </w:r>
            <w:proofErr w:type="gramEnd"/>
            <w:r w:rsidRPr="00E36367">
              <w:rPr>
                <w:rFonts w:ascii="Times New Roman" w:hAnsi="Times New Roman" w:cs="Times New Roman"/>
              </w:rPr>
              <w:t xml:space="preserve"> of the DT bridges. It </w:t>
            </w:r>
            <w:proofErr w:type="gramStart"/>
            <w:r w:rsidRPr="00E36367">
              <w:rPr>
                <w:rFonts w:ascii="Times New Roman" w:hAnsi="Times New Roman" w:cs="Times New Roman"/>
              </w:rPr>
              <w:t>is anticipated</w:t>
            </w:r>
            <w:proofErr w:type="gramEnd"/>
            <w:r w:rsidRPr="00E36367">
              <w:rPr>
                <w:rFonts w:ascii="Times New Roman" w:hAnsi="Times New Roman" w:cs="Times New Roman"/>
              </w:rPr>
              <w:t xml:space="preserve"> that county transportation agencies use research findings and recommendations for the determination of the structural performance </w:t>
            </w:r>
            <w:bookmarkStart w:id="0" w:name="_GoBack"/>
            <w:bookmarkEnd w:id="0"/>
            <w:r w:rsidRPr="00E36367">
              <w:rPr>
                <w:rFonts w:ascii="Times New Roman" w:hAnsi="Times New Roman" w:cs="Times New Roman"/>
              </w:rPr>
              <w:t>of in-service DT bridges.</w:t>
            </w:r>
          </w:p>
        </w:tc>
      </w:tr>
      <w:tr w:rsidR="00D81657" w:rsidRPr="00E36367" w:rsidTr="007247F1">
        <w:trPr>
          <w:jc w:val="center"/>
        </w:trPr>
        <w:tc>
          <w:tcPr>
            <w:tcW w:w="3685" w:type="dxa"/>
          </w:tcPr>
          <w:p w:rsidR="00D81657" w:rsidRPr="00E36367" w:rsidRDefault="00D81657">
            <w:p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lastRenderedPageBreak/>
              <w:t>Web Links</w:t>
            </w:r>
          </w:p>
          <w:p w:rsidR="00D81657" w:rsidRPr="00E36367" w:rsidRDefault="00D81657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Reports</w:t>
            </w:r>
          </w:p>
          <w:p w:rsidR="00D81657" w:rsidRPr="00E36367" w:rsidRDefault="00D81657" w:rsidP="004519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6367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390" w:type="dxa"/>
          </w:tcPr>
          <w:p w:rsidR="00D81657" w:rsidRDefault="007F4920" w:rsidP="007F492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Times New Roman" w:hAnsi="Times New Roman" w:cs="Times New Roman"/>
              </w:rPr>
            </w:pPr>
            <w:hyperlink r:id="rId6" w:history="1">
              <w:r w:rsidRPr="007F4920">
                <w:rPr>
                  <w:rStyle w:val="Hyperlink"/>
                  <w:rFonts w:ascii="Times New Roman" w:hAnsi="Times New Roman" w:cs="Times New Roman"/>
                </w:rPr>
                <w:t>MPC Research Report</w:t>
              </w:r>
            </w:hyperlink>
          </w:p>
          <w:p w:rsidR="007F4920" w:rsidRPr="007F4920" w:rsidRDefault="007F4920" w:rsidP="007F492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Times New Roman" w:hAnsi="Times New Roman" w:cs="Times New Roman"/>
              </w:rPr>
            </w:pPr>
            <w:hyperlink r:id="rId7" w:history="1">
              <w:r w:rsidRPr="007F4920">
                <w:rPr>
                  <w:rStyle w:val="Hyperlink"/>
                  <w:rFonts w:ascii="Times New Roman" w:hAnsi="Times New Roman" w:cs="Times New Roman"/>
                </w:rPr>
                <w:t>University Thesis</w:t>
              </w:r>
            </w:hyperlink>
          </w:p>
        </w:tc>
      </w:tr>
    </w:tbl>
    <w:p w:rsidR="00D81657" w:rsidRPr="00E36367" w:rsidRDefault="00D81657">
      <w:pPr>
        <w:rPr>
          <w:rFonts w:ascii="Times New Roman" w:hAnsi="Times New Roman" w:cs="Times New Roman"/>
        </w:rPr>
        <w:sectPr w:rsidR="00D81657" w:rsidRPr="00E36367" w:rsidSect="00D81657">
          <w:pgSz w:w="12240" w:h="15840"/>
          <w:pgMar w:top="1440" w:right="1440" w:bottom="1260" w:left="1440" w:header="720" w:footer="720" w:gutter="0"/>
          <w:pgNumType w:start="1"/>
          <w:cols w:space="720"/>
          <w:docGrid w:linePitch="360"/>
        </w:sectPr>
      </w:pPr>
    </w:p>
    <w:p w:rsidR="00D81657" w:rsidRPr="00E36367" w:rsidRDefault="00D81657">
      <w:pPr>
        <w:rPr>
          <w:rFonts w:ascii="Times New Roman" w:hAnsi="Times New Roman" w:cs="Times New Roman"/>
        </w:rPr>
      </w:pPr>
    </w:p>
    <w:sectPr w:rsidR="00D81657" w:rsidRPr="00E36367" w:rsidSect="00D81657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457750E"/>
    <w:multiLevelType w:val="hybridMultilevel"/>
    <w:tmpl w:val="D4BE1372"/>
    <w:lvl w:ilvl="0" w:tplc="26609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AE6279E"/>
    <w:multiLevelType w:val="hybridMultilevel"/>
    <w:tmpl w:val="1450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0D81D58"/>
    <w:multiLevelType w:val="hybridMultilevel"/>
    <w:tmpl w:val="C0AAB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D8"/>
    <w:multiLevelType w:val="hybridMultilevel"/>
    <w:tmpl w:val="97FA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9F30D54"/>
    <w:multiLevelType w:val="hybridMultilevel"/>
    <w:tmpl w:val="F1247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49E5509"/>
    <w:multiLevelType w:val="hybridMultilevel"/>
    <w:tmpl w:val="FFF8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0"/>
    <w:rsid w:val="00036F2D"/>
    <w:rsid w:val="000373A9"/>
    <w:rsid w:val="0005162D"/>
    <w:rsid w:val="00055F72"/>
    <w:rsid w:val="000722B1"/>
    <w:rsid w:val="000F25D1"/>
    <w:rsid w:val="000F3EED"/>
    <w:rsid w:val="000F692A"/>
    <w:rsid w:val="00144705"/>
    <w:rsid w:val="00156068"/>
    <w:rsid w:val="00167D11"/>
    <w:rsid w:val="0017516D"/>
    <w:rsid w:val="00194A73"/>
    <w:rsid w:val="001B74CD"/>
    <w:rsid w:val="001D3D12"/>
    <w:rsid w:val="001F2747"/>
    <w:rsid w:val="00200B97"/>
    <w:rsid w:val="002201AC"/>
    <w:rsid w:val="002241F0"/>
    <w:rsid w:val="00265E1D"/>
    <w:rsid w:val="00280330"/>
    <w:rsid w:val="002F44C5"/>
    <w:rsid w:val="002F6FE5"/>
    <w:rsid w:val="00345ECC"/>
    <w:rsid w:val="00357985"/>
    <w:rsid w:val="003771C8"/>
    <w:rsid w:val="0037769A"/>
    <w:rsid w:val="00382035"/>
    <w:rsid w:val="003A1F97"/>
    <w:rsid w:val="003B58B5"/>
    <w:rsid w:val="003E378B"/>
    <w:rsid w:val="003F4CA3"/>
    <w:rsid w:val="003F53E5"/>
    <w:rsid w:val="00400D46"/>
    <w:rsid w:val="0041641D"/>
    <w:rsid w:val="0042016D"/>
    <w:rsid w:val="004222E3"/>
    <w:rsid w:val="0043128E"/>
    <w:rsid w:val="004519D5"/>
    <w:rsid w:val="00461EFB"/>
    <w:rsid w:val="00465817"/>
    <w:rsid w:val="004801CC"/>
    <w:rsid w:val="004B070F"/>
    <w:rsid w:val="004B684F"/>
    <w:rsid w:val="004B7858"/>
    <w:rsid w:val="004D13A5"/>
    <w:rsid w:val="004E2473"/>
    <w:rsid w:val="005103AC"/>
    <w:rsid w:val="00520CCC"/>
    <w:rsid w:val="00522A6B"/>
    <w:rsid w:val="005418BF"/>
    <w:rsid w:val="005739F2"/>
    <w:rsid w:val="00591E92"/>
    <w:rsid w:val="005A34A9"/>
    <w:rsid w:val="005D64F4"/>
    <w:rsid w:val="005E1A27"/>
    <w:rsid w:val="00626C8E"/>
    <w:rsid w:val="00636265"/>
    <w:rsid w:val="00644861"/>
    <w:rsid w:val="006740CA"/>
    <w:rsid w:val="006770E3"/>
    <w:rsid w:val="006B398F"/>
    <w:rsid w:val="006C5A77"/>
    <w:rsid w:val="007247F1"/>
    <w:rsid w:val="0073654F"/>
    <w:rsid w:val="007700A5"/>
    <w:rsid w:val="00775D94"/>
    <w:rsid w:val="00784948"/>
    <w:rsid w:val="007A0C7D"/>
    <w:rsid w:val="007C24D2"/>
    <w:rsid w:val="007C4E20"/>
    <w:rsid w:val="007C5540"/>
    <w:rsid w:val="007C6A8C"/>
    <w:rsid w:val="007F1224"/>
    <w:rsid w:val="007F4920"/>
    <w:rsid w:val="00820860"/>
    <w:rsid w:val="008272BB"/>
    <w:rsid w:val="00832B74"/>
    <w:rsid w:val="00834DD0"/>
    <w:rsid w:val="0085153B"/>
    <w:rsid w:val="00863038"/>
    <w:rsid w:val="00896B4D"/>
    <w:rsid w:val="008C4D3A"/>
    <w:rsid w:val="008D4AD9"/>
    <w:rsid w:val="009137A8"/>
    <w:rsid w:val="00925C20"/>
    <w:rsid w:val="00947EC7"/>
    <w:rsid w:val="009504EC"/>
    <w:rsid w:val="00965801"/>
    <w:rsid w:val="00965963"/>
    <w:rsid w:val="0098520A"/>
    <w:rsid w:val="009B6455"/>
    <w:rsid w:val="009D1318"/>
    <w:rsid w:val="009D71A7"/>
    <w:rsid w:val="00A02C4A"/>
    <w:rsid w:val="00A1029D"/>
    <w:rsid w:val="00A326E7"/>
    <w:rsid w:val="00A47880"/>
    <w:rsid w:val="00A61B30"/>
    <w:rsid w:val="00AA5BEB"/>
    <w:rsid w:val="00AB37E5"/>
    <w:rsid w:val="00AC3C67"/>
    <w:rsid w:val="00AD1BD6"/>
    <w:rsid w:val="00AD6E8F"/>
    <w:rsid w:val="00AE2AF2"/>
    <w:rsid w:val="00AE5B09"/>
    <w:rsid w:val="00B01048"/>
    <w:rsid w:val="00B56CF1"/>
    <w:rsid w:val="00B63F87"/>
    <w:rsid w:val="00B65EB3"/>
    <w:rsid w:val="00B95278"/>
    <w:rsid w:val="00BD2E5F"/>
    <w:rsid w:val="00BF275C"/>
    <w:rsid w:val="00BF755D"/>
    <w:rsid w:val="00C05C39"/>
    <w:rsid w:val="00C7764F"/>
    <w:rsid w:val="00C86AC4"/>
    <w:rsid w:val="00C93D8B"/>
    <w:rsid w:val="00C93ECD"/>
    <w:rsid w:val="00CE1984"/>
    <w:rsid w:val="00CF3C6A"/>
    <w:rsid w:val="00D50207"/>
    <w:rsid w:val="00D76096"/>
    <w:rsid w:val="00D81657"/>
    <w:rsid w:val="00DA713E"/>
    <w:rsid w:val="00DB4ECC"/>
    <w:rsid w:val="00DB767A"/>
    <w:rsid w:val="00DE700B"/>
    <w:rsid w:val="00DF3B4C"/>
    <w:rsid w:val="00E2770B"/>
    <w:rsid w:val="00E36367"/>
    <w:rsid w:val="00E52614"/>
    <w:rsid w:val="00E90782"/>
    <w:rsid w:val="00EB69C5"/>
    <w:rsid w:val="00EE529C"/>
    <w:rsid w:val="00F04DF2"/>
    <w:rsid w:val="00F23ED6"/>
    <w:rsid w:val="00F25513"/>
    <w:rsid w:val="00F33865"/>
    <w:rsid w:val="00F45EA0"/>
    <w:rsid w:val="00F50059"/>
    <w:rsid w:val="00F6271A"/>
    <w:rsid w:val="00F80C7F"/>
    <w:rsid w:val="00F96D62"/>
    <w:rsid w:val="00FD5E85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7FA8"/>
  <w15:docId w15:val="{2AA4EDB8-E568-4A5A-BBA5-B0ADF0C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paragraph" w:styleId="Heading1">
    <w:name w:val="heading 1"/>
    <w:basedOn w:val="Normal"/>
    <w:next w:val="Normal"/>
    <w:link w:val="Heading1Char"/>
    <w:uiPriority w:val="9"/>
    <w:qFormat/>
    <w:rsid w:val="00FD5E85"/>
    <w:pPr>
      <w:keepNext/>
      <w:keepLines/>
      <w:spacing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0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E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">
    <w:name w:val="List"/>
    <w:basedOn w:val="Normal"/>
    <w:rsid w:val="006740CA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prairie.sdstate.edu/etd/36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gpti.org/resources/reports/details.php?id=1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0C74-A782-4E88-95C9-8A28E759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Project Information | Alternative in-situ Water-Cement Meter Using a Parallel-Plate Capacitor Concept</vt:lpstr>
    </vt:vector>
  </TitlesOfParts>
  <Company>DOT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Study on Structural Performance Evaluation of Double-Tee Bridges</dc:title>
  <dc:creator>megan.c.bohn</dc:creator>
  <cp:lastModifiedBy>Nichols, Patrick</cp:lastModifiedBy>
  <cp:revision>13</cp:revision>
  <cp:lastPrinted>2018-04-26T17:49:00Z</cp:lastPrinted>
  <dcterms:created xsi:type="dcterms:W3CDTF">2018-04-26T17:43:00Z</dcterms:created>
  <dcterms:modified xsi:type="dcterms:W3CDTF">2021-02-18T14:00:00Z</dcterms:modified>
</cp:coreProperties>
</file>