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325"/>
        <w:gridCol w:w="6750"/>
      </w:tblGrid>
      <w:tr w:rsidR="006369C0" w:rsidRPr="004A7CA6" w14:paraId="34A61F86" w14:textId="77777777" w:rsidTr="00F12B76">
        <w:trPr>
          <w:jc w:val="center"/>
        </w:trPr>
        <w:tc>
          <w:tcPr>
            <w:tcW w:w="10075" w:type="dxa"/>
            <w:gridSpan w:val="2"/>
          </w:tcPr>
          <w:p w14:paraId="34C996AC" w14:textId="7B8B5416" w:rsidR="006369C0" w:rsidRPr="004A7CA6" w:rsidRDefault="006369C0">
            <w:pPr>
              <w:rPr>
                <w:rFonts w:cs="Times New Roman"/>
                <w:b/>
                <w:sz w:val="28"/>
                <w:szCs w:val="28"/>
              </w:rPr>
            </w:pPr>
            <w:r w:rsidRPr="004A7CA6">
              <w:rPr>
                <w:rFonts w:cs="Times New Roman"/>
                <w:b/>
                <w:sz w:val="28"/>
                <w:szCs w:val="28"/>
              </w:rPr>
              <w:t>UTC</w:t>
            </w:r>
            <w:r w:rsidR="002D56A6">
              <w:rPr>
                <w:rFonts w:cs="Times New Roman"/>
                <w:b/>
                <w:sz w:val="28"/>
                <w:szCs w:val="28"/>
              </w:rPr>
              <w:t xml:space="preserve"> </w:t>
            </w:r>
            <w:r w:rsidRPr="004A7CA6">
              <w:rPr>
                <w:rFonts w:cs="Times New Roman"/>
                <w:b/>
                <w:sz w:val="28"/>
                <w:szCs w:val="28"/>
              </w:rPr>
              <w:t xml:space="preserve"> Project </w:t>
            </w:r>
            <w:r w:rsidR="002D56A6">
              <w:rPr>
                <w:rFonts w:cs="Times New Roman"/>
                <w:b/>
                <w:sz w:val="28"/>
                <w:szCs w:val="28"/>
              </w:rPr>
              <w:t xml:space="preserve"> </w:t>
            </w:r>
            <w:r w:rsidRPr="004A7CA6">
              <w:rPr>
                <w:rFonts w:cs="Times New Roman"/>
                <w:b/>
                <w:sz w:val="28"/>
                <w:szCs w:val="28"/>
              </w:rPr>
              <w:t>Information</w:t>
            </w:r>
          </w:p>
        </w:tc>
      </w:tr>
      <w:tr w:rsidR="006369C0" w:rsidRPr="004A7CA6" w14:paraId="3C4AAE77" w14:textId="77777777" w:rsidTr="00EF467E">
        <w:trPr>
          <w:jc w:val="center"/>
        </w:trPr>
        <w:tc>
          <w:tcPr>
            <w:tcW w:w="3325" w:type="dxa"/>
          </w:tcPr>
          <w:p w14:paraId="641425C1" w14:textId="77777777" w:rsidR="006369C0" w:rsidRPr="004A7CA6" w:rsidRDefault="006369C0">
            <w:pPr>
              <w:rPr>
                <w:rFonts w:cs="Times New Roman"/>
              </w:rPr>
            </w:pPr>
            <w:r w:rsidRPr="004A7CA6">
              <w:rPr>
                <w:rFonts w:cs="Times New Roman"/>
              </w:rPr>
              <w:t>Project Title</w:t>
            </w:r>
          </w:p>
        </w:tc>
        <w:tc>
          <w:tcPr>
            <w:tcW w:w="6750" w:type="dxa"/>
          </w:tcPr>
          <w:p w14:paraId="73F9414A" w14:textId="77777777" w:rsidR="006369C0" w:rsidRPr="004A7CA6" w:rsidRDefault="006369C0" w:rsidP="008D16A0">
            <w:pPr>
              <w:rPr>
                <w:rFonts w:cs="Times New Roman"/>
                <w:szCs w:val="24"/>
              </w:rPr>
            </w:pPr>
            <w:r w:rsidRPr="004A7CA6">
              <w:rPr>
                <w:rFonts w:cs="Times New Roman"/>
                <w:noProof/>
                <w:szCs w:val="24"/>
              </w:rPr>
              <w:t>MPC-566</w:t>
            </w:r>
            <w:r w:rsidRPr="004A7CA6">
              <w:rPr>
                <w:rFonts w:cs="Times New Roman"/>
                <w:szCs w:val="24"/>
              </w:rPr>
              <w:t xml:space="preserve"> – </w:t>
            </w:r>
            <w:r w:rsidR="007B02E0" w:rsidRPr="004A7CA6">
              <w:rPr>
                <w:rFonts w:cs="Times New Roman"/>
                <w:szCs w:val="24"/>
              </w:rPr>
              <w:t>Supporting Tribal Crash Data Utilization and Strengthening Institutional Capacity for Effective Traffic Safety Programs</w:t>
            </w:r>
          </w:p>
        </w:tc>
      </w:tr>
      <w:tr w:rsidR="006369C0" w:rsidRPr="004A7CA6" w14:paraId="5F1A70D2" w14:textId="77777777" w:rsidTr="00EF467E">
        <w:trPr>
          <w:jc w:val="center"/>
        </w:trPr>
        <w:tc>
          <w:tcPr>
            <w:tcW w:w="3325" w:type="dxa"/>
          </w:tcPr>
          <w:p w14:paraId="1813EB5E" w14:textId="77777777" w:rsidR="006369C0" w:rsidRPr="004A7CA6" w:rsidRDefault="006369C0">
            <w:pPr>
              <w:rPr>
                <w:rFonts w:cs="Times New Roman"/>
              </w:rPr>
            </w:pPr>
            <w:r w:rsidRPr="004A7CA6">
              <w:rPr>
                <w:rFonts w:cs="Times New Roman"/>
              </w:rPr>
              <w:t>University</w:t>
            </w:r>
          </w:p>
        </w:tc>
        <w:tc>
          <w:tcPr>
            <w:tcW w:w="6750" w:type="dxa"/>
          </w:tcPr>
          <w:p w14:paraId="4F392A59" w14:textId="77777777" w:rsidR="006369C0" w:rsidRPr="004A7CA6" w:rsidRDefault="006369C0" w:rsidP="004B7858">
            <w:pPr>
              <w:jc w:val="both"/>
              <w:rPr>
                <w:rFonts w:eastAsia="Calibri" w:cs="Times New Roman"/>
                <w:szCs w:val="24"/>
              </w:rPr>
            </w:pPr>
            <w:r w:rsidRPr="004A7CA6">
              <w:rPr>
                <w:rFonts w:eastAsia="Calibri" w:cs="Times New Roman"/>
                <w:noProof/>
                <w:szCs w:val="24"/>
              </w:rPr>
              <w:t>North Dakota State University</w:t>
            </w:r>
          </w:p>
        </w:tc>
      </w:tr>
      <w:tr w:rsidR="006369C0" w:rsidRPr="004A7CA6" w14:paraId="49CA32CF" w14:textId="77777777" w:rsidTr="00EF467E">
        <w:trPr>
          <w:jc w:val="center"/>
        </w:trPr>
        <w:tc>
          <w:tcPr>
            <w:tcW w:w="3325" w:type="dxa"/>
          </w:tcPr>
          <w:p w14:paraId="146715FD" w14:textId="77777777" w:rsidR="006369C0" w:rsidRPr="004A7CA6" w:rsidRDefault="006369C0">
            <w:pPr>
              <w:rPr>
                <w:rFonts w:cs="Times New Roman"/>
              </w:rPr>
            </w:pPr>
            <w:r w:rsidRPr="004A7CA6">
              <w:rPr>
                <w:rFonts w:cs="Times New Roman"/>
              </w:rPr>
              <w:t>Principal Investigator</w:t>
            </w:r>
          </w:p>
        </w:tc>
        <w:tc>
          <w:tcPr>
            <w:tcW w:w="6750" w:type="dxa"/>
          </w:tcPr>
          <w:p w14:paraId="1A685BFC" w14:textId="43161772" w:rsidR="00AB1E4C" w:rsidRPr="004A7CA6" w:rsidRDefault="00AB1E4C" w:rsidP="007247F1">
            <w:pPr>
              <w:autoSpaceDE w:val="0"/>
              <w:autoSpaceDN w:val="0"/>
              <w:adjustRightInd w:val="0"/>
              <w:rPr>
                <w:rFonts w:eastAsia="Times New Roman" w:cs="Times New Roman"/>
                <w:noProof/>
                <w:color w:val="000000"/>
                <w:szCs w:val="24"/>
              </w:rPr>
            </w:pPr>
            <w:r w:rsidRPr="004A7CA6">
              <w:rPr>
                <w:rFonts w:eastAsia="Times New Roman" w:cs="Times New Roman"/>
                <w:noProof/>
                <w:color w:val="000000"/>
                <w:szCs w:val="24"/>
              </w:rPr>
              <w:t>Kimberly Vachal</w:t>
            </w:r>
          </w:p>
          <w:p w14:paraId="418E3679" w14:textId="07CC936E" w:rsidR="007115AB" w:rsidRPr="004A7CA6" w:rsidRDefault="007115AB" w:rsidP="007247F1">
            <w:pPr>
              <w:autoSpaceDE w:val="0"/>
              <w:autoSpaceDN w:val="0"/>
              <w:adjustRightInd w:val="0"/>
              <w:rPr>
                <w:rFonts w:eastAsia="Times New Roman" w:cs="Times New Roman"/>
                <w:noProof/>
                <w:color w:val="000000"/>
                <w:szCs w:val="24"/>
              </w:rPr>
            </w:pPr>
            <w:r w:rsidRPr="004A7CA6">
              <w:rPr>
                <w:rFonts w:eastAsia="Times New Roman" w:cs="Times New Roman"/>
                <w:noProof/>
                <w:color w:val="000000"/>
                <w:szCs w:val="24"/>
              </w:rPr>
              <w:t>Seguy Tchakounte-Wakem</w:t>
            </w:r>
          </w:p>
          <w:p w14:paraId="1530D888" w14:textId="21841D01" w:rsidR="007115AB" w:rsidRPr="004A7CA6" w:rsidRDefault="007115AB" w:rsidP="007247F1">
            <w:pPr>
              <w:autoSpaceDE w:val="0"/>
              <w:autoSpaceDN w:val="0"/>
              <w:adjustRightInd w:val="0"/>
              <w:rPr>
                <w:rFonts w:eastAsia="Times New Roman" w:cs="Times New Roman"/>
                <w:noProof/>
                <w:color w:val="000000"/>
                <w:szCs w:val="24"/>
              </w:rPr>
            </w:pPr>
            <w:r w:rsidRPr="004A7CA6">
              <w:rPr>
                <w:rFonts w:eastAsia="Times New Roman" w:cs="Times New Roman"/>
                <w:noProof/>
                <w:color w:val="000000"/>
                <w:szCs w:val="24"/>
              </w:rPr>
              <w:t>Kelly Bengtson</w:t>
            </w:r>
          </w:p>
          <w:p w14:paraId="18CEC81F" w14:textId="4FE01AF6" w:rsidR="007115AB" w:rsidRPr="004A7CA6" w:rsidRDefault="007115AB" w:rsidP="007247F1">
            <w:pPr>
              <w:autoSpaceDE w:val="0"/>
              <w:autoSpaceDN w:val="0"/>
              <w:adjustRightInd w:val="0"/>
              <w:rPr>
                <w:rFonts w:eastAsia="Times New Roman" w:cs="Times New Roman"/>
                <w:noProof/>
                <w:color w:val="000000"/>
                <w:szCs w:val="24"/>
              </w:rPr>
            </w:pPr>
            <w:r w:rsidRPr="004A7CA6">
              <w:rPr>
                <w:rFonts w:eastAsia="Times New Roman" w:cs="Times New Roman"/>
                <w:noProof/>
                <w:color w:val="000000"/>
                <w:szCs w:val="24"/>
              </w:rPr>
              <w:t>Ihsan Ullah Khan</w:t>
            </w:r>
          </w:p>
          <w:p w14:paraId="51C33B63" w14:textId="67AC0FD1" w:rsidR="008D16A0" w:rsidRPr="004A7CA6" w:rsidRDefault="007115AB" w:rsidP="007247F1">
            <w:pPr>
              <w:autoSpaceDE w:val="0"/>
              <w:autoSpaceDN w:val="0"/>
              <w:adjustRightInd w:val="0"/>
              <w:rPr>
                <w:rFonts w:eastAsia="Times New Roman" w:cs="Times New Roman"/>
                <w:color w:val="000000"/>
                <w:szCs w:val="24"/>
              </w:rPr>
            </w:pPr>
            <w:r w:rsidRPr="004A7CA6">
              <w:rPr>
                <w:rFonts w:eastAsia="Times New Roman" w:cs="Times New Roman"/>
                <w:noProof/>
                <w:color w:val="000000"/>
                <w:szCs w:val="24"/>
              </w:rPr>
              <w:t>Ronald Hall</w:t>
            </w:r>
          </w:p>
        </w:tc>
      </w:tr>
      <w:tr w:rsidR="006369C0" w:rsidRPr="004A7CA6" w14:paraId="755FA0C5" w14:textId="77777777" w:rsidTr="00EF467E">
        <w:trPr>
          <w:jc w:val="center"/>
        </w:trPr>
        <w:tc>
          <w:tcPr>
            <w:tcW w:w="3325" w:type="dxa"/>
          </w:tcPr>
          <w:p w14:paraId="6D0C13FA" w14:textId="77777777" w:rsidR="006369C0" w:rsidRPr="004A7CA6" w:rsidRDefault="006369C0">
            <w:pPr>
              <w:rPr>
                <w:rFonts w:cs="Times New Roman"/>
              </w:rPr>
            </w:pPr>
            <w:r w:rsidRPr="004A7CA6">
              <w:rPr>
                <w:rFonts w:cs="Times New Roman"/>
              </w:rPr>
              <w:t>PI Contact Information</w:t>
            </w:r>
          </w:p>
        </w:tc>
        <w:tc>
          <w:tcPr>
            <w:tcW w:w="6750" w:type="dxa"/>
          </w:tcPr>
          <w:p w14:paraId="04FF6EF2"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Kimberly Vachal, Ph.D.</w:t>
            </w:r>
          </w:p>
          <w:p w14:paraId="564FFF5F"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North Dakota State University</w:t>
            </w:r>
          </w:p>
          <w:p w14:paraId="5604C7F6"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Phone: (701) 231-6425</w:t>
            </w:r>
          </w:p>
          <w:p w14:paraId="10780A27"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Email: kimberly.vachal@ndsu.edu</w:t>
            </w:r>
          </w:p>
          <w:p w14:paraId="682A2F37" w14:textId="77777777" w:rsidR="007115AB" w:rsidRPr="004A7CA6" w:rsidRDefault="007115AB" w:rsidP="007115AB">
            <w:pPr>
              <w:spacing w:after="240"/>
              <w:rPr>
                <w:rFonts w:eastAsia="Times New Roman" w:cs="Times New Roman"/>
                <w:noProof/>
                <w:color w:val="000000"/>
                <w:szCs w:val="24"/>
              </w:rPr>
            </w:pPr>
            <w:r w:rsidRPr="004A7CA6">
              <w:rPr>
                <w:rFonts w:eastAsia="Times New Roman" w:cs="Times New Roman"/>
                <w:noProof/>
                <w:color w:val="000000"/>
                <w:szCs w:val="24"/>
              </w:rPr>
              <w:t>ORCID: 0000-0002-9577-0395</w:t>
            </w:r>
          </w:p>
          <w:p w14:paraId="1586E422" w14:textId="3C10F0B3"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Seguy Tchakounte-Wakem</w:t>
            </w:r>
            <w:r w:rsidR="008F4332">
              <w:rPr>
                <w:rFonts w:eastAsia="Times New Roman" w:cs="Times New Roman"/>
                <w:noProof/>
                <w:color w:val="000000"/>
                <w:szCs w:val="24"/>
              </w:rPr>
              <w:t xml:space="preserve">, </w:t>
            </w:r>
            <w:r w:rsidRPr="004A7CA6">
              <w:rPr>
                <w:rFonts w:eastAsia="Times New Roman" w:cs="Times New Roman"/>
                <w:noProof/>
                <w:color w:val="000000"/>
                <w:szCs w:val="24"/>
              </w:rPr>
              <w:t>Research Specialist</w:t>
            </w:r>
          </w:p>
          <w:p w14:paraId="72EA9C14"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North Dakota State University</w:t>
            </w:r>
          </w:p>
          <w:p w14:paraId="2D72A028"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Phone: (701) 231-8301</w:t>
            </w:r>
          </w:p>
          <w:p w14:paraId="2176DFCC"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Email: seguy.tchakountewake@ndsu.edu</w:t>
            </w:r>
          </w:p>
          <w:p w14:paraId="6874509A" w14:textId="77777777" w:rsidR="007115AB" w:rsidRPr="004A7CA6" w:rsidRDefault="007115AB" w:rsidP="007115AB">
            <w:pPr>
              <w:spacing w:after="240"/>
              <w:rPr>
                <w:rFonts w:eastAsia="Times New Roman" w:cs="Times New Roman"/>
                <w:noProof/>
                <w:color w:val="000000"/>
                <w:szCs w:val="24"/>
              </w:rPr>
            </w:pPr>
            <w:r w:rsidRPr="004A7CA6">
              <w:rPr>
                <w:rFonts w:eastAsia="Times New Roman" w:cs="Times New Roman"/>
                <w:noProof/>
                <w:color w:val="000000"/>
                <w:szCs w:val="24"/>
              </w:rPr>
              <w:t>ORCID: 0000-0002-0225-3592</w:t>
            </w:r>
          </w:p>
          <w:p w14:paraId="51450653"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Kelly Bengtson, P.E.</w:t>
            </w:r>
          </w:p>
          <w:p w14:paraId="60108AF2"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North Dakota State University</w:t>
            </w:r>
          </w:p>
          <w:p w14:paraId="75AF5C39"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Phone: (701) 231-5361</w:t>
            </w:r>
          </w:p>
          <w:p w14:paraId="6371EFA4"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Email: kelly.bengtson@ndsu.edu</w:t>
            </w:r>
          </w:p>
          <w:p w14:paraId="25034703" w14:textId="77777777" w:rsidR="007115AB" w:rsidRPr="004A7CA6" w:rsidRDefault="007115AB" w:rsidP="007115AB">
            <w:pPr>
              <w:spacing w:after="240"/>
              <w:rPr>
                <w:rFonts w:eastAsia="Times New Roman" w:cs="Times New Roman"/>
                <w:noProof/>
                <w:color w:val="000000"/>
                <w:szCs w:val="24"/>
              </w:rPr>
            </w:pPr>
            <w:r w:rsidRPr="004A7CA6">
              <w:rPr>
                <w:rFonts w:eastAsia="Times New Roman" w:cs="Times New Roman"/>
                <w:noProof/>
                <w:color w:val="000000"/>
                <w:szCs w:val="24"/>
              </w:rPr>
              <w:t>ORCID: 0000-0002-0772-6192</w:t>
            </w:r>
          </w:p>
          <w:p w14:paraId="5AFA8643" w14:textId="219C2CE3"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Ihsan Ullah Khan</w:t>
            </w:r>
            <w:r w:rsidR="008F4332">
              <w:rPr>
                <w:rFonts w:eastAsia="Times New Roman" w:cs="Times New Roman"/>
                <w:noProof/>
                <w:color w:val="000000"/>
                <w:szCs w:val="24"/>
              </w:rPr>
              <w:t xml:space="preserve">, </w:t>
            </w:r>
            <w:r w:rsidRPr="004A7CA6">
              <w:rPr>
                <w:rFonts w:eastAsia="Times New Roman" w:cs="Times New Roman"/>
                <w:noProof/>
                <w:color w:val="000000"/>
                <w:szCs w:val="24"/>
              </w:rPr>
              <w:t>PhD Candidate</w:t>
            </w:r>
          </w:p>
          <w:p w14:paraId="57FDA788"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North Dakota State University</w:t>
            </w:r>
          </w:p>
          <w:p w14:paraId="3910FB87"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Phone: (701) 231-7767</w:t>
            </w:r>
          </w:p>
          <w:p w14:paraId="5B8E2BD4"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Email: ihsan.khan@ndsu.edu</w:t>
            </w:r>
          </w:p>
          <w:p w14:paraId="78345049" w14:textId="77777777" w:rsidR="007115AB" w:rsidRPr="004A7CA6" w:rsidRDefault="007115AB" w:rsidP="007115AB">
            <w:pPr>
              <w:spacing w:after="240"/>
              <w:rPr>
                <w:rFonts w:eastAsia="Times New Roman" w:cs="Times New Roman"/>
                <w:noProof/>
                <w:color w:val="000000"/>
                <w:szCs w:val="24"/>
              </w:rPr>
            </w:pPr>
            <w:r w:rsidRPr="004A7CA6">
              <w:rPr>
                <w:rFonts w:eastAsia="Times New Roman" w:cs="Times New Roman"/>
                <w:noProof/>
                <w:color w:val="000000"/>
                <w:szCs w:val="24"/>
              </w:rPr>
              <w:t>ORCID: 0000-0002-0116-9284</w:t>
            </w:r>
          </w:p>
          <w:p w14:paraId="2D928DED" w14:textId="64334CFB"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Ronald Hall</w:t>
            </w:r>
            <w:r w:rsidR="008F4332">
              <w:rPr>
                <w:rFonts w:eastAsia="Times New Roman" w:cs="Times New Roman"/>
                <w:noProof/>
                <w:color w:val="000000"/>
                <w:szCs w:val="24"/>
              </w:rPr>
              <w:t xml:space="preserve">, </w:t>
            </w:r>
            <w:r w:rsidRPr="004A7CA6">
              <w:rPr>
                <w:rFonts w:eastAsia="Times New Roman" w:cs="Times New Roman"/>
                <w:noProof/>
                <w:color w:val="000000"/>
                <w:szCs w:val="24"/>
              </w:rPr>
              <w:t>Tribal Liaison</w:t>
            </w:r>
          </w:p>
          <w:p w14:paraId="6A5B9AC1"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North Dakota State University</w:t>
            </w:r>
          </w:p>
          <w:p w14:paraId="574CE043"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Phone: (701) 231-8301</w:t>
            </w:r>
          </w:p>
          <w:p w14:paraId="3B4457BC" w14:textId="77777777" w:rsidR="007115AB" w:rsidRPr="004A7CA6" w:rsidRDefault="007115AB" w:rsidP="007115AB">
            <w:pPr>
              <w:rPr>
                <w:rFonts w:eastAsia="Times New Roman" w:cs="Times New Roman"/>
                <w:noProof/>
                <w:color w:val="000000"/>
                <w:szCs w:val="24"/>
              </w:rPr>
            </w:pPr>
            <w:r w:rsidRPr="004A7CA6">
              <w:rPr>
                <w:rFonts w:eastAsia="Times New Roman" w:cs="Times New Roman"/>
                <w:noProof/>
                <w:color w:val="000000"/>
                <w:szCs w:val="24"/>
              </w:rPr>
              <w:t>Email: ronald.hall@ndsu.edu</w:t>
            </w:r>
          </w:p>
          <w:p w14:paraId="2141D39B" w14:textId="47E6A8A1" w:rsidR="00E11209" w:rsidRPr="004A7CA6" w:rsidRDefault="007115AB" w:rsidP="007115AB">
            <w:pPr>
              <w:rPr>
                <w:rFonts w:cs="Times New Roman"/>
                <w:szCs w:val="24"/>
              </w:rPr>
            </w:pPr>
            <w:r w:rsidRPr="004A7CA6">
              <w:rPr>
                <w:rFonts w:eastAsia="Times New Roman" w:cs="Times New Roman"/>
                <w:noProof/>
                <w:color w:val="000000"/>
                <w:szCs w:val="24"/>
              </w:rPr>
              <w:t>ORCID: 0000-0002-6673-0765</w:t>
            </w:r>
          </w:p>
        </w:tc>
      </w:tr>
      <w:tr w:rsidR="006369C0" w:rsidRPr="004A7CA6" w14:paraId="106AD9C7" w14:textId="77777777" w:rsidTr="00EF467E">
        <w:trPr>
          <w:jc w:val="center"/>
        </w:trPr>
        <w:tc>
          <w:tcPr>
            <w:tcW w:w="3325" w:type="dxa"/>
          </w:tcPr>
          <w:p w14:paraId="70A79FFF" w14:textId="77777777" w:rsidR="006369C0" w:rsidRPr="004A7CA6" w:rsidRDefault="006369C0" w:rsidP="00947EC7">
            <w:pPr>
              <w:rPr>
                <w:rFonts w:cs="Times New Roman"/>
              </w:rPr>
            </w:pPr>
            <w:r w:rsidRPr="004A7CA6">
              <w:rPr>
                <w:rFonts w:cs="Times New Roman"/>
              </w:rPr>
              <w:t>Funding Source(s) and Amounts Provided (by each agency or organization)</w:t>
            </w:r>
          </w:p>
        </w:tc>
        <w:tc>
          <w:tcPr>
            <w:tcW w:w="6750" w:type="dxa"/>
          </w:tcPr>
          <w:p w14:paraId="69B1F258" w14:textId="77777777" w:rsidR="006369C0" w:rsidRPr="004A7CA6" w:rsidRDefault="006369C0" w:rsidP="004A3F0A">
            <w:pPr>
              <w:rPr>
                <w:rFonts w:cs="Times New Roman"/>
              </w:rPr>
            </w:pPr>
            <w:r w:rsidRPr="004A7CA6">
              <w:rPr>
                <w:rFonts w:cs="Times New Roman"/>
                <w:noProof/>
              </w:rPr>
              <w:t>USDOT, Research and Innovative Technology Administration</w:t>
            </w:r>
          </w:p>
          <w:p w14:paraId="3EEFF47D" w14:textId="711FA8DF" w:rsidR="006369C0" w:rsidRPr="004A7CA6" w:rsidRDefault="006369C0" w:rsidP="004A3F0A">
            <w:pPr>
              <w:spacing w:after="240"/>
              <w:rPr>
                <w:rFonts w:cs="Times New Roman"/>
              </w:rPr>
            </w:pPr>
            <w:r w:rsidRPr="004A7CA6">
              <w:rPr>
                <w:rFonts w:eastAsia="Times New Roman" w:cs="Times New Roman"/>
                <w:noProof/>
                <w:color w:val="000000"/>
                <w:szCs w:val="24"/>
              </w:rPr>
              <w:t>$</w:t>
            </w:r>
            <w:r w:rsidR="00204485" w:rsidRPr="004A7CA6">
              <w:rPr>
                <w:rFonts w:eastAsia="Times New Roman" w:cs="Times New Roman"/>
                <w:noProof/>
                <w:color w:val="000000"/>
                <w:szCs w:val="24"/>
              </w:rPr>
              <w:t>139</w:t>
            </w:r>
            <w:r w:rsidR="00D45CAA" w:rsidRPr="004A7CA6">
              <w:rPr>
                <w:rFonts w:eastAsia="Times New Roman" w:cs="Times New Roman"/>
                <w:noProof/>
                <w:color w:val="000000"/>
                <w:szCs w:val="24"/>
              </w:rPr>
              <w:t>,</w:t>
            </w:r>
            <w:r w:rsidR="00204485" w:rsidRPr="004A7CA6">
              <w:rPr>
                <w:rFonts w:eastAsia="Times New Roman" w:cs="Times New Roman"/>
                <w:noProof/>
                <w:color w:val="000000"/>
                <w:szCs w:val="24"/>
              </w:rPr>
              <w:t>359</w:t>
            </w:r>
            <w:r w:rsidR="00441634" w:rsidRPr="004A7CA6">
              <w:rPr>
                <w:rFonts w:eastAsia="Times New Roman" w:cs="Times New Roman"/>
                <w:noProof/>
                <w:color w:val="000000"/>
                <w:szCs w:val="24"/>
              </w:rPr>
              <w:t>.05</w:t>
            </w:r>
          </w:p>
          <w:p w14:paraId="321E5998" w14:textId="64D64B43" w:rsidR="00F90C8F" w:rsidRPr="004A7CA6" w:rsidRDefault="00F90C8F" w:rsidP="004A3F0A">
            <w:pPr>
              <w:rPr>
                <w:rFonts w:cs="Times New Roman"/>
              </w:rPr>
            </w:pPr>
            <w:r w:rsidRPr="004A7CA6">
              <w:rPr>
                <w:rFonts w:cs="Times New Roman"/>
              </w:rPr>
              <w:t>North Dakota State University</w:t>
            </w:r>
            <w:r w:rsidR="00291BD0">
              <w:rPr>
                <w:rFonts w:cs="Times New Roman"/>
              </w:rPr>
              <w:t xml:space="preserve"> – </w:t>
            </w:r>
            <w:r w:rsidRPr="004A7CA6">
              <w:rPr>
                <w:rFonts w:cs="Times New Roman"/>
              </w:rPr>
              <w:t>$74,700.00</w:t>
            </w:r>
          </w:p>
          <w:p w14:paraId="40FEF787" w14:textId="02333FAB" w:rsidR="006369C0" w:rsidRPr="004A7CA6" w:rsidRDefault="00F90C8F" w:rsidP="00291BD0">
            <w:pPr>
              <w:keepNext/>
              <w:rPr>
                <w:rFonts w:cs="Times New Roman"/>
              </w:rPr>
            </w:pPr>
            <w:r w:rsidRPr="004A7CA6">
              <w:rPr>
                <w:rFonts w:cs="Times New Roman"/>
              </w:rPr>
              <w:t>North Dakota LTAP</w:t>
            </w:r>
            <w:r w:rsidR="00291BD0">
              <w:rPr>
                <w:rFonts w:cs="Times New Roman"/>
              </w:rPr>
              <w:t xml:space="preserve"> – </w:t>
            </w:r>
            <w:r w:rsidRPr="004A7CA6">
              <w:rPr>
                <w:rFonts w:cs="Times New Roman"/>
              </w:rPr>
              <w:t>$64,663.85</w:t>
            </w:r>
          </w:p>
        </w:tc>
      </w:tr>
      <w:tr w:rsidR="006369C0" w:rsidRPr="004A7CA6" w14:paraId="3D4B35DB" w14:textId="77777777" w:rsidTr="00EF467E">
        <w:trPr>
          <w:jc w:val="center"/>
        </w:trPr>
        <w:tc>
          <w:tcPr>
            <w:tcW w:w="3325" w:type="dxa"/>
          </w:tcPr>
          <w:p w14:paraId="6E3151B3" w14:textId="77777777" w:rsidR="006369C0" w:rsidRPr="004A7CA6" w:rsidRDefault="006369C0" w:rsidP="00947EC7">
            <w:pPr>
              <w:rPr>
                <w:rFonts w:cs="Times New Roman"/>
              </w:rPr>
            </w:pPr>
            <w:r w:rsidRPr="004A7CA6">
              <w:rPr>
                <w:rFonts w:cs="Times New Roman"/>
              </w:rPr>
              <w:t>Total Project Cost</w:t>
            </w:r>
          </w:p>
        </w:tc>
        <w:tc>
          <w:tcPr>
            <w:tcW w:w="6750" w:type="dxa"/>
          </w:tcPr>
          <w:p w14:paraId="751838E2" w14:textId="5C402F80" w:rsidR="006369C0" w:rsidRPr="004A7CA6" w:rsidRDefault="006369C0" w:rsidP="00F00D13">
            <w:pPr>
              <w:rPr>
                <w:rFonts w:cs="Times New Roman"/>
              </w:rPr>
            </w:pPr>
            <w:r w:rsidRPr="004A7CA6">
              <w:rPr>
                <w:rFonts w:eastAsia="Times New Roman" w:cs="Times New Roman"/>
                <w:noProof/>
                <w:color w:val="000000"/>
                <w:szCs w:val="24"/>
              </w:rPr>
              <w:t>$</w:t>
            </w:r>
            <w:r w:rsidR="002973F7" w:rsidRPr="004A7CA6">
              <w:rPr>
                <w:rFonts w:eastAsia="Times New Roman" w:cs="Times New Roman"/>
                <w:noProof/>
                <w:color w:val="000000"/>
                <w:szCs w:val="24"/>
              </w:rPr>
              <w:t>278,722.90</w:t>
            </w:r>
          </w:p>
        </w:tc>
      </w:tr>
      <w:tr w:rsidR="006369C0" w:rsidRPr="004A7CA6" w14:paraId="0FD8C3CD" w14:textId="77777777" w:rsidTr="00EF467E">
        <w:trPr>
          <w:jc w:val="center"/>
        </w:trPr>
        <w:tc>
          <w:tcPr>
            <w:tcW w:w="3325" w:type="dxa"/>
          </w:tcPr>
          <w:p w14:paraId="095DE0DD" w14:textId="77777777" w:rsidR="006369C0" w:rsidRPr="004A7CA6" w:rsidRDefault="006369C0" w:rsidP="00947EC7">
            <w:pPr>
              <w:rPr>
                <w:rFonts w:cs="Times New Roman"/>
              </w:rPr>
            </w:pPr>
            <w:r w:rsidRPr="004A7CA6">
              <w:rPr>
                <w:rFonts w:cs="Times New Roman"/>
              </w:rPr>
              <w:t>Agency ID or Contract Number</w:t>
            </w:r>
          </w:p>
        </w:tc>
        <w:tc>
          <w:tcPr>
            <w:tcW w:w="6750" w:type="dxa"/>
          </w:tcPr>
          <w:p w14:paraId="71882AA4" w14:textId="77777777" w:rsidR="006369C0" w:rsidRPr="004A7CA6" w:rsidRDefault="006369C0">
            <w:pPr>
              <w:rPr>
                <w:rFonts w:cs="Times New Roman"/>
              </w:rPr>
            </w:pPr>
            <w:r w:rsidRPr="004A7CA6">
              <w:rPr>
                <w:rFonts w:cs="Times New Roman"/>
                <w:noProof/>
              </w:rPr>
              <w:t>69A3551747108</w:t>
            </w:r>
          </w:p>
        </w:tc>
      </w:tr>
      <w:tr w:rsidR="006369C0" w:rsidRPr="004A7CA6" w14:paraId="7700E1BB" w14:textId="77777777" w:rsidTr="00EF467E">
        <w:trPr>
          <w:jc w:val="center"/>
        </w:trPr>
        <w:tc>
          <w:tcPr>
            <w:tcW w:w="3325" w:type="dxa"/>
          </w:tcPr>
          <w:p w14:paraId="09DC4A72" w14:textId="77777777" w:rsidR="006369C0" w:rsidRPr="004A7CA6" w:rsidRDefault="006369C0" w:rsidP="00947EC7">
            <w:pPr>
              <w:rPr>
                <w:rFonts w:cs="Times New Roman"/>
              </w:rPr>
            </w:pPr>
            <w:r w:rsidRPr="004A7CA6">
              <w:rPr>
                <w:rFonts w:cs="Times New Roman"/>
              </w:rPr>
              <w:t>Start and End Dates</w:t>
            </w:r>
          </w:p>
        </w:tc>
        <w:tc>
          <w:tcPr>
            <w:tcW w:w="6750" w:type="dxa"/>
          </w:tcPr>
          <w:p w14:paraId="6320A904" w14:textId="4CF2BE34" w:rsidR="006369C0" w:rsidRPr="004A7CA6" w:rsidRDefault="00A612E9">
            <w:pPr>
              <w:rPr>
                <w:rFonts w:cs="Times New Roman"/>
                <w:highlight w:val="yellow"/>
              </w:rPr>
            </w:pPr>
            <w:r w:rsidRPr="004A7CA6">
              <w:rPr>
                <w:rFonts w:cs="Times New Roman"/>
                <w:noProof/>
              </w:rPr>
              <w:t>May 24</w:t>
            </w:r>
            <w:r w:rsidR="006369C0" w:rsidRPr="004A7CA6">
              <w:rPr>
                <w:rFonts w:cs="Times New Roman"/>
                <w:noProof/>
              </w:rPr>
              <w:t xml:space="preserve">, 2018 to </w:t>
            </w:r>
            <w:r w:rsidR="004C7B09" w:rsidRPr="004A7CA6">
              <w:rPr>
                <w:rFonts w:cs="Times New Roman"/>
                <w:noProof/>
              </w:rPr>
              <w:t>July</w:t>
            </w:r>
            <w:r w:rsidR="006369C0" w:rsidRPr="004A7CA6">
              <w:rPr>
                <w:rFonts w:cs="Times New Roman"/>
                <w:noProof/>
              </w:rPr>
              <w:t xml:space="preserve"> 3</w:t>
            </w:r>
            <w:r w:rsidR="004C7B09" w:rsidRPr="004A7CA6">
              <w:rPr>
                <w:rFonts w:cs="Times New Roman"/>
                <w:noProof/>
              </w:rPr>
              <w:t>1</w:t>
            </w:r>
            <w:r w:rsidR="006369C0" w:rsidRPr="004A7CA6">
              <w:rPr>
                <w:rFonts w:cs="Times New Roman"/>
                <w:noProof/>
              </w:rPr>
              <w:t>, 202</w:t>
            </w:r>
            <w:r w:rsidR="008E7F8D">
              <w:rPr>
                <w:rFonts w:cs="Times New Roman"/>
                <w:noProof/>
              </w:rPr>
              <w:t>4</w:t>
            </w:r>
          </w:p>
        </w:tc>
      </w:tr>
      <w:tr w:rsidR="006369C0" w:rsidRPr="004A7CA6" w14:paraId="3B8C86B0" w14:textId="77777777" w:rsidTr="00EF467E">
        <w:trPr>
          <w:jc w:val="center"/>
        </w:trPr>
        <w:tc>
          <w:tcPr>
            <w:tcW w:w="3325" w:type="dxa"/>
          </w:tcPr>
          <w:p w14:paraId="77E0B69F" w14:textId="77777777" w:rsidR="006369C0" w:rsidRPr="004A7CA6" w:rsidRDefault="006369C0">
            <w:pPr>
              <w:rPr>
                <w:rFonts w:cs="Times New Roman"/>
              </w:rPr>
            </w:pPr>
            <w:r w:rsidRPr="004A7CA6">
              <w:rPr>
                <w:rFonts w:cs="Times New Roman"/>
              </w:rPr>
              <w:t>Brief Description of Research Project</w:t>
            </w:r>
          </w:p>
        </w:tc>
        <w:tc>
          <w:tcPr>
            <w:tcW w:w="6750" w:type="dxa"/>
          </w:tcPr>
          <w:p w14:paraId="02CADCFD" w14:textId="12C0962B" w:rsidR="006369C0" w:rsidRPr="004A7CA6" w:rsidRDefault="00530E7D" w:rsidP="00045200">
            <w:pPr>
              <w:rPr>
                <w:rFonts w:cs="Times New Roman"/>
                <w:szCs w:val="24"/>
              </w:rPr>
            </w:pPr>
            <w:r w:rsidRPr="004A7CA6">
              <w:rPr>
                <w:rFonts w:cs="Times New Roman"/>
                <w:noProof/>
                <w:szCs w:val="24"/>
              </w:rPr>
              <w:t>Motor vehicle crashes are the leading cause of unintentional injury for the American Indian population ages 1 to 44. A fundamental aspect in this injury prevention is the ability to select evidence-based interventions based on high-quality data documentation of the injury events. The crash reporting process for four tribes in North Dakota were documented in an earlier Mountain-Plains Consortium study. During that study, researchers were able to supplement the state crash records with crash records held locally by some tribes. In addition, the project provided an opportunity for renewed communications among the crash data stakeholders and the newly named tribal liaison at the Upper Great Plains Transportation Institute. While the earlier study documented crash reporting practices for each tribe, unexpected benefits were achieved in the ancillary discussions related to planning, program, and education activities related to the crash data and traffic safety promotion. Objectives here propose a continuation of the crash reporting support as well as performing several small demonstration, assessment and education/outreach tasks that will be documented in the tribal tool box.</w:t>
            </w:r>
            <w:r w:rsidR="002973F7" w:rsidRPr="004A7CA6">
              <w:rPr>
                <w:rFonts w:cs="Times New Roman"/>
                <w:noProof/>
                <w:szCs w:val="24"/>
              </w:rPr>
              <w:t xml:space="preserve"> Expanded efforts in the tribal liaison position will contributed to enhanced communications and tribal participation in training and research based on individual community transportation needs and priorities. The impact of the ongoing COVID-19 pandemic in tribal communities will also be considered in supporting public health and economic aspects of transportation.</w:t>
            </w:r>
          </w:p>
        </w:tc>
      </w:tr>
      <w:tr w:rsidR="006369C0" w:rsidRPr="004A7CA6" w14:paraId="7DC89F45" w14:textId="77777777" w:rsidTr="00EF467E">
        <w:trPr>
          <w:trHeight w:val="566"/>
          <w:jc w:val="center"/>
        </w:trPr>
        <w:tc>
          <w:tcPr>
            <w:tcW w:w="3325" w:type="dxa"/>
          </w:tcPr>
          <w:p w14:paraId="4690B58B" w14:textId="6968DAD1" w:rsidR="006369C0" w:rsidRPr="004A7CA6" w:rsidRDefault="006369C0" w:rsidP="006824D9">
            <w:pPr>
              <w:keepNext/>
              <w:rPr>
                <w:rFonts w:cs="Times New Roman"/>
              </w:rPr>
            </w:pPr>
            <w:r w:rsidRPr="004A7CA6">
              <w:rPr>
                <w:rFonts w:cs="Times New Roman"/>
              </w:rPr>
              <w:t>Describe Implementation of Research Outcomes (or why not implemented)</w:t>
            </w:r>
          </w:p>
          <w:p w14:paraId="38917388" w14:textId="77777777" w:rsidR="006369C0" w:rsidRPr="004A7CA6" w:rsidRDefault="006369C0" w:rsidP="00240F77">
            <w:pPr>
              <w:spacing w:before="240"/>
              <w:rPr>
                <w:rFonts w:cs="Times New Roman"/>
              </w:rPr>
            </w:pPr>
            <w:r w:rsidRPr="004A7CA6">
              <w:rPr>
                <w:rFonts w:cs="Times New Roman"/>
              </w:rPr>
              <w:t>Place Any Photos Here</w:t>
            </w:r>
          </w:p>
        </w:tc>
        <w:tc>
          <w:tcPr>
            <w:tcW w:w="6750" w:type="dxa"/>
          </w:tcPr>
          <w:p w14:paraId="3F0A00AC" w14:textId="47196E9C" w:rsidR="006369C0" w:rsidRPr="004A7CA6" w:rsidRDefault="00102FEB" w:rsidP="00102FEB">
            <w:pPr>
              <w:rPr>
                <w:rFonts w:cs="Times New Roman"/>
              </w:rPr>
            </w:pPr>
            <w:r w:rsidRPr="00102FEB">
              <w:rPr>
                <w:rFonts w:cs="Times New Roman"/>
              </w:rPr>
              <w:t>The findings and documentation of this project were promptly used and most of the recommendations were acted upon including:</w:t>
            </w:r>
            <w:r>
              <w:rPr>
                <w:rFonts w:cs="Times New Roman"/>
              </w:rPr>
              <w:t xml:space="preserve"> 1) </w:t>
            </w:r>
            <w:r w:rsidRPr="00102FEB">
              <w:rPr>
                <w:rFonts w:cs="Times New Roman"/>
              </w:rPr>
              <w:t>Proactive actions by Spirit Lake Nation in trying to better understand and research the existing conditions</w:t>
            </w:r>
            <w:r>
              <w:rPr>
                <w:rFonts w:cs="Times New Roman"/>
              </w:rPr>
              <w:t xml:space="preserve">; and </w:t>
            </w:r>
            <w:r w:rsidRPr="00102FEB">
              <w:rPr>
                <w:rFonts w:cs="Times New Roman"/>
              </w:rPr>
              <w:t>2</w:t>
            </w:r>
            <w:r>
              <w:rPr>
                <w:rFonts w:cs="Times New Roman"/>
              </w:rPr>
              <w:t>)</w:t>
            </w:r>
            <w:r w:rsidRPr="00102FEB">
              <w:rPr>
                <w:rFonts w:cs="Times New Roman"/>
              </w:rPr>
              <w:t xml:space="preserve"> Continued coordination between the various internal departments of Spirit Lake Nation</w:t>
            </w:r>
            <w:r w:rsidR="008E4A36">
              <w:rPr>
                <w:rFonts w:cs="Times New Roman"/>
              </w:rPr>
              <w:t>.</w:t>
            </w:r>
          </w:p>
        </w:tc>
      </w:tr>
      <w:tr w:rsidR="006369C0" w:rsidRPr="004A7CA6" w14:paraId="28B4D072" w14:textId="77777777" w:rsidTr="00EF467E">
        <w:trPr>
          <w:trHeight w:val="458"/>
          <w:jc w:val="center"/>
        </w:trPr>
        <w:tc>
          <w:tcPr>
            <w:tcW w:w="3325" w:type="dxa"/>
          </w:tcPr>
          <w:p w14:paraId="149323A3" w14:textId="77777777" w:rsidR="006369C0" w:rsidRPr="004A7CA6" w:rsidRDefault="006369C0">
            <w:pPr>
              <w:rPr>
                <w:rFonts w:cs="Times New Roman"/>
              </w:rPr>
            </w:pPr>
            <w:r w:rsidRPr="004A7CA6">
              <w:rPr>
                <w:rFonts w:cs="Times New Roman"/>
              </w:rPr>
              <w:t>Impacts/Benefits of Implementation</w:t>
            </w:r>
          </w:p>
          <w:p w14:paraId="6BCAEA92" w14:textId="77777777" w:rsidR="006369C0" w:rsidRPr="004A7CA6" w:rsidRDefault="006369C0">
            <w:pPr>
              <w:rPr>
                <w:rFonts w:cs="Times New Roman"/>
              </w:rPr>
            </w:pPr>
            <w:r w:rsidRPr="004A7CA6">
              <w:rPr>
                <w:rFonts w:cs="Times New Roman"/>
              </w:rPr>
              <w:t>(actual, not anticipated)</w:t>
            </w:r>
          </w:p>
        </w:tc>
        <w:tc>
          <w:tcPr>
            <w:tcW w:w="6750" w:type="dxa"/>
          </w:tcPr>
          <w:p w14:paraId="6295D261" w14:textId="0E70DF52" w:rsidR="006369C0" w:rsidRPr="004A7CA6" w:rsidRDefault="008E4A36" w:rsidP="00045200">
            <w:pPr>
              <w:rPr>
                <w:rFonts w:cs="Times New Roman"/>
              </w:rPr>
            </w:pPr>
            <w:r w:rsidRPr="008E4A36">
              <w:rPr>
                <w:rFonts w:cs="Times New Roman"/>
              </w:rPr>
              <w:t>The citizens and visitors may enjoy the safe and enjoyable use of adequately designed and well-maintained pedestrian facilities not only within Fort Totten but all the way up to Devils Lake. At the same time, the danger posed by unleased and potentially dangerous pet dogs is minimized.</w:t>
            </w:r>
          </w:p>
        </w:tc>
      </w:tr>
      <w:tr w:rsidR="006369C0" w:rsidRPr="004A7CA6" w14:paraId="6FDE3C6F" w14:textId="77777777" w:rsidTr="00EF467E">
        <w:trPr>
          <w:jc w:val="center"/>
        </w:trPr>
        <w:tc>
          <w:tcPr>
            <w:tcW w:w="3325" w:type="dxa"/>
          </w:tcPr>
          <w:p w14:paraId="3BAD6CE5" w14:textId="77777777" w:rsidR="006369C0" w:rsidRPr="004A7CA6" w:rsidRDefault="006369C0" w:rsidP="00DE0C6B">
            <w:pPr>
              <w:keepNext/>
              <w:rPr>
                <w:rFonts w:cs="Times New Roman"/>
              </w:rPr>
            </w:pPr>
            <w:r w:rsidRPr="004A7CA6">
              <w:rPr>
                <w:rFonts w:cs="Times New Roman"/>
              </w:rPr>
              <w:t>Web Links</w:t>
            </w:r>
          </w:p>
          <w:p w14:paraId="073771F9" w14:textId="77777777" w:rsidR="006369C0" w:rsidRPr="004A7CA6" w:rsidRDefault="006369C0" w:rsidP="00DE0C6B">
            <w:pPr>
              <w:pStyle w:val="ListParagraph"/>
              <w:keepNext/>
              <w:numPr>
                <w:ilvl w:val="0"/>
                <w:numId w:val="2"/>
              </w:numPr>
              <w:rPr>
                <w:rFonts w:cs="Times New Roman"/>
              </w:rPr>
            </w:pPr>
            <w:r w:rsidRPr="004A7CA6">
              <w:rPr>
                <w:rFonts w:cs="Times New Roman"/>
              </w:rPr>
              <w:t>Reports</w:t>
            </w:r>
          </w:p>
          <w:p w14:paraId="751C1CB2" w14:textId="77777777" w:rsidR="006369C0" w:rsidRPr="004A7CA6" w:rsidRDefault="006369C0" w:rsidP="004519D5">
            <w:pPr>
              <w:pStyle w:val="ListParagraph"/>
              <w:numPr>
                <w:ilvl w:val="0"/>
                <w:numId w:val="2"/>
              </w:numPr>
              <w:rPr>
                <w:rFonts w:cs="Times New Roman"/>
              </w:rPr>
            </w:pPr>
            <w:r w:rsidRPr="004A7CA6">
              <w:rPr>
                <w:rFonts w:cs="Times New Roman"/>
              </w:rPr>
              <w:t>Project Website</w:t>
            </w:r>
          </w:p>
        </w:tc>
        <w:tc>
          <w:tcPr>
            <w:tcW w:w="6750" w:type="dxa"/>
          </w:tcPr>
          <w:p w14:paraId="5285BE31" w14:textId="5C853179" w:rsidR="006369C0" w:rsidRPr="004A7CA6" w:rsidRDefault="00977237" w:rsidP="00045200">
            <w:pPr>
              <w:rPr>
                <w:rFonts w:cs="Times New Roman"/>
              </w:rPr>
            </w:pPr>
            <w:r>
              <w:rPr>
                <w:rFonts w:cs="Times New Roman"/>
              </w:rPr>
              <w:t xml:space="preserve">MPC Final Report – </w:t>
            </w:r>
            <w:hyperlink r:id="rId6" w:history="1">
              <w:r w:rsidRPr="00977237">
                <w:rPr>
                  <w:rStyle w:val="Hyperlink"/>
                  <w:rFonts w:cs="Times New Roman"/>
                </w:rPr>
                <w:t>Fort Totten Walkability Assessment and Recommendation Review</w:t>
              </w:r>
            </w:hyperlink>
          </w:p>
        </w:tc>
      </w:tr>
    </w:tbl>
    <w:p w14:paraId="3BC157F9" w14:textId="77777777" w:rsidR="006369C0" w:rsidRPr="004A7CA6" w:rsidRDefault="006369C0">
      <w:pPr>
        <w:rPr>
          <w:rFonts w:cs="Times New Roman"/>
        </w:rPr>
      </w:pPr>
    </w:p>
    <w:sectPr w:rsidR="006369C0" w:rsidRPr="004A7CA6"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36F2D"/>
    <w:rsid w:val="000373A9"/>
    <w:rsid w:val="00045200"/>
    <w:rsid w:val="0005162D"/>
    <w:rsid w:val="00055F72"/>
    <w:rsid w:val="000722B1"/>
    <w:rsid w:val="000F25D1"/>
    <w:rsid w:val="000F3EED"/>
    <w:rsid w:val="00102FEB"/>
    <w:rsid w:val="00126A92"/>
    <w:rsid w:val="00144705"/>
    <w:rsid w:val="00156068"/>
    <w:rsid w:val="00167D11"/>
    <w:rsid w:val="0017516D"/>
    <w:rsid w:val="00183B3D"/>
    <w:rsid w:val="00194A73"/>
    <w:rsid w:val="001B74CD"/>
    <w:rsid w:val="001B7A68"/>
    <w:rsid w:val="001F2747"/>
    <w:rsid w:val="00200B97"/>
    <w:rsid w:val="00204485"/>
    <w:rsid w:val="00205C56"/>
    <w:rsid w:val="002201AC"/>
    <w:rsid w:val="002241F0"/>
    <w:rsid w:val="00240F77"/>
    <w:rsid w:val="00265E1D"/>
    <w:rsid w:val="00266508"/>
    <w:rsid w:val="00291BD0"/>
    <w:rsid w:val="002973F7"/>
    <w:rsid w:val="002A0163"/>
    <w:rsid w:val="002D56A6"/>
    <w:rsid w:val="002F44C5"/>
    <w:rsid w:val="002F6FE5"/>
    <w:rsid w:val="00315B26"/>
    <w:rsid w:val="00345ECC"/>
    <w:rsid w:val="00357985"/>
    <w:rsid w:val="003771C8"/>
    <w:rsid w:val="0037769A"/>
    <w:rsid w:val="00382035"/>
    <w:rsid w:val="003A1F97"/>
    <w:rsid w:val="003E378B"/>
    <w:rsid w:val="003F4CA3"/>
    <w:rsid w:val="00400D46"/>
    <w:rsid w:val="004045A1"/>
    <w:rsid w:val="0041641D"/>
    <w:rsid w:val="0042016D"/>
    <w:rsid w:val="004222E3"/>
    <w:rsid w:val="00422410"/>
    <w:rsid w:val="0043128E"/>
    <w:rsid w:val="00441634"/>
    <w:rsid w:val="004519D5"/>
    <w:rsid w:val="00461EFB"/>
    <w:rsid w:val="00465817"/>
    <w:rsid w:val="004801CC"/>
    <w:rsid w:val="004A3F0A"/>
    <w:rsid w:val="004A4D25"/>
    <w:rsid w:val="004A7CA6"/>
    <w:rsid w:val="004B070F"/>
    <w:rsid w:val="004B684F"/>
    <w:rsid w:val="004B7858"/>
    <w:rsid w:val="004C7B09"/>
    <w:rsid w:val="004D13A5"/>
    <w:rsid w:val="004E2473"/>
    <w:rsid w:val="005103AC"/>
    <w:rsid w:val="00520CCC"/>
    <w:rsid w:val="00522A6B"/>
    <w:rsid w:val="00530E7D"/>
    <w:rsid w:val="005418BF"/>
    <w:rsid w:val="005739F2"/>
    <w:rsid w:val="00591E92"/>
    <w:rsid w:val="005A34A9"/>
    <w:rsid w:val="005B2158"/>
    <w:rsid w:val="005D64F4"/>
    <w:rsid w:val="005E1A27"/>
    <w:rsid w:val="005F6174"/>
    <w:rsid w:val="00626C8E"/>
    <w:rsid w:val="00636265"/>
    <w:rsid w:val="006369C0"/>
    <w:rsid w:val="00644861"/>
    <w:rsid w:val="006740CA"/>
    <w:rsid w:val="006770E3"/>
    <w:rsid w:val="006824D9"/>
    <w:rsid w:val="006B398F"/>
    <w:rsid w:val="006C5A77"/>
    <w:rsid w:val="007115AB"/>
    <w:rsid w:val="007247F1"/>
    <w:rsid w:val="0073654F"/>
    <w:rsid w:val="007700A5"/>
    <w:rsid w:val="00784948"/>
    <w:rsid w:val="007A0C7D"/>
    <w:rsid w:val="007B02E0"/>
    <w:rsid w:val="007C24D2"/>
    <w:rsid w:val="007C4E20"/>
    <w:rsid w:val="007C5540"/>
    <w:rsid w:val="007C6A8C"/>
    <w:rsid w:val="007F1224"/>
    <w:rsid w:val="00820860"/>
    <w:rsid w:val="00832B74"/>
    <w:rsid w:val="00834DD0"/>
    <w:rsid w:val="0085153B"/>
    <w:rsid w:val="00851BF0"/>
    <w:rsid w:val="00863038"/>
    <w:rsid w:val="008A79FE"/>
    <w:rsid w:val="008C4D3A"/>
    <w:rsid w:val="008D16A0"/>
    <w:rsid w:val="008D4AD9"/>
    <w:rsid w:val="008E4A36"/>
    <w:rsid w:val="008E7F8D"/>
    <w:rsid w:val="008F4332"/>
    <w:rsid w:val="00947EC7"/>
    <w:rsid w:val="009504EC"/>
    <w:rsid w:val="00965801"/>
    <w:rsid w:val="00965963"/>
    <w:rsid w:val="00977237"/>
    <w:rsid w:val="0098520A"/>
    <w:rsid w:val="009B6455"/>
    <w:rsid w:val="009D1318"/>
    <w:rsid w:val="009D71A7"/>
    <w:rsid w:val="00A1029D"/>
    <w:rsid w:val="00A326E7"/>
    <w:rsid w:val="00A47880"/>
    <w:rsid w:val="00A612E9"/>
    <w:rsid w:val="00A61B30"/>
    <w:rsid w:val="00AA5BEB"/>
    <w:rsid w:val="00AB1E4C"/>
    <w:rsid w:val="00AB37E5"/>
    <w:rsid w:val="00AC3C67"/>
    <w:rsid w:val="00AD1BD6"/>
    <w:rsid w:val="00AD6E8F"/>
    <w:rsid w:val="00AE2AF2"/>
    <w:rsid w:val="00AE5B09"/>
    <w:rsid w:val="00B01048"/>
    <w:rsid w:val="00B56CF1"/>
    <w:rsid w:val="00B63F87"/>
    <w:rsid w:val="00B65EB3"/>
    <w:rsid w:val="00B9494C"/>
    <w:rsid w:val="00B95278"/>
    <w:rsid w:val="00BD2E5F"/>
    <w:rsid w:val="00BF275C"/>
    <w:rsid w:val="00C05C39"/>
    <w:rsid w:val="00C7764F"/>
    <w:rsid w:val="00C83977"/>
    <w:rsid w:val="00C86AC4"/>
    <w:rsid w:val="00C93D8B"/>
    <w:rsid w:val="00CC4B1C"/>
    <w:rsid w:val="00CE1984"/>
    <w:rsid w:val="00CF3C6A"/>
    <w:rsid w:val="00D16A1F"/>
    <w:rsid w:val="00D45CAA"/>
    <w:rsid w:val="00D50207"/>
    <w:rsid w:val="00D64013"/>
    <w:rsid w:val="00D76096"/>
    <w:rsid w:val="00DA713E"/>
    <w:rsid w:val="00DB4ECC"/>
    <w:rsid w:val="00DB767A"/>
    <w:rsid w:val="00DE0C6B"/>
    <w:rsid w:val="00DE700B"/>
    <w:rsid w:val="00DF3B4C"/>
    <w:rsid w:val="00E11209"/>
    <w:rsid w:val="00E2770B"/>
    <w:rsid w:val="00E52614"/>
    <w:rsid w:val="00E90782"/>
    <w:rsid w:val="00EB69C5"/>
    <w:rsid w:val="00EE529C"/>
    <w:rsid w:val="00EE766F"/>
    <w:rsid w:val="00EF467E"/>
    <w:rsid w:val="00F00D13"/>
    <w:rsid w:val="00F04DF2"/>
    <w:rsid w:val="00F12B76"/>
    <w:rsid w:val="00F23ED6"/>
    <w:rsid w:val="00F25513"/>
    <w:rsid w:val="00F33865"/>
    <w:rsid w:val="00F45EA0"/>
    <w:rsid w:val="00F50059"/>
    <w:rsid w:val="00F6271A"/>
    <w:rsid w:val="00F80C7F"/>
    <w:rsid w:val="00F90C8F"/>
    <w:rsid w:val="00F96D62"/>
    <w:rsid w:val="00FD5E85"/>
    <w:rsid w:val="00FF1FFB"/>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7E44"/>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74"/>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paragraph" w:styleId="BalloonText">
    <w:name w:val="Balloon Text"/>
    <w:basedOn w:val="Normal"/>
    <w:link w:val="BalloonTextChar"/>
    <w:uiPriority w:val="99"/>
    <w:semiHidden/>
    <w:unhideWhenUsed/>
    <w:rsid w:val="00D16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A1F"/>
    <w:rPr>
      <w:rFonts w:ascii="Segoe UI" w:hAnsi="Segoe UI" w:cs="Segoe UI"/>
      <w:sz w:val="18"/>
      <w:szCs w:val="18"/>
    </w:rPr>
  </w:style>
  <w:style w:type="character" w:styleId="CommentReference">
    <w:name w:val="annotation reference"/>
    <w:basedOn w:val="DefaultParagraphFont"/>
    <w:uiPriority w:val="99"/>
    <w:semiHidden/>
    <w:unhideWhenUsed/>
    <w:rsid w:val="00422410"/>
    <w:rPr>
      <w:sz w:val="16"/>
      <w:szCs w:val="16"/>
    </w:rPr>
  </w:style>
  <w:style w:type="paragraph" w:styleId="CommentText">
    <w:name w:val="annotation text"/>
    <w:basedOn w:val="Normal"/>
    <w:link w:val="CommentTextChar"/>
    <w:uiPriority w:val="99"/>
    <w:semiHidden/>
    <w:unhideWhenUsed/>
    <w:rsid w:val="00422410"/>
    <w:rPr>
      <w:sz w:val="20"/>
      <w:szCs w:val="20"/>
    </w:rPr>
  </w:style>
  <w:style w:type="character" w:customStyle="1" w:styleId="CommentTextChar">
    <w:name w:val="Comment Text Char"/>
    <w:basedOn w:val="DefaultParagraphFont"/>
    <w:link w:val="CommentText"/>
    <w:uiPriority w:val="99"/>
    <w:semiHidden/>
    <w:rsid w:val="00422410"/>
    <w:rPr>
      <w:sz w:val="20"/>
      <w:szCs w:val="20"/>
    </w:rPr>
  </w:style>
  <w:style w:type="paragraph" w:styleId="CommentSubject">
    <w:name w:val="annotation subject"/>
    <w:basedOn w:val="CommentText"/>
    <w:next w:val="CommentText"/>
    <w:link w:val="CommentSubjectChar"/>
    <w:uiPriority w:val="99"/>
    <w:semiHidden/>
    <w:unhideWhenUsed/>
    <w:rsid w:val="00422410"/>
    <w:rPr>
      <w:b/>
      <w:bCs/>
    </w:rPr>
  </w:style>
  <w:style w:type="character" w:customStyle="1" w:styleId="CommentSubjectChar">
    <w:name w:val="Comment Subject Char"/>
    <w:basedOn w:val="CommentTextChar"/>
    <w:link w:val="CommentSubject"/>
    <w:uiPriority w:val="99"/>
    <w:semiHidden/>
    <w:rsid w:val="00422410"/>
    <w:rPr>
      <w:b/>
      <w:bCs/>
      <w:sz w:val="20"/>
      <w:szCs w:val="20"/>
    </w:rPr>
  </w:style>
  <w:style w:type="character" w:styleId="UnresolvedMention">
    <w:name w:val="Unresolved Mention"/>
    <w:basedOn w:val="DefaultParagraphFont"/>
    <w:uiPriority w:val="99"/>
    <w:semiHidden/>
    <w:unhideWhenUsed/>
    <w:rsid w:val="00977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98B6-CF02-462A-9889-AD2DBDA7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UTC Project Information | Supporting Tribal Crash Data Utilization and Strengthening Institutional Capacity for Effective Traffic Safety Programs</vt:lpstr>
    </vt:vector>
  </TitlesOfParts>
  <Company>DOT</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Supporting Tribal Crash Data Utilization and Strengthening Institutional Capacity for Effective Traffic Safety Programs</dc:title>
  <dc:creator/>
  <cp:lastModifiedBy>Nichols, Patrick</cp:lastModifiedBy>
  <cp:revision>29</cp:revision>
  <cp:lastPrinted>2018-05-16T13:49:00Z</cp:lastPrinted>
  <dcterms:created xsi:type="dcterms:W3CDTF">2021-08-23T15:32:00Z</dcterms:created>
  <dcterms:modified xsi:type="dcterms:W3CDTF">2024-05-30T15:38:00Z</dcterms:modified>
</cp:coreProperties>
</file>