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Pr>
      <w:tblGrid>
        <w:gridCol w:w="3685"/>
        <w:gridCol w:w="6390"/>
      </w:tblGrid>
      <w:tr w:rsidR="006369C0" w:rsidRPr="004B070F" w:rsidTr="007247F1">
        <w:trPr>
          <w:jc w:val="center"/>
        </w:trPr>
        <w:tc>
          <w:tcPr>
            <w:tcW w:w="10075" w:type="dxa"/>
            <w:gridSpan w:val="2"/>
          </w:tcPr>
          <w:p w:rsidR="006369C0" w:rsidRPr="004B070F" w:rsidRDefault="006369C0">
            <w:pPr>
              <w:rPr>
                <w:rFonts w:ascii="Times New Roman" w:hAnsi="Times New Roman" w:cs="Times New Roman"/>
                <w:b/>
                <w:sz w:val="28"/>
                <w:szCs w:val="28"/>
              </w:rPr>
            </w:pPr>
            <w:r w:rsidRPr="004B070F">
              <w:rPr>
                <w:rFonts w:ascii="Times New Roman" w:hAnsi="Times New Roman" w:cs="Times New Roman"/>
                <w:b/>
                <w:sz w:val="28"/>
                <w:szCs w:val="28"/>
              </w:rPr>
              <w:t>UTC  Project  Information</w:t>
            </w:r>
          </w:p>
        </w:tc>
      </w:tr>
      <w:tr w:rsidR="006369C0" w:rsidRPr="004B070F" w:rsidTr="007247F1">
        <w:trPr>
          <w:jc w:val="center"/>
        </w:trPr>
        <w:tc>
          <w:tcPr>
            <w:tcW w:w="3685" w:type="dxa"/>
          </w:tcPr>
          <w:p w:rsidR="006369C0" w:rsidRPr="004B070F" w:rsidRDefault="006369C0">
            <w:pPr>
              <w:rPr>
                <w:rFonts w:ascii="Times New Roman" w:hAnsi="Times New Roman" w:cs="Times New Roman"/>
              </w:rPr>
            </w:pPr>
            <w:r>
              <w:rPr>
                <w:rFonts w:ascii="Times New Roman" w:hAnsi="Times New Roman" w:cs="Times New Roman"/>
              </w:rPr>
              <w:t>Project Title</w:t>
            </w:r>
          </w:p>
        </w:tc>
        <w:tc>
          <w:tcPr>
            <w:tcW w:w="6390" w:type="dxa"/>
          </w:tcPr>
          <w:p w:rsidR="006369C0" w:rsidRPr="004B7858" w:rsidRDefault="0001290E" w:rsidP="005C5EFC">
            <w:pPr>
              <w:jc w:val="both"/>
              <w:rPr>
                <w:rFonts w:ascii="Times New Roman" w:hAnsi="Times New Roman" w:cs="Times New Roman"/>
                <w:szCs w:val="24"/>
              </w:rPr>
            </w:pPr>
            <w:r>
              <w:rPr>
                <w:rFonts w:ascii="Times New Roman" w:hAnsi="Times New Roman" w:cs="Times New Roman"/>
                <w:noProof/>
                <w:szCs w:val="24"/>
              </w:rPr>
              <w:t>MPC-5</w:t>
            </w:r>
            <w:r w:rsidR="00352F16">
              <w:rPr>
                <w:rFonts w:ascii="Times New Roman" w:hAnsi="Times New Roman" w:cs="Times New Roman"/>
                <w:noProof/>
                <w:szCs w:val="24"/>
              </w:rPr>
              <w:t>8</w:t>
            </w:r>
            <w:r w:rsidR="0082095E">
              <w:rPr>
                <w:rFonts w:ascii="Times New Roman" w:hAnsi="Times New Roman" w:cs="Times New Roman"/>
                <w:noProof/>
                <w:szCs w:val="24"/>
              </w:rPr>
              <w:t>6</w:t>
            </w:r>
            <w:r w:rsidR="006369C0">
              <w:rPr>
                <w:rFonts w:ascii="Times New Roman" w:hAnsi="Times New Roman" w:cs="Times New Roman"/>
                <w:szCs w:val="24"/>
              </w:rPr>
              <w:t xml:space="preserve"> – </w:t>
            </w:r>
            <w:r w:rsidR="0082095E" w:rsidRPr="0082095E">
              <w:rPr>
                <w:rFonts w:ascii="Times New Roman" w:hAnsi="Times New Roman" w:cs="Times New Roman"/>
                <w:szCs w:val="24"/>
              </w:rPr>
              <w:t>Mitigation of Differential Settlement at Highway Bridge Approaches</w:t>
            </w:r>
          </w:p>
        </w:tc>
      </w:tr>
      <w:tr w:rsidR="006369C0" w:rsidRPr="004B070F" w:rsidTr="007247F1">
        <w:trPr>
          <w:jc w:val="center"/>
        </w:trPr>
        <w:tc>
          <w:tcPr>
            <w:tcW w:w="3685" w:type="dxa"/>
          </w:tcPr>
          <w:p w:rsidR="006369C0" w:rsidRPr="004B070F" w:rsidRDefault="006369C0">
            <w:pPr>
              <w:rPr>
                <w:rFonts w:ascii="Times New Roman" w:hAnsi="Times New Roman" w:cs="Times New Roman"/>
              </w:rPr>
            </w:pPr>
            <w:r>
              <w:rPr>
                <w:rFonts w:ascii="Times New Roman" w:hAnsi="Times New Roman" w:cs="Times New Roman"/>
              </w:rPr>
              <w:t>University</w:t>
            </w:r>
          </w:p>
        </w:tc>
        <w:tc>
          <w:tcPr>
            <w:tcW w:w="6390" w:type="dxa"/>
          </w:tcPr>
          <w:p w:rsidR="006369C0" w:rsidRPr="004B7858" w:rsidRDefault="00FA5E45" w:rsidP="00C1254F">
            <w:pPr>
              <w:jc w:val="both"/>
              <w:rPr>
                <w:rFonts w:ascii="Times New Roman" w:eastAsia="Calibri" w:hAnsi="Times New Roman" w:cs="Times New Roman"/>
                <w:szCs w:val="24"/>
              </w:rPr>
            </w:pPr>
            <w:r w:rsidRPr="00FA5E45">
              <w:rPr>
                <w:rFonts w:ascii="Times New Roman" w:eastAsia="Calibri" w:hAnsi="Times New Roman" w:cs="Times New Roman"/>
                <w:szCs w:val="24"/>
              </w:rPr>
              <w:t>University of Utah</w:t>
            </w:r>
          </w:p>
        </w:tc>
      </w:tr>
      <w:tr w:rsidR="006369C0" w:rsidRPr="004B070F" w:rsidTr="007247F1">
        <w:trPr>
          <w:jc w:val="center"/>
        </w:trPr>
        <w:tc>
          <w:tcPr>
            <w:tcW w:w="3685" w:type="dxa"/>
          </w:tcPr>
          <w:p w:rsidR="006369C0" w:rsidRPr="004B070F" w:rsidRDefault="006369C0">
            <w:pPr>
              <w:rPr>
                <w:rFonts w:ascii="Times New Roman" w:hAnsi="Times New Roman" w:cs="Times New Roman"/>
              </w:rPr>
            </w:pPr>
            <w:r>
              <w:rPr>
                <w:rFonts w:ascii="Times New Roman" w:hAnsi="Times New Roman" w:cs="Times New Roman"/>
              </w:rPr>
              <w:t>Principal Investigator</w:t>
            </w:r>
          </w:p>
        </w:tc>
        <w:tc>
          <w:tcPr>
            <w:tcW w:w="6390" w:type="dxa"/>
          </w:tcPr>
          <w:p w:rsidR="00725E11" w:rsidRPr="004B7858" w:rsidRDefault="00FA5E45" w:rsidP="00FA5E45">
            <w:pPr>
              <w:autoSpaceDE w:val="0"/>
              <w:autoSpaceDN w:val="0"/>
              <w:adjustRightInd w:val="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Steven F. Bartlett</w:t>
            </w:r>
          </w:p>
        </w:tc>
      </w:tr>
      <w:tr w:rsidR="006369C0" w:rsidRPr="004B070F" w:rsidTr="007247F1">
        <w:trPr>
          <w:jc w:val="center"/>
        </w:trPr>
        <w:tc>
          <w:tcPr>
            <w:tcW w:w="3685" w:type="dxa"/>
          </w:tcPr>
          <w:p w:rsidR="006369C0" w:rsidRPr="004B070F" w:rsidRDefault="006369C0">
            <w:pPr>
              <w:rPr>
                <w:rFonts w:ascii="Times New Roman" w:hAnsi="Times New Roman" w:cs="Times New Roman"/>
              </w:rPr>
            </w:pPr>
            <w:r>
              <w:rPr>
                <w:rFonts w:ascii="Times New Roman" w:hAnsi="Times New Roman" w:cs="Times New Roman"/>
              </w:rPr>
              <w:t>PI Contact Information</w:t>
            </w:r>
          </w:p>
        </w:tc>
        <w:tc>
          <w:tcPr>
            <w:tcW w:w="6390" w:type="dxa"/>
          </w:tcPr>
          <w:p w:rsidR="00FA5E45" w:rsidRPr="00FA5E45" w:rsidRDefault="00FA5E45" w:rsidP="00FA5E45">
            <w:pPr>
              <w:autoSpaceDE w:val="0"/>
              <w:autoSpaceDN w:val="0"/>
              <w:adjustRightInd w:val="0"/>
              <w:rPr>
                <w:rFonts w:ascii="Times New Roman" w:eastAsia="Times New Roman" w:hAnsi="Times New Roman" w:cs="Times New Roman"/>
                <w:color w:val="000000"/>
                <w:szCs w:val="24"/>
              </w:rPr>
            </w:pPr>
            <w:r w:rsidRPr="00FA5E45">
              <w:rPr>
                <w:rFonts w:ascii="Times New Roman" w:eastAsia="Times New Roman" w:hAnsi="Times New Roman" w:cs="Times New Roman"/>
                <w:color w:val="000000"/>
                <w:szCs w:val="24"/>
              </w:rPr>
              <w:t>Associate Professor</w:t>
            </w:r>
          </w:p>
          <w:p w:rsidR="00FA5E45" w:rsidRPr="00FA5E45" w:rsidRDefault="00FA5E45" w:rsidP="00FA5E45">
            <w:pPr>
              <w:autoSpaceDE w:val="0"/>
              <w:autoSpaceDN w:val="0"/>
              <w:adjustRightInd w:val="0"/>
              <w:rPr>
                <w:rFonts w:ascii="Times New Roman" w:eastAsia="Times New Roman" w:hAnsi="Times New Roman" w:cs="Times New Roman"/>
                <w:color w:val="000000"/>
                <w:szCs w:val="24"/>
              </w:rPr>
            </w:pPr>
            <w:r w:rsidRPr="00FA5E45">
              <w:rPr>
                <w:rFonts w:ascii="Times New Roman" w:eastAsia="Times New Roman" w:hAnsi="Times New Roman" w:cs="Times New Roman"/>
                <w:color w:val="000000"/>
                <w:szCs w:val="24"/>
              </w:rPr>
              <w:t>University of Utah</w:t>
            </w:r>
          </w:p>
          <w:p w:rsidR="00FA5E45" w:rsidRPr="00FA5E45" w:rsidRDefault="00FA5E45" w:rsidP="00FA5E45">
            <w:pPr>
              <w:autoSpaceDE w:val="0"/>
              <w:autoSpaceDN w:val="0"/>
              <w:adjustRightInd w:val="0"/>
              <w:rPr>
                <w:rFonts w:ascii="Times New Roman" w:eastAsia="Times New Roman" w:hAnsi="Times New Roman" w:cs="Times New Roman"/>
                <w:color w:val="000000"/>
                <w:szCs w:val="24"/>
              </w:rPr>
            </w:pPr>
            <w:r w:rsidRPr="00FA5E45">
              <w:rPr>
                <w:rFonts w:ascii="Times New Roman" w:eastAsia="Times New Roman" w:hAnsi="Times New Roman" w:cs="Times New Roman"/>
                <w:color w:val="000000"/>
                <w:szCs w:val="24"/>
              </w:rPr>
              <w:t>Phone: (435) 841-9837</w:t>
            </w:r>
          </w:p>
          <w:p w:rsidR="00FA5E45" w:rsidRPr="00FA5E45" w:rsidRDefault="00FA5E45" w:rsidP="00FA5E45">
            <w:pPr>
              <w:autoSpaceDE w:val="0"/>
              <w:autoSpaceDN w:val="0"/>
              <w:adjustRightInd w:val="0"/>
              <w:rPr>
                <w:rFonts w:ascii="Times New Roman" w:eastAsia="Times New Roman" w:hAnsi="Times New Roman" w:cs="Times New Roman"/>
                <w:color w:val="000000"/>
                <w:szCs w:val="24"/>
              </w:rPr>
            </w:pPr>
            <w:r w:rsidRPr="00FA5E45">
              <w:rPr>
                <w:rFonts w:ascii="Times New Roman" w:eastAsia="Times New Roman" w:hAnsi="Times New Roman" w:cs="Times New Roman"/>
                <w:color w:val="000000"/>
                <w:szCs w:val="24"/>
              </w:rPr>
              <w:t>Email: bartlett@civil.utah.edu</w:t>
            </w:r>
          </w:p>
          <w:p w:rsidR="006369C0" w:rsidRDefault="00FA5E45" w:rsidP="00FA5E45">
            <w:pPr>
              <w:rPr>
                <w:rFonts w:ascii="Times New Roman" w:hAnsi="Times New Roman" w:cs="Times New Roman"/>
                <w:noProof/>
                <w:szCs w:val="24"/>
              </w:rPr>
            </w:pPr>
            <w:r w:rsidRPr="00FA5E45">
              <w:rPr>
                <w:rFonts w:ascii="Times New Roman" w:eastAsia="Times New Roman" w:hAnsi="Times New Roman" w:cs="Times New Roman"/>
                <w:color w:val="000000"/>
                <w:szCs w:val="24"/>
              </w:rPr>
              <w:t>ORCID: 0000-0003-2266-9672</w:t>
            </w:r>
          </w:p>
        </w:tc>
      </w:tr>
      <w:tr w:rsidR="006369C0" w:rsidRPr="004B070F" w:rsidTr="007247F1">
        <w:trPr>
          <w:jc w:val="center"/>
        </w:trPr>
        <w:tc>
          <w:tcPr>
            <w:tcW w:w="3685" w:type="dxa"/>
          </w:tcPr>
          <w:p w:rsidR="006369C0" w:rsidRPr="004B070F" w:rsidRDefault="006369C0" w:rsidP="00947EC7">
            <w:pPr>
              <w:rPr>
                <w:rFonts w:ascii="Times New Roman" w:hAnsi="Times New Roman" w:cs="Times New Roman"/>
              </w:rPr>
            </w:pPr>
            <w:r w:rsidRPr="004B070F">
              <w:rPr>
                <w:rFonts w:ascii="Times New Roman" w:hAnsi="Times New Roman" w:cs="Times New Roman"/>
              </w:rPr>
              <w:t xml:space="preserve">Funding </w:t>
            </w:r>
            <w:r>
              <w:rPr>
                <w:rFonts w:ascii="Times New Roman" w:hAnsi="Times New Roman" w:cs="Times New Roman"/>
              </w:rPr>
              <w:t>Source(s) and Amounts Provided (by each agency or organization)</w:t>
            </w:r>
          </w:p>
        </w:tc>
        <w:tc>
          <w:tcPr>
            <w:tcW w:w="6390" w:type="dxa"/>
          </w:tcPr>
          <w:p w:rsidR="006369C0" w:rsidRDefault="006369C0">
            <w:pPr>
              <w:rPr>
                <w:rFonts w:ascii="Times New Roman" w:hAnsi="Times New Roman" w:cs="Times New Roman"/>
              </w:rPr>
            </w:pPr>
            <w:r w:rsidRPr="00432B0E">
              <w:rPr>
                <w:rFonts w:ascii="Times New Roman" w:hAnsi="Times New Roman" w:cs="Times New Roman"/>
                <w:noProof/>
              </w:rPr>
              <w:t>USDOT, Research and Innovative Technology Administration</w:t>
            </w:r>
          </w:p>
          <w:p w:rsidR="006369C0" w:rsidRDefault="00B14DE6">
            <w:pPr>
              <w:rPr>
                <w:rFonts w:ascii="Times New Roman" w:hAnsi="Times New Roman" w:cs="Times New Roman"/>
              </w:rPr>
            </w:pPr>
            <w:r w:rsidRPr="00B14DE6">
              <w:rPr>
                <w:rFonts w:ascii="Times New Roman" w:hAnsi="Times New Roman" w:cs="Times New Roman"/>
              </w:rPr>
              <w:t>$</w:t>
            </w:r>
            <w:r w:rsidR="0083302C">
              <w:rPr>
                <w:rFonts w:ascii="Times New Roman" w:hAnsi="Times New Roman" w:cs="Times New Roman"/>
              </w:rPr>
              <w:t>4</w:t>
            </w:r>
            <w:r w:rsidR="00633CBF">
              <w:rPr>
                <w:rFonts w:ascii="Times New Roman" w:hAnsi="Times New Roman" w:cs="Times New Roman"/>
              </w:rPr>
              <w:t>0</w:t>
            </w:r>
            <w:r w:rsidR="0083302C">
              <w:rPr>
                <w:rFonts w:ascii="Times New Roman" w:hAnsi="Times New Roman" w:cs="Times New Roman"/>
              </w:rPr>
              <w:t>,</w:t>
            </w:r>
            <w:r w:rsidR="00633CBF">
              <w:rPr>
                <w:rFonts w:ascii="Times New Roman" w:hAnsi="Times New Roman" w:cs="Times New Roman"/>
              </w:rPr>
              <w:t>000</w:t>
            </w:r>
          </w:p>
          <w:p w:rsidR="006369C0" w:rsidRDefault="006369C0">
            <w:pPr>
              <w:rPr>
                <w:rFonts w:ascii="Times New Roman" w:hAnsi="Times New Roman" w:cs="Times New Roman"/>
              </w:rPr>
            </w:pPr>
          </w:p>
          <w:p w:rsidR="006369C0" w:rsidRDefault="00633CBF">
            <w:pPr>
              <w:rPr>
                <w:rFonts w:ascii="Times New Roman" w:hAnsi="Times New Roman" w:cs="Times New Roman"/>
              </w:rPr>
            </w:pPr>
            <w:r w:rsidRPr="00633CBF">
              <w:rPr>
                <w:rFonts w:ascii="Times New Roman" w:hAnsi="Times New Roman" w:cs="Times New Roman"/>
              </w:rPr>
              <w:t>Utah Department of Transportation</w:t>
            </w:r>
          </w:p>
          <w:p w:rsidR="006369C0" w:rsidRPr="004B070F" w:rsidRDefault="00B14DE6" w:rsidP="00633CBF">
            <w:pPr>
              <w:rPr>
                <w:rFonts w:ascii="Times New Roman" w:hAnsi="Times New Roman" w:cs="Times New Roman"/>
              </w:rPr>
            </w:pPr>
            <w:r w:rsidRPr="00B14DE6">
              <w:rPr>
                <w:rFonts w:ascii="Times New Roman" w:hAnsi="Times New Roman" w:cs="Times New Roman"/>
              </w:rPr>
              <w:t>$</w:t>
            </w:r>
            <w:r w:rsidR="00633CBF">
              <w:rPr>
                <w:rFonts w:ascii="Times New Roman" w:hAnsi="Times New Roman" w:cs="Times New Roman"/>
              </w:rPr>
              <w:t>104</w:t>
            </w:r>
            <w:r w:rsidR="0083302C">
              <w:rPr>
                <w:rFonts w:ascii="Times New Roman" w:hAnsi="Times New Roman" w:cs="Times New Roman"/>
              </w:rPr>
              <w:t>,</w:t>
            </w:r>
            <w:r w:rsidR="00633CBF">
              <w:rPr>
                <w:rFonts w:ascii="Times New Roman" w:hAnsi="Times New Roman" w:cs="Times New Roman"/>
              </w:rPr>
              <w:t>368</w:t>
            </w:r>
          </w:p>
        </w:tc>
      </w:tr>
      <w:tr w:rsidR="006369C0" w:rsidRPr="004B070F" w:rsidTr="007247F1">
        <w:trPr>
          <w:jc w:val="center"/>
        </w:trPr>
        <w:tc>
          <w:tcPr>
            <w:tcW w:w="3685" w:type="dxa"/>
          </w:tcPr>
          <w:p w:rsidR="006369C0" w:rsidRPr="004B070F" w:rsidRDefault="006369C0" w:rsidP="00947EC7">
            <w:pPr>
              <w:rPr>
                <w:rFonts w:ascii="Times New Roman" w:hAnsi="Times New Roman" w:cs="Times New Roman"/>
              </w:rPr>
            </w:pPr>
            <w:r>
              <w:rPr>
                <w:rFonts w:ascii="Times New Roman" w:hAnsi="Times New Roman" w:cs="Times New Roman"/>
              </w:rPr>
              <w:t xml:space="preserve">Total </w:t>
            </w:r>
            <w:r w:rsidRPr="004B070F">
              <w:rPr>
                <w:rFonts w:ascii="Times New Roman" w:hAnsi="Times New Roman" w:cs="Times New Roman"/>
              </w:rPr>
              <w:t>Project Cost</w:t>
            </w:r>
          </w:p>
        </w:tc>
        <w:tc>
          <w:tcPr>
            <w:tcW w:w="6390" w:type="dxa"/>
          </w:tcPr>
          <w:p w:rsidR="006369C0" w:rsidRDefault="00E3612D" w:rsidP="00633CBF">
            <w:pPr>
              <w:rPr>
                <w:rFonts w:ascii="Times New Roman" w:hAnsi="Times New Roman" w:cs="Times New Roman"/>
              </w:rPr>
            </w:pPr>
            <w:r w:rsidRPr="00E3612D">
              <w:rPr>
                <w:rFonts w:ascii="Times New Roman" w:eastAsia="Times New Roman" w:hAnsi="Times New Roman" w:cs="Times New Roman"/>
                <w:noProof/>
                <w:color w:val="000000"/>
                <w:szCs w:val="24"/>
              </w:rPr>
              <w:t>$</w:t>
            </w:r>
            <w:r w:rsidR="00633CBF">
              <w:rPr>
                <w:rFonts w:ascii="Times New Roman" w:eastAsia="Times New Roman" w:hAnsi="Times New Roman" w:cs="Times New Roman"/>
                <w:noProof/>
                <w:color w:val="000000"/>
                <w:szCs w:val="24"/>
              </w:rPr>
              <w:t>144</w:t>
            </w:r>
            <w:r w:rsidR="00182779">
              <w:rPr>
                <w:rFonts w:ascii="Times New Roman" w:eastAsia="Times New Roman" w:hAnsi="Times New Roman" w:cs="Times New Roman"/>
                <w:noProof/>
                <w:color w:val="000000"/>
                <w:szCs w:val="24"/>
              </w:rPr>
              <w:t>,</w:t>
            </w:r>
            <w:r w:rsidR="00633CBF">
              <w:rPr>
                <w:rFonts w:ascii="Times New Roman" w:eastAsia="Times New Roman" w:hAnsi="Times New Roman" w:cs="Times New Roman"/>
                <w:noProof/>
                <w:color w:val="000000"/>
                <w:szCs w:val="24"/>
              </w:rPr>
              <w:t>368</w:t>
            </w:r>
          </w:p>
        </w:tc>
      </w:tr>
      <w:tr w:rsidR="006369C0" w:rsidRPr="004B070F" w:rsidTr="007247F1">
        <w:trPr>
          <w:jc w:val="center"/>
        </w:trPr>
        <w:tc>
          <w:tcPr>
            <w:tcW w:w="3685" w:type="dxa"/>
          </w:tcPr>
          <w:p w:rsidR="006369C0" w:rsidRPr="004B070F" w:rsidRDefault="006369C0" w:rsidP="00947EC7">
            <w:pPr>
              <w:rPr>
                <w:rFonts w:ascii="Times New Roman" w:hAnsi="Times New Roman" w:cs="Times New Roman"/>
              </w:rPr>
            </w:pPr>
            <w:r w:rsidRPr="004B070F">
              <w:rPr>
                <w:rFonts w:ascii="Times New Roman" w:hAnsi="Times New Roman" w:cs="Times New Roman"/>
              </w:rPr>
              <w:t>Agency ID or Contract Number</w:t>
            </w:r>
          </w:p>
        </w:tc>
        <w:tc>
          <w:tcPr>
            <w:tcW w:w="6390" w:type="dxa"/>
          </w:tcPr>
          <w:p w:rsidR="006369C0" w:rsidRPr="004B070F" w:rsidRDefault="006369C0">
            <w:pPr>
              <w:rPr>
                <w:rFonts w:ascii="Times New Roman" w:hAnsi="Times New Roman" w:cs="Times New Roman"/>
              </w:rPr>
            </w:pPr>
            <w:r w:rsidRPr="00432B0E">
              <w:rPr>
                <w:rFonts w:ascii="Times New Roman" w:hAnsi="Times New Roman" w:cs="Times New Roman"/>
                <w:noProof/>
              </w:rPr>
              <w:t>69A3551747108</w:t>
            </w:r>
          </w:p>
        </w:tc>
      </w:tr>
      <w:tr w:rsidR="006369C0" w:rsidRPr="004B070F" w:rsidTr="007247F1">
        <w:trPr>
          <w:jc w:val="center"/>
        </w:trPr>
        <w:tc>
          <w:tcPr>
            <w:tcW w:w="3685" w:type="dxa"/>
          </w:tcPr>
          <w:p w:rsidR="006369C0" w:rsidRPr="004B070F" w:rsidRDefault="006369C0" w:rsidP="00947EC7">
            <w:pPr>
              <w:rPr>
                <w:rFonts w:ascii="Times New Roman" w:hAnsi="Times New Roman" w:cs="Times New Roman"/>
              </w:rPr>
            </w:pPr>
            <w:r>
              <w:rPr>
                <w:rFonts w:ascii="Times New Roman" w:hAnsi="Times New Roman" w:cs="Times New Roman"/>
              </w:rPr>
              <w:t>Start and End Dates</w:t>
            </w:r>
          </w:p>
        </w:tc>
        <w:tc>
          <w:tcPr>
            <w:tcW w:w="6390" w:type="dxa"/>
          </w:tcPr>
          <w:p w:rsidR="006369C0" w:rsidRPr="004B070F" w:rsidRDefault="009412AE" w:rsidP="009412AE">
            <w:pPr>
              <w:rPr>
                <w:rFonts w:ascii="Times New Roman" w:hAnsi="Times New Roman" w:cs="Times New Roman"/>
                <w:highlight w:val="yellow"/>
              </w:rPr>
            </w:pPr>
            <w:r>
              <w:rPr>
                <w:rFonts w:ascii="Times New Roman" w:hAnsi="Times New Roman" w:cs="Times New Roman"/>
                <w:noProof/>
              </w:rPr>
              <w:t>January</w:t>
            </w:r>
            <w:r w:rsidR="006369C0" w:rsidRPr="00432B0E">
              <w:rPr>
                <w:rFonts w:ascii="Times New Roman" w:hAnsi="Times New Roman" w:cs="Times New Roman"/>
                <w:noProof/>
              </w:rPr>
              <w:t xml:space="preserve"> </w:t>
            </w:r>
            <w:r w:rsidR="00D415CF">
              <w:rPr>
                <w:rFonts w:ascii="Times New Roman" w:hAnsi="Times New Roman" w:cs="Times New Roman"/>
                <w:noProof/>
              </w:rPr>
              <w:t>1</w:t>
            </w:r>
            <w:r>
              <w:rPr>
                <w:rFonts w:ascii="Times New Roman" w:hAnsi="Times New Roman" w:cs="Times New Roman"/>
                <w:noProof/>
              </w:rPr>
              <w:t>2</w:t>
            </w:r>
            <w:r w:rsidR="006369C0" w:rsidRPr="00432B0E">
              <w:rPr>
                <w:rFonts w:ascii="Times New Roman" w:hAnsi="Times New Roman" w:cs="Times New Roman"/>
                <w:noProof/>
              </w:rPr>
              <w:t>, 201</w:t>
            </w:r>
            <w:r>
              <w:rPr>
                <w:rFonts w:ascii="Times New Roman" w:hAnsi="Times New Roman" w:cs="Times New Roman"/>
                <w:noProof/>
              </w:rPr>
              <w:t>9</w:t>
            </w:r>
            <w:r w:rsidR="006369C0" w:rsidRPr="00432B0E">
              <w:rPr>
                <w:rFonts w:ascii="Times New Roman" w:hAnsi="Times New Roman" w:cs="Times New Roman"/>
                <w:noProof/>
              </w:rPr>
              <w:t xml:space="preserve"> to July 31, 2022</w:t>
            </w:r>
          </w:p>
        </w:tc>
      </w:tr>
      <w:tr w:rsidR="006369C0" w:rsidRPr="004B070F" w:rsidTr="007247F1">
        <w:trPr>
          <w:jc w:val="center"/>
        </w:trPr>
        <w:tc>
          <w:tcPr>
            <w:tcW w:w="3685" w:type="dxa"/>
          </w:tcPr>
          <w:p w:rsidR="006369C0" w:rsidRPr="004B070F" w:rsidRDefault="006369C0">
            <w:pPr>
              <w:rPr>
                <w:rFonts w:ascii="Times New Roman" w:hAnsi="Times New Roman" w:cs="Times New Roman"/>
              </w:rPr>
            </w:pPr>
            <w:r w:rsidRPr="004B070F">
              <w:rPr>
                <w:rFonts w:ascii="Times New Roman" w:hAnsi="Times New Roman" w:cs="Times New Roman"/>
              </w:rPr>
              <w:t xml:space="preserve">Brief </w:t>
            </w:r>
            <w:r>
              <w:rPr>
                <w:rFonts w:ascii="Times New Roman" w:hAnsi="Times New Roman" w:cs="Times New Roman"/>
              </w:rPr>
              <w:t>Description of Research Project</w:t>
            </w:r>
          </w:p>
        </w:tc>
        <w:tc>
          <w:tcPr>
            <w:tcW w:w="6390" w:type="dxa"/>
          </w:tcPr>
          <w:p w:rsidR="006369C0" w:rsidRPr="004B7858" w:rsidRDefault="005175FE" w:rsidP="00841253">
            <w:pPr>
              <w:jc w:val="both"/>
              <w:rPr>
                <w:rFonts w:ascii="Times New Roman" w:hAnsi="Times New Roman" w:cs="Times New Roman"/>
                <w:noProof/>
                <w:szCs w:val="24"/>
              </w:rPr>
            </w:pPr>
            <w:r w:rsidRPr="005175FE">
              <w:rPr>
                <w:rFonts w:ascii="Times New Roman" w:hAnsi="Times New Roman" w:cs="Times New Roman"/>
                <w:noProof/>
                <w:szCs w:val="24"/>
              </w:rPr>
              <w:t>Differential settlement in the transition zone between the bridge structure and the approach embankment often creates a "bump" which is a potential safety hazard and comfort issue for drivers. Studies conducted by DOTs around the country suggest that about 25 percent of the 600,000 bridges in the US are affected by bridge approach settlement or the "bump at the end of the bridge." The settlements can result in unsafe driving conditions, rider discomfort, structural deterioration of bridges and long-term maintenance costs. Identifying additional geotechnical or structural means to mitigate this issue, which might be employed in conjunction with preloading, is of benefit to many State DOTs. These benefits might be achieved by providing the project team with the advantages and detriments of supplemental options in terms of their efficacy, cost, schedule, and ease-of-construction. This research focuses on identifying innovative means to mitigate this issue during design and construction, whether through initial cost savings or by providing superior long-term performance, will provide value. This might be gained either through savings from initial capital investment or through life-cycle cost reductions, hence assisting in the preservation of key infrastructure.</w:t>
            </w:r>
          </w:p>
        </w:tc>
      </w:tr>
      <w:tr w:rsidR="006369C0" w:rsidRPr="004B070F" w:rsidTr="00D74215">
        <w:trPr>
          <w:trHeight w:val="1034"/>
          <w:jc w:val="center"/>
        </w:trPr>
        <w:tc>
          <w:tcPr>
            <w:tcW w:w="3685" w:type="dxa"/>
          </w:tcPr>
          <w:p w:rsidR="006369C0" w:rsidRPr="004B070F" w:rsidRDefault="006369C0">
            <w:pPr>
              <w:rPr>
                <w:rFonts w:ascii="Times New Roman" w:hAnsi="Times New Roman" w:cs="Times New Roman"/>
              </w:rPr>
            </w:pPr>
            <w:r w:rsidRPr="004B070F">
              <w:rPr>
                <w:rFonts w:ascii="Times New Roman" w:hAnsi="Times New Roman" w:cs="Times New Roman"/>
              </w:rPr>
              <w:t>Describe Implementation of Research Outcomes (or why not implemented)</w:t>
            </w:r>
          </w:p>
          <w:p w:rsidR="006369C0" w:rsidRPr="004B070F" w:rsidRDefault="006369C0">
            <w:pPr>
              <w:rPr>
                <w:rFonts w:ascii="Times New Roman" w:hAnsi="Times New Roman" w:cs="Times New Roman"/>
              </w:rPr>
            </w:pPr>
          </w:p>
          <w:p w:rsidR="006369C0" w:rsidRPr="004B070F" w:rsidRDefault="006369C0">
            <w:pPr>
              <w:rPr>
                <w:rFonts w:ascii="Times New Roman" w:hAnsi="Times New Roman" w:cs="Times New Roman"/>
              </w:rPr>
            </w:pPr>
            <w:r w:rsidRPr="004B070F">
              <w:rPr>
                <w:rFonts w:ascii="Times New Roman" w:hAnsi="Times New Roman" w:cs="Times New Roman"/>
              </w:rPr>
              <w:t>Place Any Photos Here</w:t>
            </w:r>
          </w:p>
        </w:tc>
        <w:tc>
          <w:tcPr>
            <w:tcW w:w="6390" w:type="dxa"/>
          </w:tcPr>
          <w:p w:rsidR="003D2114" w:rsidRDefault="003D2114" w:rsidP="003D2114">
            <w:pPr>
              <w:rPr>
                <w:rFonts w:ascii="Times New Roman" w:hAnsi="Times New Roman" w:cs="Times New Roman"/>
              </w:rPr>
            </w:pPr>
            <w:r w:rsidRPr="00240071">
              <w:rPr>
                <w:rFonts w:ascii="Times New Roman" w:hAnsi="Times New Roman" w:cs="Times New Roman"/>
              </w:rPr>
              <w:t>Report to include recommendations to UDOT regarding methods, practices</w:t>
            </w:r>
            <w:r>
              <w:rPr>
                <w:rFonts w:ascii="Times New Roman" w:hAnsi="Times New Roman" w:cs="Times New Roman"/>
              </w:rPr>
              <w:t>,</w:t>
            </w:r>
            <w:r w:rsidRPr="00240071">
              <w:rPr>
                <w:rFonts w:ascii="Times New Roman" w:hAnsi="Times New Roman" w:cs="Times New Roman"/>
              </w:rPr>
              <w:t xml:space="preserve"> </w:t>
            </w:r>
            <w:r w:rsidRPr="00240071">
              <w:rPr>
                <w:rFonts w:ascii="Times New Roman" w:hAnsi="Times New Roman" w:cs="Times New Roman"/>
                <w:noProof/>
              </w:rPr>
              <w:t>and</w:t>
            </w:r>
            <w:r w:rsidRPr="00240071">
              <w:rPr>
                <w:rFonts w:ascii="Times New Roman" w:hAnsi="Times New Roman" w:cs="Times New Roman"/>
              </w:rPr>
              <w:t xml:space="preserve"> technologies holding the most promise for immediate implementation, and the technology selection procedure.</w:t>
            </w:r>
          </w:p>
          <w:p w:rsidR="003D2114" w:rsidRPr="00240071" w:rsidRDefault="003D2114" w:rsidP="003D2114">
            <w:pPr>
              <w:rPr>
                <w:rFonts w:ascii="Times New Roman" w:hAnsi="Times New Roman" w:cs="Times New Roman"/>
              </w:rPr>
            </w:pPr>
            <w:bookmarkStart w:id="0" w:name="_GoBack"/>
            <w:bookmarkEnd w:id="0"/>
          </w:p>
          <w:p w:rsidR="006369C0" w:rsidRPr="004B070F" w:rsidRDefault="003D2114" w:rsidP="003D2114">
            <w:pPr>
              <w:jc w:val="both"/>
            </w:pPr>
            <w:r w:rsidRPr="00240071">
              <w:rPr>
                <w:rFonts w:ascii="Times New Roman" w:hAnsi="Times New Roman" w:cs="Times New Roman"/>
                <w:snapToGrid w:val="0"/>
              </w:rPr>
              <w:t xml:space="preserve">The technology selection procedure </w:t>
            </w:r>
            <w:proofErr w:type="gramStart"/>
            <w:r w:rsidRPr="00240071">
              <w:rPr>
                <w:rFonts w:ascii="Times New Roman" w:hAnsi="Times New Roman" w:cs="Times New Roman"/>
                <w:snapToGrid w:val="0"/>
              </w:rPr>
              <w:t xml:space="preserve">will </w:t>
            </w:r>
            <w:r w:rsidRPr="00240071">
              <w:rPr>
                <w:rFonts w:ascii="Times New Roman" w:hAnsi="Times New Roman" w:cs="Times New Roman"/>
                <w:noProof/>
                <w:snapToGrid w:val="0"/>
              </w:rPr>
              <w:t>be organized</w:t>
            </w:r>
            <w:proofErr w:type="gramEnd"/>
            <w:r w:rsidRPr="00240071">
              <w:rPr>
                <w:rFonts w:ascii="Times New Roman" w:hAnsi="Times New Roman" w:cs="Times New Roman"/>
                <w:snapToGrid w:val="0"/>
              </w:rPr>
              <w:t xml:space="preserve"> </w:t>
            </w:r>
            <w:r w:rsidRPr="00240071">
              <w:rPr>
                <w:rFonts w:ascii="Times New Roman" w:hAnsi="Times New Roman" w:cs="Times New Roman"/>
                <w:noProof/>
                <w:snapToGrid w:val="0"/>
              </w:rPr>
              <w:t>similar</w:t>
            </w:r>
            <w:r>
              <w:rPr>
                <w:rFonts w:ascii="Times New Roman" w:hAnsi="Times New Roman" w:cs="Times New Roman"/>
                <w:noProof/>
                <w:snapToGrid w:val="0"/>
              </w:rPr>
              <w:t>ly</w:t>
            </w:r>
            <w:r w:rsidRPr="00240071">
              <w:rPr>
                <w:rFonts w:ascii="Times New Roman" w:hAnsi="Times New Roman" w:cs="Times New Roman"/>
                <w:snapToGrid w:val="0"/>
              </w:rPr>
              <w:t xml:space="preserve"> to that of GEOTECHTOOLS (</w:t>
            </w:r>
            <w:hyperlink r:id="rId6" w:history="1">
              <w:r w:rsidRPr="00240071">
                <w:rPr>
                  <w:rStyle w:val="Hyperlink"/>
                  <w:rFonts w:ascii="Times New Roman" w:hAnsi="Times New Roman" w:cs="Times New Roman"/>
                  <w:snapToGrid w:val="0"/>
                </w:rPr>
                <w:t>http://www.geotechtools.org/</w:t>
              </w:r>
            </w:hyperlink>
            <w:r w:rsidRPr="00240071">
              <w:rPr>
                <w:rFonts w:ascii="Times New Roman" w:hAnsi="Times New Roman" w:cs="Times New Roman"/>
                <w:snapToGrid w:val="0"/>
              </w:rPr>
              <w:t xml:space="preserve">). The selection system will guide the user to a short list of unranked, candidate </w:t>
            </w:r>
            <w:r w:rsidRPr="00240071">
              <w:rPr>
                <w:rFonts w:ascii="Times New Roman" w:hAnsi="Times New Roman" w:cs="Times New Roman"/>
                <w:snapToGrid w:val="0"/>
              </w:rPr>
              <w:lastRenderedPageBreak/>
              <w:t xml:space="preserve">technologies. Guidance </w:t>
            </w:r>
            <w:proofErr w:type="gramStart"/>
            <w:r w:rsidRPr="00240071">
              <w:rPr>
                <w:rFonts w:ascii="Times New Roman" w:hAnsi="Times New Roman" w:cs="Times New Roman"/>
                <w:snapToGrid w:val="0"/>
              </w:rPr>
              <w:t xml:space="preserve">will </w:t>
            </w:r>
            <w:r w:rsidRPr="00240071">
              <w:rPr>
                <w:rFonts w:ascii="Times New Roman" w:hAnsi="Times New Roman" w:cs="Times New Roman"/>
                <w:noProof/>
                <w:snapToGrid w:val="0"/>
              </w:rPr>
              <w:t>be given</w:t>
            </w:r>
            <w:proofErr w:type="gramEnd"/>
            <w:r w:rsidRPr="00240071">
              <w:rPr>
                <w:rFonts w:ascii="Times New Roman" w:hAnsi="Times New Roman" w:cs="Times New Roman"/>
                <w:snapToGrid w:val="0"/>
              </w:rPr>
              <w:t xml:space="preserve"> for the completion of a comparable, quantifiable analysis of the </w:t>
            </w:r>
            <w:r w:rsidRPr="00240071">
              <w:rPr>
                <w:rFonts w:ascii="Times New Roman" w:hAnsi="Times New Roman" w:cs="Times New Roman"/>
                <w:noProof/>
                <w:snapToGrid w:val="0"/>
              </w:rPr>
              <w:t>short-listed</w:t>
            </w:r>
            <w:r w:rsidRPr="00240071">
              <w:rPr>
                <w:rFonts w:ascii="Times New Roman" w:hAnsi="Times New Roman" w:cs="Times New Roman"/>
                <w:snapToGrid w:val="0"/>
              </w:rPr>
              <w:t xml:space="preserve"> technologies to aid the user in selection of the preferred alternative. The information provided for each technology will allow the user to complete </w:t>
            </w:r>
            <w:r w:rsidRPr="00240071">
              <w:rPr>
                <w:rFonts w:ascii="Times New Roman" w:hAnsi="Times New Roman" w:cs="Times New Roman"/>
                <w:noProof/>
                <w:snapToGrid w:val="0"/>
              </w:rPr>
              <w:t>preliminary</w:t>
            </w:r>
            <w:r w:rsidRPr="00240071">
              <w:rPr>
                <w:rFonts w:ascii="Times New Roman" w:hAnsi="Times New Roman" w:cs="Times New Roman"/>
                <w:snapToGrid w:val="0"/>
              </w:rPr>
              <w:t xml:space="preserve"> design and subsequently compare the technologies</w:t>
            </w:r>
            <w:r>
              <w:rPr>
                <w:rFonts w:ascii="Times New Roman" w:hAnsi="Times New Roman" w:cs="Times New Roman"/>
                <w:snapToGrid w:val="0"/>
              </w:rPr>
              <w:t>.</w:t>
            </w:r>
          </w:p>
        </w:tc>
      </w:tr>
      <w:tr w:rsidR="006369C0" w:rsidRPr="004B070F" w:rsidTr="00D74215">
        <w:trPr>
          <w:trHeight w:val="395"/>
          <w:jc w:val="center"/>
        </w:trPr>
        <w:tc>
          <w:tcPr>
            <w:tcW w:w="3685" w:type="dxa"/>
          </w:tcPr>
          <w:p w:rsidR="006369C0" w:rsidRPr="004B070F" w:rsidRDefault="006369C0">
            <w:pPr>
              <w:rPr>
                <w:rFonts w:ascii="Times New Roman" w:hAnsi="Times New Roman" w:cs="Times New Roman"/>
              </w:rPr>
            </w:pPr>
            <w:r w:rsidRPr="004B070F">
              <w:rPr>
                <w:rFonts w:ascii="Times New Roman" w:hAnsi="Times New Roman" w:cs="Times New Roman"/>
              </w:rPr>
              <w:lastRenderedPageBreak/>
              <w:t>Impacts/Benefits of Implementation</w:t>
            </w:r>
          </w:p>
          <w:p w:rsidR="006369C0" w:rsidRPr="004B070F" w:rsidRDefault="006369C0">
            <w:pPr>
              <w:rPr>
                <w:rFonts w:ascii="Times New Roman" w:hAnsi="Times New Roman" w:cs="Times New Roman"/>
              </w:rPr>
            </w:pPr>
            <w:r>
              <w:rPr>
                <w:rFonts w:ascii="Times New Roman" w:hAnsi="Times New Roman" w:cs="Times New Roman"/>
              </w:rPr>
              <w:t>(actual, not anticipated)</w:t>
            </w:r>
          </w:p>
        </w:tc>
        <w:tc>
          <w:tcPr>
            <w:tcW w:w="6390" w:type="dxa"/>
          </w:tcPr>
          <w:p w:rsidR="006369C0" w:rsidRPr="004B070F" w:rsidRDefault="006369C0" w:rsidP="00465817">
            <w:pPr>
              <w:rPr>
                <w:rFonts w:ascii="Times New Roman" w:hAnsi="Times New Roman" w:cs="Times New Roman"/>
              </w:rPr>
            </w:pPr>
          </w:p>
        </w:tc>
      </w:tr>
      <w:tr w:rsidR="006369C0" w:rsidRPr="004B070F" w:rsidTr="007247F1">
        <w:trPr>
          <w:jc w:val="center"/>
        </w:trPr>
        <w:tc>
          <w:tcPr>
            <w:tcW w:w="3685" w:type="dxa"/>
          </w:tcPr>
          <w:p w:rsidR="006369C0" w:rsidRPr="004B070F" w:rsidRDefault="006369C0">
            <w:pPr>
              <w:rPr>
                <w:rFonts w:ascii="Times New Roman" w:hAnsi="Times New Roman" w:cs="Times New Roman"/>
              </w:rPr>
            </w:pPr>
            <w:r w:rsidRPr="004B070F">
              <w:rPr>
                <w:rFonts w:ascii="Times New Roman" w:hAnsi="Times New Roman" w:cs="Times New Roman"/>
              </w:rPr>
              <w:t>Web Links</w:t>
            </w:r>
          </w:p>
          <w:p w:rsidR="006369C0" w:rsidRPr="004B070F" w:rsidRDefault="006369C0" w:rsidP="005739F2">
            <w:pPr>
              <w:pStyle w:val="ListParagraph"/>
              <w:numPr>
                <w:ilvl w:val="0"/>
                <w:numId w:val="2"/>
              </w:numPr>
              <w:rPr>
                <w:rFonts w:ascii="Times New Roman" w:hAnsi="Times New Roman" w:cs="Times New Roman"/>
              </w:rPr>
            </w:pPr>
            <w:r w:rsidRPr="004B070F">
              <w:rPr>
                <w:rFonts w:ascii="Times New Roman" w:hAnsi="Times New Roman" w:cs="Times New Roman"/>
              </w:rPr>
              <w:t>Reports</w:t>
            </w:r>
          </w:p>
          <w:p w:rsidR="006369C0" w:rsidRPr="004B7858" w:rsidRDefault="006369C0" w:rsidP="004519D5">
            <w:pPr>
              <w:pStyle w:val="ListParagraph"/>
              <w:numPr>
                <w:ilvl w:val="0"/>
                <w:numId w:val="2"/>
              </w:numPr>
              <w:rPr>
                <w:rFonts w:ascii="Times New Roman" w:hAnsi="Times New Roman" w:cs="Times New Roman"/>
              </w:rPr>
            </w:pPr>
            <w:r w:rsidRPr="004B070F">
              <w:rPr>
                <w:rFonts w:ascii="Times New Roman" w:hAnsi="Times New Roman" w:cs="Times New Roman"/>
              </w:rPr>
              <w:t>Project Website</w:t>
            </w:r>
          </w:p>
        </w:tc>
        <w:tc>
          <w:tcPr>
            <w:tcW w:w="6390" w:type="dxa"/>
          </w:tcPr>
          <w:p w:rsidR="006369C0" w:rsidRPr="004B070F" w:rsidRDefault="006369C0">
            <w:pPr>
              <w:rPr>
                <w:rFonts w:ascii="Times New Roman" w:hAnsi="Times New Roman" w:cs="Times New Roman"/>
              </w:rPr>
            </w:pPr>
          </w:p>
        </w:tc>
      </w:tr>
    </w:tbl>
    <w:p w:rsidR="006369C0" w:rsidRPr="00F25513" w:rsidRDefault="006369C0">
      <w:pPr>
        <w:rPr>
          <w:rFonts w:ascii="Times New Roman" w:hAnsi="Times New Roman"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1290E"/>
    <w:rsid w:val="00036F2D"/>
    <w:rsid w:val="000373A9"/>
    <w:rsid w:val="000502B3"/>
    <w:rsid w:val="000505B4"/>
    <w:rsid w:val="0005162D"/>
    <w:rsid w:val="000554DF"/>
    <w:rsid w:val="00055F72"/>
    <w:rsid w:val="000639A7"/>
    <w:rsid w:val="000722B1"/>
    <w:rsid w:val="00083487"/>
    <w:rsid w:val="000A6B14"/>
    <w:rsid w:val="000E6251"/>
    <w:rsid w:val="000F25D1"/>
    <w:rsid w:val="000F3EED"/>
    <w:rsid w:val="00141F21"/>
    <w:rsid w:val="00144705"/>
    <w:rsid w:val="00156068"/>
    <w:rsid w:val="001612F5"/>
    <w:rsid w:val="00167D11"/>
    <w:rsid w:val="001710A6"/>
    <w:rsid w:val="0017516D"/>
    <w:rsid w:val="00176F1C"/>
    <w:rsid w:val="00182779"/>
    <w:rsid w:val="00191E7F"/>
    <w:rsid w:val="00194A73"/>
    <w:rsid w:val="001B74CD"/>
    <w:rsid w:val="001D0048"/>
    <w:rsid w:val="001F2747"/>
    <w:rsid w:val="00200B97"/>
    <w:rsid w:val="00202273"/>
    <w:rsid w:val="002041EF"/>
    <w:rsid w:val="0021507A"/>
    <w:rsid w:val="002201AC"/>
    <w:rsid w:val="002241F0"/>
    <w:rsid w:val="00247718"/>
    <w:rsid w:val="00250684"/>
    <w:rsid w:val="00251455"/>
    <w:rsid w:val="00265E1D"/>
    <w:rsid w:val="002A7D96"/>
    <w:rsid w:val="002B4105"/>
    <w:rsid w:val="002D0AA3"/>
    <w:rsid w:val="002F44C5"/>
    <w:rsid w:val="002F6FE5"/>
    <w:rsid w:val="00345ECC"/>
    <w:rsid w:val="00352F16"/>
    <w:rsid w:val="00357985"/>
    <w:rsid w:val="003771C8"/>
    <w:rsid w:val="0037769A"/>
    <w:rsid w:val="00381A7C"/>
    <w:rsid w:val="00382035"/>
    <w:rsid w:val="003A1F97"/>
    <w:rsid w:val="003B6493"/>
    <w:rsid w:val="003D2114"/>
    <w:rsid w:val="003E378B"/>
    <w:rsid w:val="003F4CA3"/>
    <w:rsid w:val="00400D46"/>
    <w:rsid w:val="0041641D"/>
    <w:rsid w:val="0042016D"/>
    <w:rsid w:val="00420A9E"/>
    <w:rsid w:val="004222E3"/>
    <w:rsid w:val="00430174"/>
    <w:rsid w:val="0043128E"/>
    <w:rsid w:val="004519D5"/>
    <w:rsid w:val="004549E3"/>
    <w:rsid w:val="00461EFB"/>
    <w:rsid w:val="00465817"/>
    <w:rsid w:val="00471D9C"/>
    <w:rsid w:val="004801CC"/>
    <w:rsid w:val="00485BE3"/>
    <w:rsid w:val="004A27BF"/>
    <w:rsid w:val="004B070F"/>
    <w:rsid w:val="004B684F"/>
    <w:rsid w:val="004B7858"/>
    <w:rsid w:val="004D13A5"/>
    <w:rsid w:val="004D2D48"/>
    <w:rsid w:val="004E13DC"/>
    <w:rsid w:val="004E2473"/>
    <w:rsid w:val="005103AC"/>
    <w:rsid w:val="005175FE"/>
    <w:rsid w:val="00520CCC"/>
    <w:rsid w:val="00522A6B"/>
    <w:rsid w:val="005418BF"/>
    <w:rsid w:val="005739F2"/>
    <w:rsid w:val="00591E92"/>
    <w:rsid w:val="00592B8A"/>
    <w:rsid w:val="005A34A9"/>
    <w:rsid w:val="005C5EFC"/>
    <w:rsid w:val="005D64F4"/>
    <w:rsid w:val="005E1A27"/>
    <w:rsid w:val="00620ED9"/>
    <w:rsid w:val="00626C8E"/>
    <w:rsid w:val="00633CBF"/>
    <w:rsid w:val="00636265"/>
    <w:rsid w:val="006369C0"/>
    <w:rsid w:val="00644861"/>
    <w:rsid w:val="006740CA"/>
    <w:rsid w:val="006770E3"/>
    <w:rsid w:val="00692D86"/>
    <w:rsid w:val="006B398F"/>
    <w:rsid w:val="006B5186"/>
    <w:rsid w:val="006C5A77"/>
    <w:rsid w:val="0071185B"/>
    <w:rsid w:val="00720E9C"/>
    <w:rsid w:val="007247F1"/>
    <w:rsid w:val="00725E11"/>
    <w:rsid w:val="0073654F"/>
    <w:rsid w:val="00757D9E"/>
    <w:rsid w:val="007700A5"/>
    <w:rsid w:val="00772519"/>
    <w:rsid w:val="007842DA"/>
    <w:rsid w:val="00784948"/>
    <w:rsid w:val="0079432C"/>
    <w:rsid w:val="007A0C7D"/>
    <w:rsid w:val="007C24D2"/>
    <w:rsid w:val="007C2BA0"/>
    <w:rsid w:val="007C4E20"/>
    <w:rsid w:val="007C5540"/>
    <w:rsid w:val="007C6A8C"/>
    <w:rsid w:val="007E3202"/>
    <w:rsid w:val="007F1224"/>
    <w:rsid w:val="007F1C7C"/>
    <w:rsid w:val="00820860"/>
    <w:rsid w:val="0082095E"/>
    <w:rsid w:val="00821337"/>
    <w:rsid w:val="00832B74"/>
    <w:rsid w:val="0083302C"/>
    <w:rsid w:val="00834DD0"/>
    <w:rsid w:val="00841253"/>
    <w:rsid w:val="0085153B"/>
    <w:rsid w:val="00853B68"/>
    <w:rsid w:val="00863038"/>
    <w:rsid w:val="008733FB"/>
    <w:rsid w:val="008C4D3A"/>
    <w:rsid w:val="008D4AD9"/>
    <w:rsid w:val="008E2450"/>
    <w:rsid w:val="00911460"/>
    <w:rsid w:val="009412AE"/>
    <w:rsid w:val="00947EC7"/>
    <w:rsid w:val="009504EC"/>
    <w:rsid w:val="00965801"/>
    <w:rsid w:val="00965963"/>
    <w:rsid w:val="0098520A"/>
    <w:rsid w:val="009B1A05"/>
    <w:rsid w:val="009B37D0"/>
    <w:rsid w:val="009B6455"/>
    <w:rsid w:val="009D1318"/>
    <w:rsid w:val="009D61B8"/>
    <w:rsid w:val="009D71A7"/>
    <w:rsid w:val="009E32AE"/>
    <w:rsid w:val="009F682D"/>
    <w:rsid w:val="00A06B49"/>
    <w:rsid w:val="00A1029D"/>
    <w:rsid w:val="00A22E07"/>
    <w:rsid w:val="00A326E7"/>
    <w:rsid w:val="00A35353"/>
    <w:rsid w:val="00A42DF6"/>
    <w:rsid w:val="00A46100"/>
    <w:rsid w:val="00A47880"/>
    <w:rsid w:val="00A61223"/>
    <w:rsid w:val="00A61B30"/>
    <w:rsid w:val="00A7297B"/>
    <w:rsid w:val="00A852B0"/>
    <w:rsid w:val="00AA5BEB"/>
    <w:rsid w:val="00AB37E5"/>
    <w:rsid w:val="00AC3C67"/>
    <w:rsid w:val="00AC6B81"/>
    <w:rsid w:val="00AC7284"/>
    <w:rsid w:val="00AD1BD6"/>
    <w:rsid w:val="00AD65C1"/>
    <w:rsid w:val="00AD6E8F"/>
    <w:rsid w:val="00AE2AF2"/>
    <w:rsid w:val="00AE5B09"/>
    <w:rsid w:val="00AF4DBA"/>
    <w:rsid w:val="00B01048"/>
    <w:rsid w:val="00B14DE6"/>
    <w:rsid w:val="00B42EF8"/>
    <w:rsid w:val="00B435E3"/>
    <w:rsid w:val="00B56CF1"/>
    <w:rsid w:val="00B56F4F"/>
    <w:rsid w:val="00B63F87"/>
    <w:rsid w:val="00B65EB3"/>
    <w:rsid w:val="00B80F8E"/>
    <w:rsid w:val="00B95278"/>
    <w:rsid w:val="00BA79E0"/>
    <w:rsid w:val="00BB1320"/>
    <w:rsid w:val="00BD2E5F"/>
    <w:rsid w:val="00BF12EC"/>
    <w:rsid w:val="00BF275C"/>
    <w:rsid w:val="00C010B9"/>
    <w:rsid w:val="00C05C39"/>
    <w:rsid w:val="00C1254F"/>
    <w:rsid w:val="00C24EBB"/>
    <w:rsid w:val="00C5701A"/>
    <w:rsid w:val="00C7764F"/>
    <w:rsid w:val="00C86AC4"/>
    <w:rsid w:val="00C93D8B"/>
    <w:rsid w:val="00CA2CF5"/>
    <w:rsid w:val="00CE1984"/>
    <w:rsid w:val="00CE5260"/>
    <w:rsid w:val="00CE6956"/>
    <w:rsid w:val="00CF3C6A"/>
    <w:rsid w:val="00D415CF"/>
    <w:rsid w:val="00D50207"/>
    <w:rsid w:val="00D5379D"/>
    <w:rsid w:val="00D64013"/>
    <w:rsid w:val="00D74215"/>
    <w:rsid w:val="00D76096"/>
    <w:rsid w:val="00D95BC3"/>
    <w:rsid w:val="00DA3693"/>
    <w:rsid w:val="00DA713E"/>
    <w:rsid w:val="00DB4ECC"/>
    <w:rsid w:val="00DB767A"/>
    <w:rsid w:val="00DC234C"/>
    <w:rsid w:val="00DE700B"/>
    <w:rsid w:val="00DE7E9D"/>
    <w:rsid w:val="00DF3B4C"/>
    <w:rsid w:val="00E22AC0"/>
    <w:rsid w:val="00E2770B"/>
    <w:rsid w:val="00E3612D"/>
    <w:rsid w:val="00E4047F"/>
    <w:rsid w:val="00E41F2E"/>
    <w:rsid w:val="00E52614"/>
    <w:rsid w:val="00E562BD"/>
    <w:rsid w:val="00E570E2"/>
    <w:rsid w:val="00E67770"/>
    <w:rsid w:val="00E75B7F"/>
    <w:rsid w:val="00E90782"/>
    <w:rsid w:val="00EB69C5"/>
    <w:rsid w:val="00ED3425"/>
    <w:rsid w:val="00EE3DC8"/>
    <w:rsid w:val="00EE529C"/>
    <w:rsid w:val="00F04DF2"/>
    <w:rsid w:val="00F108C6"/>
    <w:rsid w:val="00F13AEB"/>
    <w:rsid w:val="00F15F66"/>
    <w:rsid w:val="00F20199"/>
    <w:rsid w:val="00F20FA0"/>
    <w:rsid w:val="00F23ED6"/>
    <w:rsid w:val="00F25513"/>
    <w:rsid w:val="00F33865"/>
    <w:rsid w:val="00F35FAC"/>
    <w:rsid w:val="00F45EA0"/>
    <w:rsid w:val="00F50059"/>
    <w:rsid w:val="00F52768"/>
    <w:rsid w:val="00F6271A"/>
    <w:rsid w:val="00F80C7F"/>
    <w:rsid w:val="00F96D62"/>
    <w:rsid w:val="00FA3870"/>
    <w:rsid w:val="00FA3CBC"/>
    <w:rsid w:val="00FA5E45"/>
    <w:rsid w:val="00FD17F5"/>
    <w:rsid w:val="00FD1BC1"/>
    <w:rsid w:val="00FD2981"/>
    <w:rsid w:val="00FD5E85"/>
    <w:rsid w:val="00FE14D9"/>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E411"/>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eotechtoo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0A4C3-7A47-4574-AB76-04A6B086C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UTC Project Information | Mitigation of Differential Settlement at Highway Bridge Approaches</vt:lpstr>
    </vt:vector>
  </TitlesOfParts>
  <Company>DOT</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Mitigation of Differential Settlement at Highway Bridge Approaches</dc:title>
  <dc:creator>megan.c.bohn</dc:creator>
  <cp:lastModifiedBy>Nichols, Patrick</cp:lastModifiedBy>
  <cp:revision>10</cp:revision>
  <cp:lastPrinted>2016-12-22T20:35:00Z</cp:lastPrinted>
  <dcterms:created xsi:type="dcterms:W3CDTF">2019-01-17T15:14:00Z</dcterms:created>
  <dcterms:modified xsi:type="dcterms:W3CDTF">2019-04-26T18:32:00Z</dcterms:modified>
</cp:coreProperties>
</file>