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EE1412" w14:paraId="57CBED4D" w14:textId="77777777" w:rsidTr="007247F1">
        <w:trPr>
          <w:jc w:val="center"/>
        </w:trPr>
        <w:tc>
          <w:tcPr>
            <w:tcW w:w="10075" w:type="dxa"/>
            <w:gridSpan w:val="2"/>
          </w:tcPr>
          <w:p w14:paraId="167313D1" w14:textId="77777777" w:rsidR="006369C0" w:rsidRPr="00EE1412" w:rsidRDefault="006369C0">
            <w:pPr>
              <w:rPr>
                <w:rFonts w:ascii="Times New Roman" w:hAnsi="Times New Roman" w:cs="Times New Roman"/>
                <w:b/>
                <w:sz w:val="28"/>
                <w:szCs w:val="28"/>
              </w:rPr>
            </w:pPr>
            <w:r w:rsidRPr="00EE1412">
              <w:rPr>
                <w:rFonts w:ascii="Times New Roman" w:hAnsi="Times New Roman" w:cs="Times New Roman"/>
                <w:b/>
                <w:sz w:val="28"/>
                <w:szCs w:val="28"/>
              </w:rPr>
              <w:t>UTC  Project  Information</w:t>
            </w:r>
          </w:p>
        </w:tc>
      </w:tr>
      <w:tr w:rsidR="006369C0" w:rsidRPr="00EE1412" w14:paraId="3252140C" w14:textId="77777777" w:rsidTr="00776763">
        <w:trPr>
          <w:jc w:val="center"/>
        </w:trPr>
        <w:tc>
          <w:tcPr>
            <w:tcW w:w="3415" w:type="dxa"/>
          </w:tcPr>
          <w:p w14:paraId="455B7B8A" w14:textId="77777777" w:rsidR="006369C0" w:rsidRPr="00EE1412" w:rsidRDefault="006369C0">
            <w:pPr>
              <w:rPr>
                <w:rFonts w:ascii="Times New Roman" w:hAnsi="Times New Roman" w:cs="Times New Roman"/>
              </w:rPr>
            </w:pPr>
            <w:r w:rsidRPr="00EE1412">
              <w:rPr>
                <w:rFonts w:ascii="Times New Roman" w:hAnsi="Times New Roman" w:cs="Times New Roman"/>
              </w:rPr>
              <w:t>Project Title</w:t>
            </w:r>
          </w:p>
        </w:tc>
        <w:tc>
          <w:tcPr>
            <w:tcW w:w="6660" w:type="dxa"/>
          </w:tcPr>
          <w:p w14:paraId="619F2B6E" w14:textId="77777777" w:rsidR="006369C0" w:rsidRPr="00EE1412" w:rsidRDefault="00244C18" w:rsidP="00D657ED">
            <w:pPr>
              <w:rPr>
                <w:rFonts w:ascii="Times New Roman" w:hAnsi="Times New Roman" w:cs="Times New Roman"/>
                <w:szCs w:val="24"/>
              </w:rPr>
            </w:pPr>
            <w:r w:rsidRPr="00EE1412">
              <w:rPr>
                <w:rFonts w:ascii="Times New Roman" w:hAnsi="Times New Roman" w:cs="Times New Roman"/>
                <w:noProof/>
                <w:szCs w:val="24"/>
              </w:rPr>
              <w:t>MPC-6</w:t>
            </w:r>
            <w:r w:rsidR="005540C1" w:rsidRPr="00EE1412">
              <w:rPr>
                <w:rFonts w:ascii="Times New Roman" w:hAnsi="Times New Roman" w:cs="Times New Roman"/>
                <w:noProof/>
                <w:szCs w:val="24"/>
              </w:rPr>
              <w:t>1</w:t>
            </w:r>
            <w:r w:rsidR="006E7362" w:rsidRPr="00EE1412">
              <w:rPr>
                <w:rFonts w:ascii="Times New Roman" w:hAnsi="Times New Roman" w:cs="Times New Roman"/>
                <w:noProof/>
                <w:szCs w:val="24"/>
              </w:rPr>
              <w:t>1</w:t>
            </w:r>
            <w:r w:rsidR="006369C0" w:rsidRPr="00EE1412">
              <w:rPr>
                <w:rFonts w:ascii="Times New Roman" w:hAnsi="Times New Roman" w:cs="Times New Roman"/>
                <w:szCs w:val="24"/>
              </w:rPr>
              <w:t xml:space="preserve"> – </w:t>
            </w:r>
            <w:r w:rsidR="006E7362" w:rsidRPr="00EE1412">
              <w:rPr>
                <w:rFonts w:ascii="Times New Roman" w:hAnsi="Times New Roman" w:cs="Times New Roman"/>
                <w:szCs w:val="24"/>
              </w:rPr>
              <w:t>Field Performance of Asphalt Mixtures Based on Flexibility Index Results</w:t>
            </w:r>
          </w:p>
        </w:tc>
      </w:tr>
      <w:tr w:rsidR="006369C0" w:rsidRPr="00EE1412" w14:paraId="194CD029" w14:textId="77777777" w:rsidTr="00776763">
        <w:trPr>
          <w:jc w:val="center"/>
        </w:trPr>
        <w:tc>
          <w:tcPr>
            <w:tcW w:w="3415" w:type="dxa"/>
          </w:tcPr>
          <w:p w14:paraId="11D7D838" w14:textId="77777777" w:rsidR="006369C0" w:rsidRPr="00EE1412" w:rsidRDefault="006369C0">
            <w:pPr>
              <w:rPr>
                <w:rFonts w:ascii="Times New Roman" w:hAnsi="Times New Roman" w:cs="Times New Roman"/>
              </w:rPr>
            </w:pPr>
            <w:r w:rsidRPr="00EE1412">
              <w:rPr>
                <w:rFonts w:ascii="Times New Roman" w:hAnsi="Times New Roman" w:cs="Times New Roman"/>
              </w:rPr>
              <w:t>University</w:t>
            </w:r>
          </w:p>
        </w:tc>
        <w:tc>
          <w:tcPr>
            <w:tcW w:w="6660" w:type="dxa"/>
          </w:tcPr>
          <w:p w14:paraId="208E973D" w14:textId="77777777" w:rsidR="006369C0" w:rsidRPr="00EE1412" w:rsidRDefault="00AE0FD9" w:rsidP="00C1254F">
            <w:pPr>
              <w:jc w:val="both"/>
              <w:rPr>
                <w:rFonts w:ascii="Times New Roman" w:eastAsia="Calibri" w:hAnsi="Times New Roman" w:cs="Times New Roman"/>
                <w:szCs w:val="24"/>
              </w:rPr>
            </w:pPr>
            <w:r w:rsidRPr="00EE1412">
              <w:rPr>
                <w:rFonts w:ascii="Times New Roman" w:eastAsia="Calibri" w:hAnsi="Times New Roman" w:cs="Times New Roman"/>
                <w:szCs w:val="24"/>
              </w:rPr>
              <w:t>University of Utah</w:t>
            </w:r>
          </w:p>
        </w:tc>
      </w:tr>
      <w:tr w:rsidR="006369C0" w:rsidRPr="00EE1412" w14:paraId="340880AD" w14:textId="77777777" w:rsidTr="00776763">
        <w:trPr>
          <w:jc w:val="center"/>
        </w:trPr>
        <w:tc>
          <w:tcPr>
            <w:tcW w:w="3415" w:type="dxa"/>
          </w:tcPr>
          <w:p w14:paraId="32DA75EF" w14:textId="77777777" w:rsidR="006369C0" w:rsidRPr="00EE1412" w:rsidRDefault="006369C0">
            <w:pPr>
              <w:rPr>
                <w:rFonts w:ascii="Times New Roman" w:hAnsi="Times New Roman" w:cs="Times New Roman"/>
              </w:rPr>
            </w:pPr>
            <w:r w:rsidRPr="00EE1412">
              <w:rPr>
                <w:rFonts w:ascii="Times New Roman" w:hAnsi="Times New Roman" w:cs="Times New Roman"/>
              </w:rPr>
              <w:t>Principal Investigator</w:t>
            </w:r>
          </w:p>
        </w:tc>
        <w:tc>
          <w:tcPr>
            <w:tcW w:w="6660" w:type="dxa"/>
          </w:tcPr>
          <w:p w14:paraId="01EB1EC8" w14:textId="77777777" w:rsidR="000078F4" w:rsidRPr="00EE1412" w:rsidRDefault="00976CEB" w:rsidP="00353193">
            <w:pPr>
              <w:rPr>
                <w:rFonts w:ascii="Times New Roman" w:hAnsi="Times New Roman" w:cs="Times New Roman"/>
                <w:noProof/>
                <w:szCs w:val="24"/>
              </w:rPr>
            </w:pPr>
            <w:r w:rsidRPr="00EE1412">
              <w:rPr>
                <w:rFonts w:ascii="Times New Roman" w:hAnsi="Times New Roman" w:cs="Times New Roman"/>
                <w:noProof/>
                <w:szCs w:val="24"/>
              </w:rPr>
              <w:t>Pedro Romero, Ph.D., P.E.</w:t>
            </w:r>
          </w:p>
        </w:tc>
      </w:tr>
      <w:tr w:rsidR="006369C0" w:rsidRPr="00EE1412" w14:paraId="481A8164" w14:textId="77777777" w:rsidTr="00776763">
        <w:trPr>
          <w:jc w:val="center"/>
        </w:trPr>
        <w:tc>
          <w:tcPr>
            <w:tcW w:w="3415" w:type="dxa"/>
          </w:tcPr>
          <w:p w14:paraId="453D3229" w14:textId="77777777" w:rsidR="006369C0" w:rsidRPr="00EE1412" w:rsidRDefault="006369C0">
            <w:pPr>
              <w:rPr>
                <w:rFonts w:ascii="Times New Roman" w:hAnsi="Times New Roman" w:cs="Times New Roman"/>
              </w:rPr>
            </w:pPr>
            <w:r w:rsidRPr="00EE1412">
              <w:rPr>
                <w:rFonts w:ascii="Times New Roman" w:hAnsi="Times New Roman" w:cs="Times New Roman"/>
              </w:rPr>
              <w:t>PI Contact Information</w:t>
            </w:r>
          </w:p>
        </w:tc>
        <w:tc>
          <w:tcPr>
            <w:tcW w:w="6660" w:type="dxa"/>
          </w:tcPr>
          <w:p w14:paraId="57BA1A0C" w14:textId="77777777" w:rsidR="00D45A14" w:rsidRPr="00EE1412" w:rsidRDefault="00D45A14" w:rsidP="00D45A14">
            <w:pPr>
              <w:rPr>
                <w:rFonts w:ascii="Times New Roman" w:hAnsi="Times New Roman" w:cs="Times New Roman"/>
                <w:noProof/>
                <w:szCs w:val="24"/>
              </w:rPr>
            </w:pPr>
            <w:r w:rsidRPr="00EE1412">
              <w:rPr>
                <w:rFonts w:ascii="Times New Roman" w:hAnsi="Times New Roman" w:cs="Times New Roman"/>
                <w:noProof/>
                <w:szCs w:val="24"/>
              </w:rPr>
              <w:t>Associate Professor</w:t>
            </w:r>
          </w:p>
          <w:p w14:paraId="19861F52" w14:textId="77777777" w:rsidR="00D45A14" w:rsidRPr="00EE1412" w:rsidRDefault="00D45A14" w:rsidP="00D45A14">
            <w:pPr>
              <w:rPr>
                <w:rFonts w:ascii="Times New Roman" w:hAnsi="Times New Roman" w:cs="Times New Roman"/>
                <w:noProof/>
                <w:szCs w:val="24"/>
              </w:rPr>
            </w:pPr>
            <w:r w:rsidRPr="00EE1412">
              <w:rPr>
                <w:rFonts w:ascii="Times New Roman" w:hAnsi="Times New Roman" w:cs="Times New Roman"/>
                <w:noProof/>
                <w:szCs w:val="24"/>
              </w:rPr>
              <w:t>University of Utah</w:t>
            </w:r>
          </w:p>
          <w:p w14:paraId="496C41EA" w14:textId="77777777" w:rsidR="00D45A14" w:rsidRPr="00EE1412" w:rsidRDefault="00D45A14" w:rsidP="00D45A14">
            <w:pPr>
              <w:rPr>
                <w:rFonts w:ascii="Times New Roman" w:hAnsi="Times New Roman" w:cs="Times New Roman"/>
                <w:noProof/>
                <w:szCs w:val="24"/>
              </w:rPr>
            </w:pPr>
            <w:r w:rsidRPr="00EE1412">
              <w:rPr>
                <w:rFonts w:ascii="Times New Roman" w:hAnsi="Times New Roman" w:cs="Times New Roman"/>
                <w:noProof/>
                <w:szCs w:val="24"/>
              </w:rPr>
              <w:t>Phone: (801) 587-7725</w:t>
            </w:r>
          </w:p>
          <w:p w14:paraId="59297F87" w14:textId="77777777" w:rsidR="00D45A14" w:rsidRPr="00EE1412" w:rsidRDefault="00D45A14" w:rsidP="00D45A14">
            <w:pPr>
              <w:rPr>
                <w:rFonts w:ascii="Times New Roman" w:hAnsi="Times New Roman" w:cs="Times New Roman"/>
                <w:noProof/>
                <w:szCs w:val="24"/>
              </w:rPr>
            </w:pPr>
            <w:r w:rsidRPr="00EE1412">
              <w:rPr>
                <w:rFonts w:ascii="Times New Roman" w:hAnsi="Times New Roman" w:cs="Times New Roman"/>
                <w:noProof/>
                <w:szCs w:val="24"/>
              </w:rPr>
              <w:t>Email: pedro.romero@utah.edu</w:t>
            </w:r>
          </w:p>
          <w:p w14:paraId="280E4FDC" w14:textId="77777777" w:rsidR="006369C0" w:rsidRPr="00EE1412" w:rsidRDefault="00D45A14" w:rsidP="00D45A14">
            <w:pPr>
              <w:rPr>
                <w:rFonts w:ascii="Times New Roman" w:hAnsi="Times New Roman" w:cs="Times New Roman"/>
                <w:noProof/>
                <w:szCs w:val="24"/>
              </w:rPr>
            </w:pPr>
            <w:r w:rsidRPr="00EE1412">
              <w:rPr>
                <w:rFonts w:ascii="Times New Roman" w:hAnsi="Times New Roman" w:cs="Times New Roman"/>
                <w:noProof/>
                <w:szCs w:val="24"/>
              </w:rPr>
              <w:t>ORCID: 0000-0002-9446-4556</w:t>
            </w:r>
          </w:p>
        </w:tc>
      </w:tr>
      <w:tr w:rsidR="006369C0" w:rsidRPr="00EE1412" w14:paraId="342F8C07" w14:textId="77777777" w:rsidTr="00776763">
        <w:trPr>
          <w:jc w:val="center"/>
        </w:trPr>
        <w:tc>
          <w:tcPr>
            <w:tcW w:w="3415" w:type="dxa"/>
          </w:tcPr>
          <w:p w14:paraId="3BE2A455" w14:textId="77777777" w:rsidR="006369C0" w:rsidRPr="00EE1412" w:rsidRDefault="006369C0" w:rsidP="00947EC7">
            <w:pPr>
              <w:rPr>
                <w:rFonts w:ascii="Times New Roman" w:hAnsi="Times New Roman" w:cs="Times New Roman"/>
              </w:rPr>
            </w:pPr>
            <w:r w:rsidRPr="00EE1412">
              <w:rPr>
                <w:rFonts w:ascii="Times New Roman" w:hAnsi="Times New Roman" w:cs="Times New Roman"/>
              </w:rPr>
              <w:t>Funding Source(s) and Amounts Provided (by each agency or organization)</w:t>
            </w:r>
          </w:p>
        </w:tc>
        <w:tc>
          <w:tcPr>
            <w:tcW w:w="6660" w:type="dxa"/>
          </w:tcPr>
          <w:p w14:paraId="00C723E7" w14:textId="77777777" w:rsidR="006369C0" w:rsidRPr="00EE1412" w:rsidRDefault="006369C0">
            <w:pPr>
              <w:rPr>
                <w:rFonts w:ascii="Times New Roman" w:hAnsi="Times New Roman" w:cs="Times New Roman"/>
              </w:rPr>
            </w:pPr>
            <w:r w:rsidRPr="00EE1412">
              <w:rPr>
                <w:rFonts w:ascii="Times New Roman" w:hAnsi="Times New Roman" w:cs="Times New Roman"/>
                <w:noProof/>
              </w:rPr>
              <w:t xml:space="preserve">USDOT, </w:t>
            </w:r>
            <w:r w:rsidR="00CB4A51" w:rsidRPr="00EE1412">
              <w:rPr>
                <w:rFonts w:ascii="Times New Roman" w:hAnsi="Times New Roman" w:cs="Times New Roman"/>
                <w:noProof/>
              </w:rPr>
              <w:t>Office of the Assistant Secretary for Research and Technology</w:t>
            </w:r>
          </w:p>
          <w:p w14:paraId="40FF4B4B" w14:textId="636B486E" w:rsidR="006369C0" w:rsidRPr="00EE1412" w:rsidRDefault="00B14DE6" w:rsidP="000B110D">
            <w:pPr>
              <w:spacing w:after="240"/>
              <w:rPr>
                <w:rFonts w:ascii="Times New Roman" w:hAnsi="Times New Roman" w:cs="Times New Roman"/>
              </w:rPr>
            </w:pPr>
            <w:r w:rsidRPr="00EE1412">
              <w:rPr>
                <w:rFonts w:ascii="Times New Roman" w:hAnsi="Times New Roman" w:cs="Times New Roman"/>
              </w:rPr>
              <w:t>$</w:t>
            </w:r>
            <w:r w:rsidR="00A05E7E" w:rsidRPr="00EE1412">
              <w:rPr>
                <w:rFonts w:ascii="Times New Roman" w:hAnsi="Times New Roman" w:cs="Times New Roman"/>
              </w:rPr>
              <w:t>30</w:t>
            </w:r>
            <w:r w:rsidR="003152EB" w:rsidRPr="00EE1412">
              <w:rPr>
                <w:rFonts w:ascii="Times New Roman" w:hAnsi="Times New Roman" w:cs="Times New Roman"/>
              </w:rPr>
              <w:t>,</w:t>
            </w:r>
            <w:r w:rsidR="00930A1B" w:rsidRPr="00EE1412">
              <w:rPr>
                <w:rFonts w:ascii="Times New Roman" w:hAnsi="Times New Roman" w:cs="Times New Roman"/>
              </w:rPr>
              <w:t>000</w:t>
            </w:r>
          </w:p>
          <w:p w14:paraId="1CF85A49" w14:textId="77777777" w:rsidR="006369C0" w:rsidRPr="00EE1412" w:rsidRDefault="003B0FAD" w:rsidP="00B50C0C">
            <w:pPr>
              <w:rPr>
                <w:rFonts w:ascii="Times New Roman" w:hAnsi="Times New Roman" w:cs="Times New Roman"/>
              </w:rPr>
            </w:pPr>
            <w:r w:rsidRPr="00EE1412">
              <w:rPr>
                <w:rFonts w:ascii="Times New Roman" w:hAnsi="Times New Roman" w:cs="Times New Roman"/>
              </w:rPr>
              <w:t>Utah Department of Transportation</w:t>
            </w:r>
          </w:p>
          <w:p w14:paraId="7EAC546B" w14:textId="77777777" w:rsidR="006369C0" w:rsidRPr="00EE1412" w:rsidRDefault="00B14DE6" w:rsidP="00930A1B">
            <w:pPr>
              <w:rPr>
                <w:rFonts w:ascii="Times New Roman" w:hAnsi="Times New Roman" w:cs="Times New Roman"/>
              </w:rPr>
            </w:pPr>
            <w:r w:rsidRPr="00EE1412">
              <w:rPr>
                <w:rFonts w:ascii="Times New Roman" w:hAnsi="Times New Roman" w:cs="Times New Roman"/>
              </w:rPr>
              <w:t>$</w:t>
            </w:r>
            <w:r w:rsidR="00A05E7E" w:rsidRPr="00EE1412">
              <w:rPr>
                <w:rFonts w:ascii="Times New Roman" w:hAnsi="Times New Roman" w:cs="Times New Roman"/>
              </w:rPr>
              <w:t>4</w:t>
            </w:r>
            <w:r w:rsidR="00930A1B" w:rsidRPr="00EE1412">
              <w:rPr>
                <w:rFonts w:ascii="Times New Roman" w:hAnsi="Times New Roman" w:cs="Times New Roman"/>
              </w:rPr>
              <w:t>0</w:t>
            </w:r>
            <w:r w:rsidR="00022D93" w:rsidRPr="00EE1412">
              <w:rPr>
                <w:rFonts w:ascii="Times New Roman" w:hAnsi="Times New Roman" w:cs="Times New Roman"/>
              </w:rPr>
              <w:t>,</w:t>
            </w:r>
            <w:r w:rsidR="00930A1B" w:rsidRPr="00EE1412">
              <w:rPr>
                <w:rFonts w:ascii="Times New Roman" w:hAnsi="Times New Roman" w:cs="Times New Roman"/>
              </w:rPr>
              <w:t>000</w:t>
            </w:r>
          </w:p>
        </w:tc>
      </w:tr>
      <w:tr w:rsidR="006369C0" w:rsidRPr="00EE1412" w14:paraId="6C14DC05" w14:textId="77777777" w:rsidTr="00776763">
        <w:trPr>
          <w:jc w:val="center"/>
        </w:trPr>
        <w:tc>
          <w:tcPr>
            <w:tcW w:w="3415" w:type="dxa"/>
          </w:tcPr>
          <w:p w14:paraId="1F1BA576" w14:textId="77777777" w:rsidR="006369C0" w:rsidRPr="00EE1412" w:rsidRDefault="006369C0" w:rsidP="00947EC7">
            <w:pPr>
              <w:rPr>
                <w:rFonts w:ascii="Times New Roman" w:hAnsi="Times New Roman" w:cs="Times New Roman"/>
              </w:rPr>
            </w:pPr>
            <w:r w:rsidRPr="00EE1412">
              <w:rPr>
                <w:rFonts w:ascii="Times New Roman" w:hAnsi="Times New Roman" w:cs="Times New Roman"/>
              </w:rPr>
              <w:t>Total Project Cost</w:t>
            </w:r>
          </w:p>
        </w:tc>
        <w:tc>
          <w:tcPr>
            <w:tcW w:w="6660" w:type="dxa"/>
          </w:tcPr>
          <w:p w14:paraId="02A76D32" w14:textId="77777777" w:rsidR="006369C0" w:rsidRPr="00EE1412" w:rsidRDefault="00E3612D" w:rsidP="00BF199C">
            <w:pPr>
              <w:rPr>
                <w:rFonts w:ascii="Times New Roman" w:hAnsi="Times New Roman" w:cs="Times New Roman"/>
              </w:rPr>
            </w:pPr>
            <w:r w:rsidRPr="00EE1412">
              <w:rPr>
                <w:rFonts w:ascii="Times New Roman" w:eastAsia="Times New Roman" w:hAnsi="Times New Roman" w:cs="Times New Roman"/>
                <w:noProof/>
                <w:color w:val="000000"/>
                <w:szCs w:val="24"/>
              </w:rPr>
              <w:t>$</w:t>
            </w:r>
            <w:r w:rsidR="00EC34DE" w:rsidRPr="00EE1412">
              <w:rPr>
                <w:rFonts w:ascii="Times New Roman" w:eastAsia="Times New Roman" w:hAnsi="Times New Roman" w:cs="Times New Roman"/>
                <w:noProof/>
                <w:color w:val="000000"/>
                <w:szCs w:val="24"/>
              </w:rPr>
              <w:t>7</w:t>
            </w:r>
            <w:r w:rsidR="00BF199C" w:rsidRPr="00EE1412">
              <w:rPr>
                <w:rFonts w:ascii="Times New Roman" w:eastAsia="Times New Roman" w:hAnsi="Times New Roman" w:cs="Times New Roman"/>
                <w:noProof/>
                <w:color w:val="000000"/>
                <w:szCs w:val="24"/>
              </w:rPr>
              <w:t>0</w:t>
            </w:r>
            <w:r w:rsidR="001E6879" w:rsidRPr="00EE1412">
              <w:rPr>
                <w:rFonts w:ascii="Times New Roman" w:eastAsia="Times New Roman" w:hAnsi="Times New Roman" w:cs="Times New Roman"/>
                <w:noProof/>
                <w:color w:val="000000"/>
                <w:szCs w:val="24"/>
              </w:rPr>
              <w:t>,</w:t>
            </w:r>
            <w:r w:rsidR="00930A1B" w:rsidRPr="00EE1412">
              <w:rPr>
                <w:rFonts w:ascii="Times New Roman" w:eastAsia="Times New Roman" w:hAnsi="Times New Roman" w:cs="Times New Roman"/>
                <w:noProof/>
                <w:color w:val="000000"/>
                <w:szCs w:val="24"/>
              </w:rPr>
              <w:t>000</w:t>
            </w:r>
          </w:p>
        </w:tc>
      </w:tr>
      <w:tr w:rsidR="006369C0" w:rsidRPr="00EE1412" w14:paraId="66AF5816" w14:textId="77777777" w:rsidTr="00776763">
        <w:trPr>
          <w:jc w:val="center"/>
        </w:trPr>
        <w:tc>
          <w:tcPr>
            <w:tcW w:w="3415" w:type="dxa"/>
          </w:tcPr>
          <w:p w14:paraId="7749A93F" w14:textId="77777777" w:rsidR="006369C0" w:rsidRPr="00EE1412" w:rsidRDefault="006369C0" w:rsidP="00947EC7">
            <w:pPr>
              <w:rPr>
                <w:rFonts w:ascii="Times New Roman" w:hAnsi="Times New Roman" w:cs="Times New Roman"/>
              </w:rPr>
            </w:pPr>
            <w:r w:rsidRPr="00EE1412">
              <w:rPr>
                <w:rFonts w:ascii="Times New Roman" w:hAnsi="Times New Roman" w:cs="Times New Roman"/>
              </w:rPr>
              <w:t>Agency ID or Contract Number</w:t>
            </w:r>
          </w:p>
        </w:tc>
        <w:tc>
          <w:tcPr>
            <w:tcW w:w="6660" w:type="dxa"/>
          </w:tcPr>
          <w:p w14:paraId="5FEEC959" w14:textId="77777777" w:rsidR="006369C0" w:rsidRPr="00EE1412" w:rsidRDefault="006369C0">
            <w:pPr>
              <w:rPr>
                <w:rFonts w:ascii="Times New Roman" w:hAnsi="Times New Roman" w:cs="Times New Roman"/>
              </w:rPr>
            </w:pPr>
            <w:r w:rsidRPr="00EE1412">
              <w:rPr>
                <w:rFonts w:ascii="Times New Roman" w:hAnsi="Times New Roman" w:cs="Times New Roman"/>
                <w:noProof/>
              </w:rPr>
              <w:t>69A3551747108</w:t>
            </w:r>
          </w:p>
        </w:tc>
      </w:tr>
      <w:tr w:rsidR="006369C0" w:rsidRPr="00EE1412" w14:paraId="1D51A407" w14:textId="77777777" w:rsidTr="00776763">
        <w:trPr>
          <w:jc w:val="center"/>
        </w:trPr>
        <w:tc>
          <w:tcPr>
            <w:tcW w:w="3415" w:type="dxa"/>
          </w:tcPr>
          <w:p w14:paraId="6FD32E63" w14:textId="77777777" w:rsidR="006369C0" w:rsidRPr="00EE1412" w:rsidRDefault="006369C0" w:rsidP="00947EC7">
            <w:pPr>
              <w:rPr>
                <w:rFonts w:ascii="Times New Roman" w:hAnsi="Times New Roman" w:cs="Times New Roman"/>
              </w:rPr>
            </w:pPr>
            <w:r w:rsidRPr="00EE1412">
              <w:rPr>
                <w:rFonts w:ascii="Times New Roman" w:hAnsi="Times New Roman" w:cs="Times New Roman"/>
              </w:rPr>
              <w:t>Start and End Dates</w:t>
            </w:r>
          </w:p>
        </w:tc>
        <w:tc>
          <w:tcPr>
            <w:tcW w:w="6660" w:type="dxa"/>
          </w:tcPr>
          <w:p w14:paraId="13A78979" w14:textId="77777777" w:rsidR="006369C0" w:rsidRPr="00EE1412" w:rsidRDefault="00D25E50" w:rsidP="00D25E50">
            <w:pPr>
              <w:rPr>
                <w:rFonts w:ascii="Times New Roman" w:hAnsi="Times New Roman" w:cs="Times New Roman"/>
                <w:highlight w:val="yellow"/>
              </w:rPr>
            </w:pPr>
            <w:r w:rsidRPr="00EE1412">
              <w:rPr>
                <w:rFonts w:ascii="Times New Roman" w:hAnsi="Times New Roman" w:cs="Times New Roman"/>
                <w:noProof/>
              </w:rPr>
              <w:t>February</w:t>
            </w:r>
            <w:r w:rsidR="006369C0" w:rsidRPr="00EE1412">
              <w:rPr>
                <w:rFonts w:ascii="Times New Roman" w:hAnsi="Times New Roman" w:cs="Times New Roman"/>
                <w:noProof/>
              </w:rPr>
              <w:t xml:space="preserve"> </w:t>
            </w:r>
            <w:r w:rsidRPr="00EE1412">
              <w:rPr>
                <w:rFonts w:ascii="Times New Roman" w:hAnsi="Times New Roman" w:cs="Times New Roman"/>
                <w:noProof/>
              </w:rPr>
              <w:t>18</w:t>
            </w:r>
            <w:r w:rsidR="006369C0" w:rsidRPr="00EE1412">
              <w:rPr>
                <w:rFonts w:ascii="Times New Roman" w:hAnsi="Times New Roman" w:cs="Times New Roman"/>
                <w:noProof/>
              </w:rPr>
              <w:t>, 20</w:t>
            </w:r>
            <w:r w:rsidR="00812904" w:rsidRPr="00EE1412">
              <w:rPr>
                <w:rFonts w:ascii="Times New Roman" w:hAnsi="Times New Roman" w:cs="Times New Roman"/>
                <w:noProof/>
              </w:rPr>
              <w:t>20</w:t>
            </w:r>
            <w:r w:rsidR="006369C0" w:rsidRPr="00EE1412">
              <w:rPr>
                <w:rFonts w:ascii="Times New Roman" w:hAnsi="Times New Roman" w:cs="Times New Roman"/>
                <w:noProof/>
              </w:rPr>
              <w:t xml:space="preserve"> to July 31, 2022</w:t>
            </w:r>
          </w:p>
        </w:tc>
      </w:tr>
      <w:tr w:rsidR="006369C0" w:rsidRPr="00EE1412" w14:paraId="4D1111B9" w14:textId="77777777" w:rsidTr="00776763">
        <w:trPr>
          <w:jc w:val="center"/>
        </w:trPr>
        <w:tc>
          <w:tcPr>
            <w:tcW w:w="3415" w:type="dxa"/>
          </w:tcPr>
          <w:p w14:paraId="600E5571" w14:textId="77777777" w:rsidR="006369C0" w:rsidRPr="00EE1412" w:rsidRDefault="006369C0">
            <w:pPr>
              <w:rPr>
                <w:rFonts w:ascii="Times New Roman" w:hAnsi="Times New Roman" w:cs="Times New Roman"/>
              </w:rPr>
            </w:pPr>
            <w:r w:rsidRPr="00EE1412">
              <w:rPr>
                <w:rFonts w:ascii="Times New Roman" w:hAnsi="Times New Roman" w:cs="Times New Roman"/>
              </w:rPr>
              <w:t>Brief Description of Research Project</w:t>
            </w:r>
          </w:p>
        </w:tc>
        <w:tc>
          <w:tcPr>
            <w:tcW w:w="6660" w:type="dxa"/>
          </w:tcPr>
          <w:p w14:paraId="20F0B309" w14:textId="77777777" w:rsidR="006369C0" w:rsidRPr="00EE1412" w:rsidRDefault="008355EE" w:rsidP="00AB062C">
            <w:pPr>
              <w:rPr>
                <w:rFonts w:ascii="Times New Roman" w:hAnsi="Times New Roman" w:cs="Times New Roman"/>
                <w:noProof/>
                <w:szCs w:val="24"/>
              </w:rPr>
            </w:pPr>
            <w:r w:rsidRPr="00EE1412">
              <w:rPr>
                <w:rFonts w:ascii="Times New Roman" w:hAnsi="Times New Roman" w:cs="Times New Roman"/>
                <w:noProof/>
                <w:szCs w:val="24"/>
              </w:rPr>
              <w:t>This research will document the early performance of selected asphalt pavements in the state of Utah and correlate their performance to the Flexibility Index (FI) values obtained in the lab. Knowing the relation between FI and field performance will allow for the development of asphalt mixtures optimized for all environmental conditions. At the conclusion of this project, it will be possible to establish a limit on the FI to ensure adequate field performance of asphalt mixtures.</w:t>
            </w:r>
          </w:p>
        </w:tc>
      </w:tr>
      <w:tr w:rsidR="006369C0" w:rsidRPr="00EE1412" w14:paraId="08B4725C" w14:textId="77777777" w:rsidTr="00776763">
        <w:trPr>
          <w:trHeight w:val="1034"/>
          <w:jc w:val="center"/>
        </w:trPr>
        <w:tc>
          <w:tcPr>
            <w:tcW w:w="3415" w:type="dxa"/>
          </w:tcPr>
          <w:p w14:paraId="48E4E5CA" w14:textId="12F6E4A9" w:rsidR="006369C0" w:rsidRPr="00EE1412" w:rsidRDefault="006369C0" w:rsidP="00845232">
            <w:pPr>
              <w:spacing w:after="240"/>
              <w:rPr>
                <w:rFonts w:ascii="Times New Roman" w:hAnsi="Times New Roman" w:cs="Times New Roman"/>
              </w:rPr>
            </w:pPr>
            <w:r w:rsidRPr="00EE1412">
              <w:rPr>
                <w:rFonts w:ascii="Times New Roman" w:hAnsi="Times New Roman" w:cs="Times New Roman"/>
              </w:rPr>
              <w:t>Describe Implementation of Research Outcomes (or why not implemented)</w:t>
            </w:r>
          </w:p>
          <w:p w14:paraId="105060DC" w14:textId="77777777" w:rsidR="006369C0" w:rsidRPr="00EE1412" w:rsidRDefault="006369C0">
            <w:pPr>
              <w:rPr>
                <w:rFonts w:ascii="Times New Roman" w:hAnsi="Times New Roman" w:cs="Times New Roman"/>
              </w:rPr>
            </w:pPr>
            <w:r w:rsidRPr="00EE1412">
              <w:rPr>
                <w:rFonts w:ascii="Times New Roman" w:hAnsi="Times New Roman" w:cs="Times New Roman"/>
              </w:rPr>
              <w:t>Place Any Photos Here</w:t>
            </w:r>
          </w:p>
        </w:tc>
        <w:tc>
          <w:tcPr>
            <w:tcW w:w="6660" w:type="dxa"/>
          </w:tcPr>
          <w:p w14:paraId="76A08FAA" w14:textId="2478014F" w:rsidR="006369C0" w:rsidRPr="00EE1412" w:rsidRDefault="00EE1412" w:rsidP="00AB062C">
            <w:pPr>
              <w:rPr>
                <w:rFonts w:ascii="Times New Roman" w:hAnsi="Times New Roman" w:cs="Times New Roman"/>
              </w:rPr>
            </w:pPr>
            <w:r w:rsidRPr="00EE1412">
              <w:rPr>
                <w:rFonts w:ascii="Times New Roman" w:hAnsi="Times New Roman" w:cs="Times New Roman"/>
              </w:rPr>
              <w:t>The implementation will require an initial evaluation of sections to develop a limit that can eliminate mixtures susceptible to cracking.</w:t>
            </w:r>
          </w:p>
        </w:tc>
      </w:tr>
      <w:tr w:rsidR="006369C0" w:rsidRPr="00EE1412" w14:paraId="5DC12061" w14:textId="77777777" w:rsidTr="00776763">
        <w:trPr>
          <w:trHeight w:val="395"/>
          <w:jc w:val="center"/>
        </w:trPr>
        <w:tc>
          <w:tcPr>
            <w:tcW w:w="3415" w:type="dxa"/>
          </w:tcPr>
          <w:p w14:paraId="0D93E1CE" w14:textId="77777777" w:rsidR="006369C0" w:rsidRPr="00EE1412" w:rsidRDefault="006369C0">
            <w:pPr>
              <w:rPr>
                <w:rFonts w:ascii="Times New Roman" w:hAnsi="Times New Roman" w:cs="Times New Roman"/>
              </w:rPr>
            </w:pPr>
            <w:r w:rsidRPr="00EE1412">
              <w:rPr>
                <w:rFonts w:ascii="Times New Roman" w:hAnsi="Times New Roman" w:cs="Times New Roman"/>
              </w:rPr>
              <w:t>Impacts/Benefits of Implementation</w:t>
            </w:r>
          </w:p>
          <w:p w14:paraId="7D4A6004" w14:textId="77777777" w:rsidR="006369C0" w:rsidRPr="00EE1412" w:rsidRDefault="006369C0">
            <w:pPr>
              <w:rPr>
                <w:rFonts w:ascii="Times New Roman" w:hAnsi="Times New Roman" w:cs="Times New Roman"/>
              </w:rPr>
            </w:pPr>
            <w:r w:rsidRPr="00EE1412">
              <w:rPr>
                <w:rFonts w:ascii="Times New Roman" w:hAnsi="Times New Roman" w:cs="Times New Roman"/>
              </w:rPr>
              <w:t>(actual, not anticipated)</w:t>
            </w:r>
          </w:p>
        </w:tc>
        <w:tc>
          <w:tcPr>
            <w:tcW w:w="6660" w:type="dxa"/>
          </w:tcPr>
          <w:p w14:paraId="295284E5" w14:textId="7800164F" w:rsidR="006369C0" w:rsidRPr="00EE1412" w:rsidRDefault="00EE1412" w:rsidP="00AB062C">
            <w:pPr>
              <w:rPr>
                <w:rFonts w:ascii="Times New Roman" w:hAnsi="Times New Roman" w:cs="Times New Roman"/>
              </w:rPr>
            </w:pPr>
            <w:r w:rsidRPr="00EE1412">
              <w:rPr>
                <w:rFonts w:ascii="Times New Roman" w:hAnsi="Times New Roman" w:cs="Times New Roman"/>
              </w:rPr>
              <w:t>A significant amount of funding is allocated by the transportation agencies to maintain the infrastructure. By being able to eliminate materials with potential poor performance, significant savings can be achieved.</w:t>
            </w:r>
          </w:p>
        </w:tc>
      </w:tr>
      <w:tr w:rsidR="006369C0" w:rsidRPr="00EE1412" w14:paraId="329043BA" w14:textId="77777777" w:rsidTr="00776763">
        <w:trPr>
          <w:jc w:val="center"/>
        </w:trPr>
        <w:tc>
          <w:tcPr>
            <w:tcW w:w="3415" w:type="dxa"/>
          </w:tcPr>
          <w:p w14:paraId="55040540" w14:textId="77777777" w:rsidR="006369C0" w:rsidRPr="00EE1412" w:rsidRDefault="006369C0">
            <w:pPr>
              <w:rPr>
                <w:rFonts w:ascii="Times New Roman" w:hAnsi="Times New Roman" w:cs="Times New Roman"/>
              </w:rPr>
            </w:pPr>
            <w:r w:rsidRPr="00EE1412">
              <w:rPr>
                <w:rFonts w:ascii="Times New Roman" w:hAnsi="Times New Roman" w:cs="Times New Roman"/>
              </w:rPr>
              <w:t>Web Links</w:t>
            </w:r>
          </w:p>
          <w:p w14:paraId="164A4431" w14:textId="77777777" w:rsidR="006369C0" w:rsidRPr="00EE1412" w:rsidRDefault="006369C0" w:rsidP="005739F2">
            <w:pPr>
              <w:pStyle w:val="ListParagraph"/>
              <w:numPr>
                <w:ilvl w:val="0"/>
                <w:numId w:val="2"/>
              </w:numPr>
              <w:rPr>
                <w:rFonts w:ascii="Times New Roman" w:hAnsi="Times New Roman" w:cs="Times New Roman"/>
              </w:rPr>
            </w:pPr>
            <w:r w:rsidRPr="00EE1412">
              <w:rPr>
                <w:rFonts w:ascii="Times New Roman" w:hAnsi="Times New Roman" w:cs="Times New Roman"/>
              </w:rPr>
              <w:t>Reports</w:t>
            </w:r>
          </w:p>
          <w:p w14:paraId="3A26BA68" w14:textId="77777777" w:rsidR="006369C0" w:rsidRPr="00EE1412" w:rsidRDefault="006369C0" w:rsidP="004519D5">
            <w:pPr>
              <w:pStyle w:val="ListParagraph"/>
              <w:numPr>
                <w:ilvl w:val="0"/>
                <w:numId w:val="2"/>
              </w:numPr>
              <w:rPr>
                <w:rFonts w:ascii="Times New Roman" w:hAnsi="Times New Roman" w:cs="Times New Roman"/>
              </w:rPr>
            </w:pPr>
            <w:r w:rsidRPr="00EE1412">
              <w:rPr>
                <w:rFonts w:ascii="Times New Roman" w:hAnsi="Times New Roman" w:cs="Times New Roman"/>
              </w:rPr>
              <w:t>Project Website</w:t>
            </w:r>
          </w:p>
        </w:tc>
        <w:tc>
          <w:tcPr>
            <w:tcW w:w="6660" w:type="dxa"/>
          </w:tcPr>
          <w:p w14:paraId="5C268AC3" w14:textId="29A233AF" w:rsidR="00086021" w:rsidRDefault="00086021" w:rsidP="00A3268D">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086021">
                <w:rPr>
                  <w:rStyle w:val="Hyperlink"/>
                  <w:rFonts w:ascii="Times New Roman" w:hAnsi="Times New Roman" w:cs="Times New Roman"/>
                </w:rPr>
                <w:t>Field Performance of Asphalt Mixtures Based on Flexibility Index Results</w:t>
              </w:r>
            </w:hyperlink>
          </w:p>
          <w:p w14:paraId="455197C1" w14:textId="1BEFDE0E" w:rsidR="00A3268D" w:rsidRPr="00EE1412" w:rsidRDefault="00A3268D" w:rsidP="00A3268D">
            <w:pPr>
              <w:pStyle w:val="ListParagraph"/>
              <w:numPr>
                <w:ilvl w:val="0"/>
                <w:numId w:val="2"/>
              </w:numPr>
              <w:spacing w:after="120"/>
              <w:ind w:left="418"/>
              <w:contextualSpacing w:val="0"/>
              <w:rPr>
                <w:rFonts w:ascii="Times New Roman" w:hAnsi="Times New Roman" w:cs="Times New Roman"/>
              </w:rPr>
            </w:pPr>
            <w:r w:rsidRPr="00EE1412">
              <w:rPr>
                <w:rFonts w:ascii="Times New Roman" w:hAnsi="Times New Roman" w:cs="Times New Roman"/>
              </w:rPr>
              <w:t xml:space="preserve">Journal Article – </w:t>
            </w:r>
            <w:hyperlink r:id="rId7" w:history="1">
              <w:r w:rsidRPr="00EE1412">
                <w:rPr>
                  <w:rStyle w:val="Hyperlink"/>
                  <w:rFonts w:ascii="Times New Roman" w:hAnsi="Times New Roman" w:cs="Times New Roman"/>
                </w:rPr>
                <w:t>Physicochemical Characterization of Short and Long-Term Aged Asphalt Mixtures for Low-Temperature Performance</w:t>
              </w:r>
            </w:hyperlink>
          </w:p>
          <w:p w14:paraId="6637A1A0" w14:textId="77777777" w:rsidR="00A3268D" w:rsidRPr="00EE1412" w:rsidRDefault="00A3268D" w:rsidP="00A3268D">
            <w:pPr>
              <w:pStyle w:val="ListParagraph"/>
              <w:numPr>
                <w:ilvl w:val="0"/>
                <w:numId w:val="2"/>
              </w:numPr>
              <w:spacing w:after="120"/>
              <w:ind w:left="418"/>
              <w:contextualSpacing w:val="0"/>
              <w:rPr>
                <w:rFonts w:ascii="Times New Roman" w:hAnsi="Times New Roman" w:cs="Times New Roman"/>
              </w:rPr>
            </w:pPr>
            <w:r w:rsidRPr="00EE1412">
              <w:rPr>
                <w:rFonts w:ascii="Times New Roman" w:hAnsi="Times New Roman" w:cs="Times New Roman"/>
              </w:rPr>
              <w:t xml:space="preserve">Technical Paper – </w:t>
            </w:r>
            <w:hyperlink r:id="rId8" w:history="1">
              <w:r w:rsidRPr="00EE1412">
                <w:rPr>
                  <w:rStyle w:val="Hyperlink"/>
                  <w:rFonts w:ascii="Times New Roman" w:hAnsi="Times New Roman" w:cs="Times New Roman"/>
                </w:rPr>
                <w:t>Practicality of Driven Parameters of Semicircular Bending Test at Intermediate Temperature</w:t>
              </w:r>
            </w:hyperlink>
          </w:p>
          <w:p w14:paraId="7F406125" w14:textId="77777777" w:rsidR="00A3268D" w:rsidRPr="00EE1412" w:rsidRDefault="00A3268D" w:rsidP="00A3268D">
            <w:pPr>
              <w:pStyle w:val="ListParagraph"/>
              <w:numPr>
                <w:ilvl w:val="0"/>
                <w:numId w:val="2"/>
              </w:numPr>
              <w:spacing w:after="120"/>
              <w:ind w:left="418"/>
              <w:contextualSpacing w:val="0"/>
              <w:rPr>
                <w:rFonts w:ascii="Times New Roman" w:hAnsi="Times New Roman" w:cs="Times New Roman"/>
              </w:rPr>
            </w:pPr>
            <w:r w:rsidRPr="00EE1412">
              <w:rPr>
                <w:rFonts w:ascii="Times New Roman" w:hAnsi="Times New Roman" w:cs="Times New Roman"/>
              </w:rPr>
              <w:lastRenderedPageBreak/>
              <w:t xml:space="preserve">Research Article – </w:t>
            </w:r>
            <w:hyperlink r:id="rId9" w:history="1">
              <w:r w:rsidRPr="00EE1412">
                <w:rPr>
                  <w:rStyle w:val="Hyperlink"/>
                  <w:rFonts w:ascii="Times New Roman" w:hAnsi="Times New Roman" w:cs="Times New Roman"/>
                </w:rPr>
                <w:t>Methods to Evaluate Intermediate Temperature Properties of Asphalt Mixtures by the Semi-circular Bending Test</w:t>
              </w:r>
            </w:hyperlink>
          </w:p>
          <w:p w14:paraId="63DBC977" w14:textId="77777777" w:rsidR="00A3268D" w:rsidRPr="00EE1412" w:rsidRDefault="00A3268D" w:rsidP="00A3268D">
            <w:pPr>
              <w:pStyle w:val="ListParagraph"/>
              <w:numPr>
                <w:ilvl w:val="0"/>
                <w:numId w:val="2"/>
              </w:numPr>
              <w:spacing w:after="120"/>
              <w:ind w:left="418"/>
              <w:contextualSpacing w:val="0"/>
              <w:rPr>
                <w:rFonts w:ascii="Times New Roman" w:hAnsi="Times New Roman" w:cs="Times New Roman"/>
              </w:rPr>
            </w:pPr>
            <w:r w:rsidRPr="00EE1412">
              <w:rPr>
                <w:rFonts w:ascii="Times New Roman" w:hAnsi="Times New Roman" w:cs="Times New Roman"/>
              </w:rPr>
              <w:t xml:space="preserve">Research Article – </w:t>
            </w:r>
            <w:hyperlink r:id="rId10" w:history="1">
              <w:r w:rsidRPr="00EE1412">
                <w:rPr>
                  <w:rStyle w:val="Hyperlink"/>
                  <w:rFonts w:ascii="Times New Roman" w:hAnsi="Times New Roman" w:cs="Times New Roman"/>
                </w:rPr>
                <w:t>A Long-Term Field Study of the Ability to Predict Thermal Cracking of Asphalt Mixtures Tested by the Bending Beam Rheometer</w:t>
              </w:r>
            </w:hyperlink>
          </w:p>
          <w:p w14:paraId="1704111A" w14:textId="77777777" w:rsidR="00A3268D" w:rsidRPr="00EE1412" w:rsidRDefault="00A3268D" w:rsidP="00A3268D">
            <w:pPr>
              <w:pStyle w:val="ListParagraph"/>
              <w:numPr>
                <w:ilvl w:val="0"/>
                <w:numId w:val="2"/>
              </w:numPr>
              <w:spacing w:after="120"/>
              <w:ind w:left="418"/>
              <w:contextualSpacing w:val="0"/>
              <w:rPr>
                <w:rFonts w:ascii="Times New Roman" w:hAnsi="Times New Roman" w:cs="Times New Roman"/>
              </w:rPr>
            </w:pPr>
            <w:r w:rsidRPr="00EE1412">
              <w:rPr>
                <w:rFonts w:ascii="Times New Roman" w:hAnsi="Times New Roman" w:cs="Times New Roman"/>
              </w:rPr>
              <w:t xml:space="preserve">UDOT Report – </w:t>
            </w:r>
            <w:hyperlink r:id="rId11" w:history="1">
              <w:r w:rsidRPr="00EE1412">
                <w:rPr>
                  <w:rStyle w:val="Hyperlink"/>
                  <w:rFonts w:ascii="Times New Roman" w:hAnsi="Times New Roman" w:cs="Times New Roman"/>
                </w:rPr>
                <w:t>Balanced Asphalt Concrete Mix Performance in Utah, Phase V: Field Evaluation for Intermediate and Low-Temperature Cracking</w:t>
              </w:r>
            </w:hyperlink>
          </w:p>
          <w:p w14:paraId="7ACA00DE" w14:textId="55361658" w:rsidR="006369C0" w:rsidRPr="00EE1412" w:rsidRDefault="00A3268D" w:rsidP="00A3268D">
            <w:pPr>
              <w:pStyle w:val="ListParagraph"/>
              <w:numPr>
                <w:ilvl w:val="0"/>
                <w:numId w:val="2"/>
              </w:numPr>
              <w:spacing w:after="120"/>
              <w:ind w:left="418"/>
              <w:contextualSpacing w:val="0"/>
              <w:rPr>
                <w:rFonts w:ascii="Times New Roman" w:hAnsi="Times New Roman" w:cs="Times New Roman"/>
              </w:rPr>
            </w:pPr>
            <w:r w:rsidRPr="00EE1412">
              <w:rPr>
                <w:rFonts w:ascii="Times New Roman" w:hAnsi="Times New Roman" w:cs="Times New Roman"/>
              </w:rPr>
              <w:t xml:space="preserve">UDOT Report – </w:t>
            </w:r>
            <w:hyperlink r:id="rId12" w:history="1">
              <w:r w:rsidRPr="00EE1412">
                <w:rPr>
                  <w:rStyle w:val="Hyperlink"/>
                  <w:rFonts w:ascii="Times New Roman" w:hAnsi="Times New Roman" w:cs="Times New Roman"/>
                </w:rPr>
                <w:t>Balanced Asphalt Concrete Mix Performance in Utah, Phase IV: Cracking Indices for Asphalt Mixtures</w:t>
              </w:r>
            </w:hyperlink>
          </w:p>
        </w:tc>
      </w:tr>
    </w:tbl>
    <w:p w14:paraId="638312CE" w14:textId="77777777" w:rsidR="006369C0" w:rsidRPr="00EE1412" w:rsidRDefault="006369C0" w:rsidP="00024067">
      <w:pPr>
        <w:rPr>
          <w:rFonts w:ascii="Times New Roman" w:hAnsi="Times New Roman" w:cs="Times New Roman"/>
        </w:rPr>
      </w:pPr>
    </w:p>
    <w:sectPr w:rsidR="006369C0" w:rsidRPr="00EE1412"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112014">
    <w:abstractNumId w:val="3"/>
  </w:num>
  <w:num w:numId="2" w16cid:durableId="1773620860">
    <w:abstractNumId w:val="1"/>
  </w:num>
  <w:num w:numId="3" w16cid:durableId="932780412">
    <w:abstractNumId w:val="4"/>
  </w:num>
  <w:num w:numId="4" w16cid:durableId="93943844">
    <w:abstractNumId w:val="2"/>
  </w:num>
  <w:num w:numId="5" w16cid:durableId="471142424">
    <w:abstractNumId w:val="0"/>
  </w:num>
  <w:num w:numId="6" w16cid:durableId="1720520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8F4"/>
    <w:rsid w:val="0001290E"/>
    <w:rsid w:val="00015A9A"/>
    <w:rsid w:val="00022D93"/>
    <w:rsid w:val="00024067"/>
    <w:rsid w:val="00025CD4"/>
    <w:rsid w:val="00025DF1"/>
    <w:rsid w:val="00036F2D"/>
    <w:rsid w:val="00036F4B"/>
    <w:rsid w:val="000373A9"/>
    <w:rsid w:val="000502B3"/>
    <w:rsid w:val="000505B4"/>
    <w:rsid w:val="0005162D"/>
    <w:rsid w:val="000554DF"/>
    <w:rsid w:val="00055F72"/>
    <w:rsid w:val="000639A7"/>
    <w:rsid w:val="000722B1"/>
    <w:rsid w:val="00083487"/>
    <w:rsid w:val="00086021"/>
    <w:rsid w:val="00095869"/>
    <w:rsid w:val="000A6B14"/>
    <w:rsid w:val="000A7B5A"/>
    <w:rsid w:val="000B110D"/>
    <w:rsid w:val="000C1C20"/>
    <w:rsid w:val="000E6251"/>
    <w:rsid w:val="000F25D1"/>
    <w:rsid w:val="000F2B2D"/>
    <w:rsid w:val="000F3CC9"/>
    <w:rsid w:val="000F3EED"/>
    <w:rsid w:val="00113422"/>
    <w:rsid w:val="00124459"/>
    <w:rsid w:val="00135006"/>
    <w:rsid w:val="00141F21"/>
    <w:rsid w:val="00144705"/>
    <w:rsid w:val="00153D98"/>
    <w:rsid w:val="00155AA0"/>
    <w:rsid w:val="00156068"/>
    <w:rsid w:val="001612F5"/>
    <w:rsid w:val="00167D11"/>
    <w:rsid w:val="001710A6"/>
    <w:rsid w:val="0017516D"/>
    <w:rsid w:val="00176F1C"/>
    <w:rsid w:val="00182779"/>
    <w:rsid w:val="00182C9D"/>
    <w:rsid w:val="00191E7F"/>
    <w:rsid w:val="00194A73"/>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5E1D"/>
    <w:rsid w:val="00277249"/>
    <w:rsid w:val="002A02C7"/>
    <w:rsid w:val="002A7D96"/>
    <w:rsid w:val="002B4105"/>
    <w:rsid w:val="002C111E"/>
    <w:rsid w:val="002C1991"/>
    <w:rsid w:val="002D0AA3"/>
    <w:rsid w:val="002D1EB6"/>
    <w:rsid w:val="002E5203"/>
    <w:rsid w:val="002F1EA9"/>
    <w:rsid w:val="002F44C5"/>
    <w:rsid w:val="002F6FE5"/>
    <w:rsid w:val="003113AA"/>
    <w:rsid w:val="003152EB"/>
    <w:rsid w:val="003342DB"/>
    <w:rsid w:val="00342B4B"/>
    <w:rsid w:val="00344EB6"/>
    <w:rsid w:val="00345ECC"/>
    <w:rsid w:val="00346FEC"/>
    <w:rsid w:val="003470FA"/>
    <w:rsid w:val="00352F16"/>
    <w:rsid w:val="00353193"/>
    <w:rsid w:val="00357985"/>
    <w:rsid w:val="00370888"/>
    <w:rsid w:val="003771C8"/>
    <w:rsid w:val="0037769A"/>
    <w:rsid w:val="00377FA5"/>
    <w:rsid w:val="00381A7C"/>
    <w:rsid w:val="00382035"/>
    <w:rsid w:val="003A1F97"/>
    <w:rsid w:val="003B0FAD"/>
    <w:rsid w:val="003B2994"/>
    <w:rsid w:val="003B6493"/>
    <w:rsid w:val="003C597A"/>
    <w:rsid w:val="003D2341"/>
    <w:rsid w:val="003E2C50"/>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9520B"/>
    <w:rsid w:val="004A27BF"/>
    <w:rsid w:val="004B070F"/>
    <w:rsid w:val="004B684F"/>
    <w:rsid w:val="004B7858"/>
    <w:rsid w:val="004C064D"/>
    <w:rsid w:val="004C50F6"/>
    <w:rsid w:val="004D13A5"/>
    <w:rsid w:val="004D2D48"/>
    <w:rsid w:val="004E13DC"/>
    <w:rsid w:val="004E2473"/>
    <w:rsid w:val="004E7E34"/>
    <w:rsid w:val="004F1053"/>
    <w:rsid w:val="005103AC"/>
    <w:rsid w:val="00520CCC"/>
    <w:rsid w:val="00522A6B"/>
    <w:rsid w:val="0054051D"/>
    <w:rsid w:val="00540E55"/>
    <w:rsid w:val="005418BF"/>
    <w:rsid w:val="00542981"/>
    <w:rsid w:val="0055016C"/>
    <w:rsid w:val="005540C1"/>
    <w:rsid w:val="005673B8"/>
    <w:rsid w:val="0057006A"/>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3BBF"/>
    <w:rsid w:val="006547BC"/>
    <w:rsid w:val="006740CA"/>
    <w:rsid w:val="006770E3"/>
    <w:rsid w:val="00692D86"/>
    <w:rsid w:val="006A6A0C"/>
    <w:rsid w:val="006B398F"/>
    <w:rsid w:val="006B5186"/>
    <w:rsid w:val="006C5A77"/>
    <w:rsid w:val="006D0A5E"/>
    <w:rsid w:val="006E7362"/>
    <w:rsid w:val="006F1156"/>
    <w:rsid w:val="006F2A4C"/>
    <w:rsid w:val="006F6291"/>
    <w:rsid w:val="0071185B"/>
    <w:rsid w:val="0071408E"/>
    <w:rsid w:val="00720E9C"/>
    <w:rsid w:val="007247F1"/>
    <w:rsid w:val="00725E11"/>
    <w:rsid w:val="0073654F"/>
    <w:rsid w:val="00746F9F"/>
    <w:rsid w:val="00751408"/>
    <w:rsid w:val="00757D9E"/>
    <w:rsid w:val="007700A5"/>
    <w:rsid w:val="00772519"/>
    <w:rsid w:val="00776763"/>
    <w:rsid w:val="007842DA"/>
    <w:rsid w:val="00784948"/>
    <w:rsid w:val="0079432C"/>
    <w:rsid w:val="007953B4"/>
    <w:rsid w:val="007A0C7D"/>
    <w:rsid w:val="007B740A"/>
    <w:rsid w:val="007C24D2"/>
    <w:rsid w:val="007C2BA0"/>
    <w:rsid w:val="007C4B35"/>
    <w:rsid w:val="007C4E20"/>
    <w:rsid w:val="007C5540"/>
    <w:rsid w:val="007C6A8C"/>
    <w:rsid w:val="007E3202"/>
    <w:rsid w:val="007F1224"/>
    <w:rsid w:val="007F1C7C"/>
    <w:rsid w:val="00812904"/>
    <w:rsid w:val="00820860"/>
    <w:rsid w:val="0082095E"/>
    <w:rsid w:val="00821337"/>
    <w:rsid w:val="00832B74"/>
    <w:rsid w:val="0083302C"/>
    <w:rsid w:val="00834DD0"/>
    <w:rsid w:val="008353A1"/>
    <w:rsid w:val="008355EE"/>
    <w:rsid w:val="00835987"/>
    <w:rsid w:val="00841253"/>
    <w:rsid w:val="00845232"/>
    <w:rsid w:val="0085153B"/>
    <w:rsid w:val="00853B68"/>
    <w:rsid w:val="00855891"/>
    <w:rsid w:val="00863038"/>
    <w:rsid w:val="008733FB"/>
    <w:rsid w:val="008A0AFB"/>
    <w:rsid w:val="008C4D3A"/>
    <w:rsid w:val="008D4AD9"/>
    <w:rsid w:val="008D7A14"/>
    <w:rsid w:val="008E2450"/>
    <w:rsid w:val="008F3DF8"/>
    <w:rsid w:val="00900C47"/>
    <w:rsid w:val="00911460"/>
    <w:rsid w:val="009115C3"/>
    <w:rsid w:val="009276B3"/>
    <w:rsid w:val="00930A1B"/>
    <w:rsid w:val="00931512"/>
    <w:rsid w:val="009412AE"/>
    <w:rsid w:val="00947EC7"/>
    <w:rsid w:val="009504EC"/>
    <w:rsid w:val="0096505F"/>
    <w:rsid w:val="00965801"/>
    <w:rsid w:val="00965963"/>
    <w:rsid w:val="00976CEB"/>
    <w:rsid w:val="00982FF9"/>
    <w:rsid w:val="0098520A"/>
    <w:rsid w:val="00991563"/>
    <w:rsid w:val="009B1A05"/>
    <w:rsid w:val="009B37D0"/>
    <w:rsid w:val="009B4250"/>
    <w:rsid w:val="009B6455"/>
    <w:rsid w:val="009D1318"/>
    <w:rsid w:val="009D61B8"/>
    <w:rsid w:val="009D71A7"/>
    <w:rsid w:val="009E32AE"/>
    <w:rsid w:val="009E65CC"/>
    <w:rsid w:val="009F682D"/>
    <w:rsid w:val="00A015A3"/>
    <w:rsid w:val="00A05E7E"/>
    <w:rsid w:val="00A06B49"/>
    <w:rsid w:val="00A1029D"/>
    <w:rsid w:val="00A22E07"/>
    <w:rsid w:val="00A26429"/>
    <w:rsid w:val="00A3268D"/>
    <w:rsid w:val="00A326E7"/>
    <w:rsid w:val="00A35353"/>
    <w:rsid w:val="00A42DF6"/>
    <w:rsid w:val="00A46100"/>
    <w:rsid w:val="00A47880"/>
    <w:rsid w:val="00A5155B"/>
    <w:rsid w:val="00A61223"/>
    <w:rsid w:val="00A61B30"/>
    <w:rsid w:val="00A623BD"/>
    <w:rsid w:val="00A7297B"/>
    <w:rsid w:val="00A852B0"/>
    <w:rsid w:val="00AA5BEB"/>
    <w:rsid w:val="00AB062C"/>
    <w:rsid w:val="00AB0769"/>
    <w:rsid w:val="00AB37E5"/>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A79E0"/>
    <w:rsid w:val="00BB1320"/>
    <w:rsid w:val="00BC4E0F"/>
    <w:rsid w:val="00BD2E5F"/>
    <w:rsid w:val="00BD484D"/>
    <w:rsid w:val="00BD5797"/>
    <w:rsid w:val="00BF12EC"/>
    <w:rsid w:val="00BF199C"/>
    <w:rsid w:val="00BF1DA6"/>
    <w:rsid w:val="00BF275C"/>
    <w:rsid w:val="00C00905"/>
    <w:rsid w:val="00C010B9"/>
    <w:rsid w:val="00C05C39"/>
    <w:rsid w:val="00C06AA8"/>
    <w:rsid w:val="00C1254F"/>
    <w:rsid w:val="00C24EBB"/>
    <w:rsid w:val="00C537EA"/>
    <w:rsid w:val="00C56434"/>
    <w:rsid w:val="00C56B26"/>
    <w:rsid w:val="00C5701A"/>
    <w:rsid w:val="00C7764F"/>
    <w:rsid w:val="00C86AC4"/>
    <w:rsid w:val="00C93D8B"/>
    <w:rsid w:val="00C971CF"/>
    <w:rsid w:val="00CA2CF5"/>
    <w:rsid w:val="00CB439F"/>
    <w:rsid w:val="00CB4A51"/>
    <w:rsid w:val="00CE1984"/>
    <w:rsid w:val="00CE5260"/>
    <w:rsid w:val="00CE6956"/>
    <w:rsid w:val="00CF11BA"/>
    <w:rsid w:val="00CF3C6A"/>
    <w:rsid w:val="00D25E50"/>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D61DD"/>
    <w:rsid w:val="00DD6A32"/>
    <w:rsid w:val="00DE700B"/>
    <w:rsid w:val="00DE7E9D"/>
    <w:rsid w:val="00DF3B4C"/>
    <w:rsid w:val="00DF4B34"/>
    <w:rsid w:val="00E21FBA"/>
    <w:rsid w:val="00E22AC0"/>
    <w:rsid w:val="00E265D8"/>
    <w:rsid w:val="00E2770B"/>
    <w:rsid w:val="00E3612D"/>
    <w:rsid w:val="00E4047F"/>
    <w:rsid w:val="00E41F2E"/>
    <w:rsid w:val="00E52614"/>
    <w:rsid w:val="00E562BD"/>
    <w:rsid w:val="00E570E2"/>
    <w:rsid w:val="00E67770"/>
    <w:rsid w:val="00E75B7F"/>
    <w:rsid w:val="00E90782"/>
    <w:rsid w:val="00E90BCE"/>
    <w:rsid w:val="00EB69C5"/>
    <w:rsid w:val="00EC34DE"/>
    <w:rsid w:val="00ED3425"/>
    <w:rsid w:val="00EE1412"/>
    <w:rsid w:val="00EE3DC8"/>
    <w:rsid w:val="00EE529C"/>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7BC5"/>
    <w:rsid w:val="00F80C7F"/>
    <w:rsid w:val="00F87DFA"/>
    <w:rsid w:val="00F96D62"/>
    <w:rsid w:val="00F97BE4"/>
    <w:rsid w:val="00FA3870"/>
    <w:rsid w:val="00FA3CBC"/>
    <w:rsid w:val="00FA5E45"/>
    <w:rsid w:val="00FB0895"/>
    <w:rsid w:val="00FD17F5"/>
    <w:rsid w:val="00FD1BC1"/>
    <w:rsid w:val="00FD2981"/>
    <w:rsid w:val="00FD29EF"/>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30D1"/>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3268D"/>
    <w:rPr>
      <w:color w:val="800080" w:themeColor="followedHyperlink"/>
      <w:u w:val="single"/>
    </w:rPr>
  </w:style>
  <w:style w:type="character" w:styleId="UnresolvedMention">
    <w:name w:val="Unresolved Mention"/>
    <w:basedOn w:val="DefaultParagraphFont"/>
    <w:uiPriority w:val="99"/>
    <w:semiHidden/>
    <w:unhideWhenUsed/>
    <w:rsid w:val="0008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61/JPEODX.00002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j.conbuildmat.2021.126038" TargetMode="External"/><Relationship Id="rId12" Type="http://schemas.openxmlformats.org/officeDocument/2006/relationships/hyperlink" Target="https://rosap.ntl.bts.gov/view/dot/54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87" TargetMode="External"/><Relationship Id="rId11" Type="http://schemas.openxmlformats.org/officeDocument/2006/relationships/hyperlink" Target="https://rosap.ntl.bts.gov/view/dot/58640" TargetMode="External"/><Relationship Id="rId5" Type="http://schemas.openxmlformats.org/officeDocument/2006/relationships/webSettings" Target="webSettings.xml"/><Relationship Id="rId10" Type="http://schemas.openxmlformats.org/officeDocument/2006/relationships/hyperlink" Target="https://doi.org/10.1080/14680629.2021.1910550" TargetMode="External"/><Relationship Id="rId4" Type="http://schemas.openxmlformats.org/officeDocument/2006/relationships/settings" Target="settings.xml"/><Relationship Id="rId9" Type="http://schemas.openxmlformats.org/officeDocument/2006/relationships/hyperlink" Target="https://doi.org/10.1080/14680629.2021.19118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DDD30-B5F2-4BA9-B50E-A0466337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UTC Project Information | Field Performance of Asphalt Mixtures Based on Flexibility Index Results</vt:lpstr>
    </vt:vector>
  </TitlesOfParts>
  <Company>DOT</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Field Performance of Asphalt Mixtures Based on Flexibility Index Results</dc:title>
  <dc:creator>megan.c.bohn</dc:creator>
  <cp:lastModifiedBy>Nichols, Patrick</cp:lastModifiedBy>
  <cp:revision>176</cp:revision>
  <cp:lastPrinted>2016-12-22T20:35:00Z</cp:lastPrinted>
  <dcterms:created xsi:type="dcterms:W3CDTF">2019-01-17T15:14:00Z</dcterms:created>
  <dcterms:modified xsi:type="dcterms:W3CDTF">2022-08-19T16:46:00Z</dcterms:modified>
</cp:coreProperties>
</file>