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79E1CEFF"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2032A0">
        <w:rPr>
          <w:rFonts w:ascii="Arial" w:eastAsia="Times New Roman" w:hAnsi="Arial" w:cs="Arial"/>
          <w:sz w:val="34"/>
          <w:szCs w:val="34"/>
        </w:rPr>
        <w:t>611</w:t>
      </w:r>
    </w:p>
    <w:p w14:paraId="05FC1F76" w14:textId="50EEA123" w:rsidR="00073055" w:rsidRDefault="00741341" w:rsidP="00073055">
      <w:pPr>
        <w:pStyle w:val="Title"/>
        <w:rPr>
          <w:rFonts w:ascii="Arial" w:eastAsia="Times New Roman" w:hAnsi="Arial" w:cs="Arial"/>
          <w:sz w:val="28"/>
          <w:szCs w:val="28"/>
        </w:rPr>
      </w:pPr>
      <w:r>
        <w:rPr>
          <w:rFonts w:ascii="Arial" w:eastAsia="Times New Roman" w:hAnsi="Arial" w:cs="Arial"/>
          <w:sz w:val="28"/>
          <w:szCs w:val="28"/>
        </w:rPr>
        <w:t>February 18, 2020</w:t>
      </w:r>
    </w:p>
    <w:p w14:paraId="5FBDD24F" w14:textId="001B17E7" w:rsidR="007A6340" w:rsidRPr="00145C9E" w:rsidRDefault="00875DAD" w:rsidP="00DC3A53">
      <w:pPr>
        <w:pStyle w:val="Heading1"/>
      </w:pPr>
      <w:r>
        <w:t>Project Title</w:t>
      </w:r>
    </w:p>
    <w:p w14:paraId="103A179D" w14:textId="5A7BC025" w:rsidR="007A6340" w:rsidRPr="00427792" w:rsidRDefault="001826EB" w:rsidP="00427792">
      <w:r w:rsidRPr="001826EB">
        <w:t>Field Performance of Asphalt Mixtures Based on Flexibility Index Results</w:t>
      </w:r>
    </w:p>
    <w:p w14:paraId="2300A2CE" w14:textId="416CBB07" w:rsidR="007A6340" w:rsidRPr="007A6340" w:rsidRDefault="007A6340" w:rsidP="00DC3A53">
      <w:pPr>
        <w:pStyle w:val="Heading1"/>
      </w:pPr>
      <w:r w:rsidRPr="007A6340">
        <w:t>Universit</w:t>
      </w:r>
      <w:r w:rsidR="00073055">
        <w:t>y</w:t>
      </w:r>
    </w:p>
    <w:p w14:paraId="457DCA88" w14:textId="207D464B" w:rsidR="007A6340" w:rsidRDefault="005A7E45" w:rsidP="001D320B">
      <w:pPr>
        <w:spacing w:after="0"/>
      </w:pPr>
      <w:r w:rsidRPr="005A7E45">
        <w:t>University of Utah</w:t>
      </w:r>
    </w:p>
    <w:p w14:paraId="0A31DBA8" w14:textId="51C3B8A0" w:rsidR="007A6340" w:rsidRPr="007A6340" w:rsidRDefault="007A6340" w:rsidP="00DC3A53">
      <w:pPr>
        <w:pStyle w:val="Heading1"/>
      </w:pPr>
      <w:r w:rsidRPr="007A6340">
        <w:t>Principal Investigat</w:t>
      </w:r>
      <w:r w:rsidR="00875DAD">
        <w:t>or</w:t>
      </w:r>
      <w:r w:rsidR="001773E8">
        <w:t>s</w:t>
      </w:r>
    </w:p>
    <w:p w14:paraId="021BB058" w14:textId="77777777" w:rsidR="001826EB" w:rsidRPr="000622F3" w:rsidRDefault="001826EB" w:rsidP="001826EB">
      <w:pPr>
        <w:spacing w:after="0"/>
        <w:rPr>
          <w:lang w:val="es-CR"/>
        </w:rPr>
      </w:pPr>
      <w:r w:rsidRPr="000622F3">
        <w:rPr>
          <w:lang w:val="es-CR"/>
        </w:rPr>
        <w:t xml:space="preserve">Pedro Romero, </w:t>
      </w:r>
      <w:proofErr w:type="spellStart"/>
      <w:r w:rsidRPr="000622F3">
        <w:rPr>
          <w:lang w:val="es-CR"/>
        </w:rPr>
        <w:t>Ph.D</w:t>
      </w:r>
      <w:proofErr w:type="spellEnd"/>
      <w:r w:rsidRPr="000622F3">
        <w:rPr>
          <w:lang w:val="es-CR"/>
        </w:rPr>
        <w:t>., P.E.</w:t>
      </w:r>
    </w:p>
    <w:p w14:paraId="7B48CCFF" w14:textId="77777777" w:rsidR="001826EB" w:rsidRDefault="001826EB" w:rsidP="001826EB">
      <w:pPr>
        <w:spacing w:after="0"/>
      </w:pPr>
      <w:r w:rsidRPr="000622F3">
        <w:t xml:space="preserve">Associate </w:t>
      </w:r>
      <w:r>
        <w:t>Professor</w:t>
      </w:r>
    </w:p>
    <w:p w14:paraId="32ED5936" w14:textId="673F513B" w:rsidR="001826EB" w:rsidRDefault="001826EB" w:rsidP="001826EB">
      <w:pPr>
        <w:spacing w:after="0"/>
      </w:pPr>
      <w:r>
        <w:t>University of Utah</w:t>
      </w:r>
    </w:p>
    <w:p w14:paraId="56843FDD" w14:textId="77777777" w:rsidR="001826EB" w:rsidRDefault="001826EB" w:rsidP="001826EB">
      <w:pPr>
        <w:spacing w:after="0"/>
      </w:pPr>
      <w:r>
        <w:t>Phone: (801) 587-7725</w:t>
      </w:r>
    </w:p>
    <w:p w14:paraId="2A92D38F" w14:textId="77777777" w:rsidR="001826EB" w:rsidRDefault="001826EB" w:rsidP="001826EB">
      <w:pPr>
        <w:spacing w:after="0"/>
      </w:pPr>
      <w:r>
        <w:t>Email: pedro.romero@utah.edu</w:t>
      </w:r>
    </w:p>
    <w:p w14:paraId="5DCAD95B" w14:textId="77777777" w:rsidR="001826EB" w:rsidRDefault="001826EB" w:rsidP="001826EB">
      <w:pPr>
        <w:spacing w:after="0"/>
      </w:pPr>
      <w:r>
        <w:t>ORCID: 0000-0002-9446-4556</w:t>
      </w:r>
    </w:p>
    <w:p w14:paraId="776F728F" w14:textId="5B111801" w:rsidR="007A6340" w:rsidRPr="007A6340" w:rsidRDefault="00875DAD" w:rsidP="00DC3A53">
      <w:pPr>
        <w:pStyle w:val="Heading1"/>
      </w:pPr>
      <w:r>
        <w:t>Research Needs</w:t>
      </w:r>
    </w:p>
    <w:p w14:paraId="7318F5C0" w14:textId="1E39B0D2" w:rsidR="00E76FFB" w:rsidRDefault="00E76FFB" w:rsidP="007A6340">
      <w:pPr>
        <w:rPr>
          <w:rFonts w:eastAsia="Times New Roman" w:cs="Times New Roman"/>
          <w:color w:val="000000"/>
          <w:szCs w:val="24"/>
        </w:rPr>
      </w:pPr>
      <w:r>
        <w:rPr>
          <w:rFonts w:eastAsia="Times New Roman" w:cs="Times New Roman"/>
          <w:color w:val="000000"/>
          <w:szCs w:val="24"/>
        </w:rPr>
        <w:t>The Flexibility Index of asphalt mixtures have been identified as a valuable parameter to evaluate the intermediate temperature performance of roads.</w:t>
      </w:r>
      <w:r w:rsidR="00DF3ADB">
        <w:rPr>
          <w:rFonts w:eastAsia="Times New Roman" w:cs="Times New Roman"/>
          <w:color w:val="000000"/>
          <w:szCs w:val="24"/>
        </w:rPr>
        <w:t xml:space="preserve"> </w:t>
      </w:r>
      <w:r>
        <w:rPr>
          <w:rFonts w:eastAsia="Times New Roman" w:cs="Times New Roman"/>
          <w:color w:val="000000"/>
          <w:szCs w:val="24"/>
        </w:rPr>
        <w:t>However, w</w:t>
      </w:r>
      <w:r w:rsidRPr="001826EB">
        <w:rPr>
          <w:rFonts w:eastAsia="Times New Roman" w:cs="Times New Roman"/>
          <w:color w:val="000000"/>
          <w:szCs w:val="24"/>
        </w:rPr>
        <w:t>hile it is known that low FI values result in high propensity for cracking, an actual threshold value has not been determined in the state of Utah. Values between 5 and 10 have been suggested for other states (Illinois, Wisconsin, etc.)</w:t>
      </w:r>
      <w:r>
        <w:rPr>
          <w:rFonts w:eastAsia="Times New Roman" w:cs="Times New Roman"/>
          <w:color w:val="000000"/>
          <w:szCs w:val="24"/>
        </w:rPr>
        <w:t>.</w:t>
      </w:r>
      <w:r w:rsidR="00DF3ADB">
        <w:rPr>
          <w:rFonts w:eastAsia="Times New Roman" w:cs="Times New Roman"/>
          <w:color w:val="000000"/>
          <w:szCs w:val="24"/>
        </w:rPr>
        <w:t xml:space="preserve"> </w:t>
      </w:r>
      <w:r>
        <w:rPr>
          <w:rFonts w:eastAsia="Times New Roman" w:cs="Times New Roman"/>
          <w:color w:val="000000"/>
          <w:szCs w:val="24"/>
        </w:rPr>
        <w:t xml:space="preserve">Materials from seven different field sections were collected and tested in the laboratory resulting in FI values between 3 and 20. There is a need to document the early field performance of these sections to </w:t>
      </w:r>
      <w:r w:rsidRPr="001826EB">
        <w:rPr>
          <w:rFonts w:eastAsia="Times New Roman" w:cs="Times New Roman"/>
          <w:color w:val="000000"/>
          <w:szCs w:val="24"/>
        </w:rPr>
        <w:t>determine what the appropriate limit should be for the state of Utah</w:t>
      </w:r>
      <w:r>
        <w:rPr>
          <w:rFonts w:eastAsia="Times New Roman" w:cs="Times New Roman"/>
          <w:color w:val="000000"/>
          <w:szCs w:val="24"/>
        </w:rPr>
        <w:t xml:space="preserve"> and the region</w:t>
      </w:r>
      <w:r w:rsidRPr="002A3583">
        <w:rPr>
          <w:rFonts w:eastAsia="Times New Roman" w:cs="Times New Roman"/>
          <w:color w:val="000000"/>
          <w:szCs w:val="24"/>
        </w:rPr>
        <w:t>.</w:t>
      </w:r>
    </w:p>
    <w:p w14:paraId="076B756C" w14:textId="661F1B79" w:rsidR="007A6340" w:rsidRPr="007A6340" w:rsidRDefault="00875DAD" w:rsidP="00DC3A53">
      <w:pPr>
        <w:pStyle w:val="Heading1"/>
      </w:pPr>
      <w:r>
        <w:t>Research Objectives</w:t>
      </w:r>
    </w:p>
    <w:p w14:paraId="5FAB4AEF" w14:textId="29F27AFE" w:rsidR="00E76FFB" w:rsidRDefault="00E76FFB" w:rsidP="007A6340">
      <w:pPr>
        <w:rPr>
          <w:rFonts w:eastAsia="Times New Roman" w:cs="Times New Roman"/>
          <w:color w:val="000000"/>
          <w:szCs w:val="24"/>
        </w:rPr>
      </w:pPr>
      <w:r>
        <w:rPr>
          <w:rFonts w:eastAsia="Times New Roman" w:cs="Times New Roman"/>
          <w:color w:val="000000"/>
          <w:szCs w:val="24"/>
        </w:rPr>
        <w:t xml:space="preserve">The objective of this research is to document the early performance of asphalt pavements in the state of Utah and correlate their performance to the Flexibility Index (FI) values obtained in the lab. Knowing the relation between FI and field performance will allow </w:t>
      </w:r>
      <w:r w:rsidR="00FF7C33">
        <w:rPr>
          <w:rFonts w:eastAsia="Times New Roman" w:cs="Times New Roman"/>
          <w:color w:val="000000"/>
          <w:szCs w:val="24"/>
        </w:rPr>
        <w:t>for the development of asphalt mixtures optimized for all weather conditions</w:t>
      </w:r>
      <w:r>
        <w:rPr>
          <w:rFonts w:eastAsia="Times New Roman" w:cs="Times New Roman"/>
          <w:color w:val="000000"/>
          <w:szCs w:val="24"/>
        </w:rPr>
        <w:t xml:space="preserve">. At the conclusion of this project, it will be possible to establish a </w:t>
      </w:r>
      <w:r w:rsidR="00FF7C33">
        <w:rPr>
          <w:rFonts w:eastAsia="Times New Roman" w:cs="Times New Roman"/>
          <w:color w:val="000000"/>
          <w:szCs w:val="24"/>
        </w:rPr>
        <w:t>limit on the FI to ensure adequate field performance of asphalt mixtures.</w:t>
      </w:r>
    </w:p>
    <w:p w14:paraId="0338DB9A" w14:textId="59E43BF4" w:rsidR="007A6340" w:rsidRPr="007A6340" w:rsidRDefault="00875DAD" w:rsidP="00DC3A53">
      <w:pPr>
        <w:pStyle w:val="Heading1"/>
      </w:pPr>
      <w:r>
        <w:t>Research Methods</w:t>
      </w:r>
    </w:p>
    <w:p w14:paraId="08A78F3F" w14:textId="040DBE3B" w:rsidR="00B20268" w:rsidRDefault="00B20268" w:rsidP="000B2FCE">
      <w:pPr>
        <w:rPr>
          <w:rFonts w:eastAsia="Times New Roman" w:cs="Times New Roman"/>
          <w:color w:val="000000"/>
          <w:szCs w:val="24"/>
        </w:rPr>
      </w:pPr>
      <w:r>
        <w:rPr>
          <w:rFonts w:eastAsia="Times New Roman" w:cs="Times New Roman"/>
          <w:color w:val="000000"/>
          <w:szCs w:val="24"/>
        </w:rPr>
        <w:t>This research will perform</w:t>
      </w:r>
      <w:r w:rsidRPr="00B20268">
        <w:t xml:space="preserve"> </w:t>
      </w:r>
      <w:r w:rsidRPr="00B20268">
        <w:rPr>
          <w:rFonts w:eastAsia="Times New Roman" w:cs="Times New Roman"/>
          <w:color w:val="000000"/>
          <w:szCs w:val="24"/>
        </w:rPr>
        <w:t>a condition survey of the pavement sections for which the material was collected and tested, including weather and traffic</w:t>
      </w:r>
      <w:r>
        <w:rPr>
          <w:rFonts w:eastAsia="Times New Roman" w:cs="Times New Roman"/>
          <w:color w:val="000000"/>
          <w:szCs w:val="24"/>
        </w:rPr>
        <w:t>.</w:t>
      </w:r>
      <w:r w:rsidR="00DF3ADB">
        <w:rPr>
          <w:rFonts w:eastAsia="Times New Roman" w:cs="Times New Roman"/>
          <w:color w:val="000000"/>
          <w:szCs w:val="24"/>
        </w:rPr>
        <w:t xml:space="preserve"> </w:t>
      </w:r>
      <w:r>
        <w:rPr>
          <w:rFonts w:eastAsia="Times New Roman" w:cs="Times New Roman"/>
          <w:color w:val="000000"/>
          <w:szCs w:val="24"/>
        </w:rPr>
        <w:t xml:space="preserve">This will be done </w:t>
      </w:r>
      <w:r w:rsidRPr="00B20268">
        <w:rPr>
          <w:rFonts w:eastAsia="Times New Roman" w:cs="Times New Roman"/>
          <w:color w:val="000000"/>
          <w:szCs w:val="24"/>
        </w:rPr>
        <w:t xml:space="preserve">either through </w:t>
      </w:r>
      <w:proofErr w:type="spellStart"/>
      <w:r w:rsidRPr="00B20268">
        <w:rPr>
          <w:rFonts w:eastAsia="Times New Roman" w:cs="Times New Roman"/>
          <w:color w:val="000000"/>
          <w:szCs w:val="24"/>
        </w:rPr>
        <w:t>Mandli</w:t>
      </w:r>
      <w:proofErr w:type="spellEnd"/>
      <w:r w:rsidRPr="00B20268">
        <w:rPr>
          <w:rFonts w:eastAsia="Times New Roman" w:cs="Times New Roman"/>
          <w:color w:val="000000"/>
          <w:szCs w:val="24"/>
        </w:rPr>
        <w:t xml:space="preserve"> surveys or on-site visits</w:t>
      </w:r>
      <w:r>
        <w:rPr>
          <w:rFonts w:eastAsia="Times New Roman" w:cs="Times New Roman"/>
          <w:color w:val="000000"/>
          <w:szCs w:val="24"/>
        </w:rPr>
        <w:t>. Those sections that have early cracking (within 2 years of construction) will be identified and their performance will be compared with the FI that was determined at the time of construction.</w:t>
      </w:r>
    </w:p>
    <w:p w14:paraId="1172E1F1" w14:textId="1FE504B0" w:rsidR="00FF7C33" w:rsidRDefault="00B20268" w:rsidP="000B2FCE">
      <w:pPr>
        <w:rPr>
          <w:rFonts w:eastAsia="Times New Roman" w:cs="Times New Roman"/>
          <w:color w:val="000000"/>
          <w:szCs w:val="24"/>
        </w:rPr>
      </w:pPr>
      <w:r>
        <w:rPr>
          <w:rFonts w:eastAsia="Times New Roman" w:cs="Times New Roman"/>
          <w:color w:val="000000"/>
          <w:szCs w:val="24"/>
        </w:rPr>
        <w:t>Once a relation has been established a threshold or lower limit on the FI for mixtures will be develop.</w:t>
      </w:r>
    </w:p>
    <w:p w14:paraId="7B0B212F" w14:textId="698D60FE" w:rsidR="007A6340" w:rsidRPr="007A6340" w:rsidRDefault="00875DAD" w:rsidP="00DC3A53">
      <w:pPr>
        <w:pStyle w:val="Heading1"/>
      </w:pPr>
      <w:r>
        <w:lastRenderedPageBreak/>
        <w:t>Expected Outcomes</w:t>
      </w:r>
    </w:p>
    <w:p w14:paraId="5BD6B3C7" w14:textId="3398A090" w:rsidR="001D320B" w:rsidRDefault="00B20268" w:rsidP="007A6340">
      <w:r>
        <w:t>The expected outcome of this work will be a limit for the flexibility index (FI) based on field performance.</w:t>
      </w:r>
    </w:p>
    <w:p w14:paraId="11DE2910" w14:textId="6EF260C0" w:rsidR="007A6340" w:rsidRPr="007A6340" w:rsidRDefault="00875DAD" w:rsidP="00DC3A53">
      <w:pPr>
        <w:pStyle w:val="Heading1"/>
      </w:pPr>
      <w:r>
        <w:t>Relevance to Strategic Goals</w:t>
      </w:r>
    </w:p>
    <w:p w14:paraId="22FE09EE" w14:textId="63569443" w:rsidR="00B20268" w:rsidRDefault="00B20268" w:rsidP="007A6340">
      <w:pPr>
        <w:rPr>
          <w:rFonts w:eastAsia="Times New Roman" w:cs="Times New Roman"/>
          <w:color w:val="000000"/>
          <w:szCs w:val="24"/>
        </w:rPr>
      </w:pPr>
      <w:r>
        <w:rPr>
          <w:rFonts w:eastAsia="Times New Roman" w:cs="Times New Roman"/>
          <w:color w:val="000000"/>
          <w:szCs w:val="24"/>
        </w:rPr>
        <w:t xml:space="preserve">State </w:t>
      </w:r>
      <w:r w:rsidR="00F2616C">
        <w:rPr>
          <w:rFonts w:eastAsia="Times New Roman" w:cs="Times New Roman"/>
          <w:color w:val="000000"/>
          <w:szCs w:val="24"/>
        </w:rPr>
        <w:t>o</w:t>
      </w:r>
      <w:r>
        <w:rPr>
          <w:rFonts w:eastAsia="Times New Roman" w:cs="Times New Roman"/>
          <w:color w:val="000000"/>
          <w:szCs w:val="24"/>
        </w:rPr>
        <w:t>f Good Repair – by having the ability to identified asphalt mixtures that are susceptible to early cracking, mixture designs can be adjusted so that road surfaces stay in good condition.</w:t>
      </w:r>
      <w:r w:rsidR="00D100AD">
        <w:rPr>
          <w:rFonts w:eastAsia="Times New Roman" w:cs="Times New Roman"/>
          <w:color w:val="000000"/>
          <w:szCs w:val="24"/>
        </w:rPr>
        <w:t xml:space="preserve"> </w:t>
      </w:r>
      <w:r w:rsidR="00D100AD" w:rsidRPr="0049757A">
        <w:rPr>
          <w:rFonts w:eastAsia="Times New Roman" w:cs="Times New Roman"/>
          <w:color w:val="000000"/>
          <w:szCs w:val="24"/>
        </w:rPr>
        <w:t>The concepts developed from this project will allow highway agencies and industry partners to optimize the design of asphalt mixtures to improve its longevity and thus minimize the life cycle cost of the system.</w:t>
      </w:r>
    </w:p>
    <w:p w14:paraId="565E1946" w14:textId="5933DA1C" w:rsidR="007A6340" w:rsidRPr="007A6340" w:rsidRDefault="00875DAD" w:rsidP="00DC3A53">
      <w:pPr>
        <w:pStyle w:val="Heading1"/>
      </w:pPr>
      <w:r>
        <w:t>Educational Benefits</w:t>
      </w:r>
    </w:p>
    <w:p w14:paraId="142551A0" w14:textId="49EB0352" w:rsidR="00D100AD" w:rsidRDefault="00D100AD" w:rsidP="00D100AD">
      <w:pPr>
        <w:rPr>
          <w:rFonts w:eastAsia="Times New Roman" w:cs="Times New Roman"/>
          <w:color w:val="000000"/>
          <w:szCs w:val="24"/>
        </w:rPr>
      </w:pPr>
      <w:r>
        <w:rPr>
          <w:rFonts w:eastAsia="Times New Roman" w:cs="Times New Roman"/>
          <w:color w:val="000000"/>
          <w:szCs w:val="24"/>
        </w:rPr>
        <w:t xml:space="preserve">Given the limited funding, </w:t>
      </w:r>
      <w:r w:rsidRPr="0049757A">
        <w:rPr>
          <w:rFonts w:eastAsia="Times New Roman" w:cs="Times New Roman"/>
          <w:color w:val="000000"/>
          <w:szCs w:val="24"/>
        </w:rPr>
        <w:t xml:space="preserve">one graduate student </w:t>
      </w:r>
      <w:r>
        <w:rPr>
          <w:rFonts w:eastAsia="Times New Roman" w:cs="Times New Roman"/>
          <w:color w:val="000000"/>
          <w:szCs w:val="24"/>
        </w:rPr>
        <w:t xml:space="preserve">will assist on </w:t>
      </w:r>
      <w:r w:rsidRPr="0049757A">
        <w:rPr>
          <w:rFonts w:eastAsia="Times New Roman" w:cs="Times New Roman"/>
          <w:color w:val="000000"/>
          <w:szCs w:val="24"/>
        </w:rPr>
        <w:t>this project.</w:t>
      </w:r>
      <w:r w:rsidR="00DF3ADB">
        <w:rPr>
          <w:rFonts w:eastAsia="Times New Roman" w:cs="Times New Roman"/>
          <w:color w:val="000000"/>
          <w:szCs w:val="24"/>
        </w:rPr>
        <w:t xml:space="preserve"> </w:t>
      </w:r>
      <w:r w:rsidRPr="0049757A">
        <w:rPr>
          <w:rFonts w:eastAsia="Times New Roman" w:cs="Times New Roman"/>
          <w:color w:val="000000"/>
          <w:szCs w:val="24"/>
        </w:rPr>
        <w:t xml:space="preserve">Student will be involved in all aspects of the project including data </w:t>
      </w:r>
      <w:r>
        <w:rPr>
          <w:rFonts w:eastAsia="Times New Roman" w:cs="Times New Roman"/>
          <w:color w:val="000000"/>
          <w:szCs w:val="24"/>
        </w:rPr>
        <w:t xml:space="preserve">collection, </w:t>
      </w:r>
      <w:r w:rsidRPr="0049757A">
        <w:rPr>
          <w:rFonts w:eastAsia="Times New Roman" w:cs="Times New Roman"/>
          <w:color w:val="000000"/>
          <w:szCs w:val="24"/>
        </w:rPr>
        <w:t>analyses</w:t>
      </w:r>
      <w:r>
        <w:rPr>
          <w:rFonts w:eastAsia="Times New Roman" w:cs="Times New Roman"/>
          <w:color w:val="000000"/>
          <w:szCs w:val="24"/>
        </w:rPr>
        <w:t>, and development of limits</w:t>
      </w:r>
      <w:r w:rsidRPr="0049757A">
        <w:rPr>
          <w:rFonts w:eastAsia="Times New Roman" w:cs="Times New Roman"/>
          <w:color w:val="000000"/>
          <w:szCs w:val="24"/>
        </w:rPr>
        <w:t>.</w:t>
      </w:r>
      <w:r w:rsidR="00DF3ADB">
        <w:rPr>
          <w:rFonts w:eastAsia="Times New Roman" w:cs="Times New Roman"/>
          <w:color w:val="000000"/>
          <w:szCs w:val="24"/>
        </w:rPr>
        <w:t xml:space="preserve"> </w:t>
      </w:r>
      <w:r w:rsidRPr="0049757A">
        <w:rPr>
          <w:rFonts w:eastAsia="Times New Roman" w:cs="Times New Roman"/>
          <w:color w:val="000000"/>
          <w:szCs w:val="24"/>
        </w:rPr>
        <w:t xml:space="preserve">Beyond the obvious acquisition of knowledge, by being involved in the research </w:t>
      </w:r>
      <w:r>
        <w:rPr>
          <w:rFonts w:eastAsia="Times New Roman" w:cs="Times New Roman"/>
          <w:color w:val="000000"/>
          <w:szCs w:val="24"/>
        </w:rPr>
        <w:t>the student</w:t>
      </w:r>
      <w:r w:rsidRPr="0049757A">
        <w:rPr>
          <w:rFonts w:eastAsia="Times New Roman" w:cs="Times New Roman"/>
          <w:color w:val="000000"/>
          <w:szCs w:val="24"/>
        </w:rPr>
        <w:t xml:space="preserve"> will have to present results and write journal articles on the discoveries, thus greatly improving communication skills.</w:t>
      </w:r>
    </w:p>
    <w:p w14:paraId="76B9179A" w14:textId="1FD08C58" w:rsidR="00D100AD" w:rsidRPr="0049757A" w:rsidRDefault="00D100AD" w:rsidP="00D100AD">
      <w:pPr>
        <w:rPr>
          <w:rFonts w:eastAsia="Times New Roman" w:cs="Times New Roman"/>
          <w:color w:val="000000"/>
          <w:szCs w:val="24"/>
        </w:rPr>
      </w:pPr>
      <w:r w:rsidRPr="0049757A">
        <w:rPr>
          <w:rFonts w:eastAsia="Times New Roman" w:cs="Times New Roman"/>
          <w:color w:val="000000"/>
          <w:szCs w:val="24"/>
        </w:rPr>
        <w:t>At the end of their studies, students will join the workforce as knowledgeable practitioners.</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1AF76185" w14:textId="02BD52EC" w:rsidR="00D100AD" w:rsidRPr="00D100AD" w:rsidRDefault="00D100AD" w:rsidP="00DF0B83">
      <w:pPr>
        <w:rPr>
          <w:b/>
        </w:rPr>
      </w:pPr>
      <w:r w:rsidRPr="00D100AD">
        <w:t xml:space="preserve">The main objective of this work is to allow for a balanced, longer lasting, asphalt mix design by means of </w:t>
      </w:r>
      <w:r>
        <w:t xml:space="preserve">relating field </w:t>
      </w:r>
      <w:r w:rsidRPr="00D100AD">
        <w:t xml:space="preserve">performance </w:t>
      </w:r>
      <w:r>
        <w:t xml:space="preserve">to laboratory </w:t>
      </w:r>
      <w:r w:rsidRPr="00D100AD">
        <w:t>testing.</w:t>
      </w:r>
      <w:r w:rsidR="00DF3ADB">
        <w:rPr>
          <w:b/>
        </w:rPr>
        <w:t xml:space="preserve"> </w:t>
      </w:r>
      <w:r w:rsidRPr="00D100AD">
        <w:t>Technology transfer will be an integral component of this project since this work is part of a large project with partners both from state highway agencies (i.e., UDOT), and contractors (i.e., PEPG Material testing).</w:t>
      </w:r>
      <w:r w:rsidR="00DF3ADB">
        <w:rPr>
          <w:b/>
        </w:rPr>
        <w:t xml:space="preserve"> </w:t>
      </w:r>
      <w:r w:rsidRPr="00D100AD">
        <w:t>There is already a UDOT advisory committee who would guide the process and ensure the technology will be applicable to the state department of transportation.</w:t>
      </w:r>
      <w:r w:rsidR="00DF3ADB">
        <w:rPr>
          <w:b/>
        </w:rPr>
        <w:t xml:space="preserve"> </w:t>
      </w:r>
      <w:r w:rsidRPr="00D100AD">
        <w:t>Furthermore, the work will include publication in the leading journals and presentation in conferences such as the Transportation Research Board Meeting that occurs every January.</w:t>
      </w:r>
      <w:r w:rsidR="00DF3ADB">
        <w:rPr>
          <w:b/>
        </w:rPr>
        <w:t xml:space="preserve"> </w:t>
      </w:r>
      <w:r w:rsidRPr="00D100AD">
        <w:t>The PI will work with MCP staff to advertise the results so that other interested parties can benefit from the technology being developed.</w:t>
      </w:r>
    </w:p>
    <w:p w14:paraId="7D5A0D97" w14:textId="77777777" w:rsidR="00D100AD" w:rsidRDefault="00D100AD" w:rsidP="00DF0B83">
      <w:pPr>
        <w:rPr>
          <w:b/>
        </w:rPr>
      </w:pPr>
      <w:r w:rsidRPr="00D100AD">
        <w:t>A report will be provided so that agency leaders, materials engineers, and interested staff can evaluate for themselves the ability of both tests to capture mixture performance then decide which test better suits the agency needs.</w:t>
      </w:r>
    </w:p>
    <w:p w14:paraId="4AD8CDBC" w14:textId="7D2B3340" w:rsidR="007A6340" w:rsidRPr="007A6340" w:rsidRDefault="00875DAD" w:rsidP="00D100AD">
      <w:pPr>
        <w:pStyle w:val="Heading1"/>
      </w:pPr>
      <w:r>
        <w:t>Work Plan</w:t>
      </w:r>
    </w:p>
    <w:p w14:paraId="4CF605F2" w14:textId="77777777" w:rsidR="00D100AD" w:rsidRDefault="00D100AD" w:rsidP="00D100AD">
      <w:pPr>
        <w:rPr>
          <w:rFonts w:eastAsia="Times New Roman" w:cs="Times New Roman"/>
          <w:color w:val="000000"/>
          <w:szCs w:val="24"/>
        </w:rPr>
      </w:pPr>
      <w:r>
        <w:rPr>
          <w:rFonts w:eastAsia="Times New Roman" w:cs="Times New Roman"/>
          <w:color w:val="000000"/>
          <w:szCs w:val="24"/>
        </w:rPr>
        <w:t>The specific steps to be followed include:</w:t>
      </w:r>
    </w:p>
    <w:p w14:paraId="154F0336" w14:textId="04BABC52" w:rsidR="00D100AD" w:rsidRPr="00D100AD" w:rsidRDefault="00D100AD" w:rsidP="00D100AD">
      <w:pPr>
        <w:rPr>
          <w:rFonts w:eastAsia="Times New Roman" w:cs="Times New Roman"/>
          <w:color w:val="000000"/>
          <w:szCs w:val="24"/>
        </w:rPr>
      </w:pPr>
      <w:r>
        <w:rPr>
          <w:rFonts w:eastAsia="Times New Roman" w:cs="Times New Roman"/>
          <w:color w:val="000000"/>
          <w:szCs w:val="24"/>
        </w:rPr>
        <w:t xml:space="preserve">Task </w:t>
      </w:r>
      <w:r w:rsidRPr="00D100AD">
        <w:rPr>
          <w:rFonts w:eastAsia="Times New Roman" w:cs="Times New Roman"/>
          <w:color w:val="000000"/>
          <w:szCs w:val="24"/>
        </w:rPr>
        <w:t>1.</w:t>
      </w:r>
      <w:r>
        <w:rPr>
          <w:rFonts w:eastAsia="Times New Roman" w:cs="Times New Roman"/>
          <w:color w:val="000000"/>
          <w:szCs w:val="24"/>
        </w:rPr>
        <w:t xml:space="preserve"> A</w:t>
      </w:r>
      <w:r w:rsidRPr="00D100AD">
        <w:rPr>
          <w:rFonts w:eastAsia="Times New Roman" w:cs="Times New Roman"/>
          <w:color w:val="000000"/>
          <w:szCs w:val="24"/>
        </w:rPr>
        <w:t xml:space="preserve"> literature review </w:t>
      </w:r>
      <w:r>
        <w:rPr>
          <w:rFonts w:eastAsia="Times New Roman" w:cs="Times New Roman"/>
          <w:color w:val="000000"/>
          <w:szCs w:val="24"/>
        </w:rPr>
        <w:t xml:space="preserve">will be performed to determine </w:t>
      </w:r>
      <w:r w:rsidRPr="00D100AD">
        <w:rPr>
          <w:rFonts w:eastAsia="Times New Roman" w:cs="Times New Roman"/>
          <w:color w:val="000000"/>
          <w:szCs w:val="24"/>
        </w:rPr>
        <w:t>the limits imposed by other states that have adopted th</w:t>
      </w:r>
      <w:r>
        <w:rPr>
          <w:rFonts w:eastAsia="Times New Roman" w:cs="Times New Roman"/>
          <w:color w:val="000000"/>
          <w:szCs w:val="24"/>
        </w:rPr>
        <w:t xml:space="preserve">e FI </w:t>
      </w:r>
      <w:r w:rsidRPr="00D100AD">
        <w:rPr>
          <w:rFonts w:eastAsia="Times New Roman" w:cs="Times New Roman"/>
          <w:color w:val="000000"/>
          <w:szCs w:val="24"/>
        </w:rPr>
        <w:t>as a parameter</w:t>
      </w:r>
      <w:r>
        <w:rPr>
          <w:rFonts w:eastAsia="Times New Roman" w:cs="Times New Roman"/>
          <w:color w:val="000000"/>
          <w:szCs w:val="24"/>
        </w:rPr>
        <w:t>.</w:t>
      </w:r>
    </w:p>
    <w:p w14:paraId="133AF07B" w14:textId="2C0FC828" w:rsidR="00D100AD" w:rsidRPr="00D100AD" w:rsidRDefault="00D100AD" w:rsidP="00D100AD">
      <w:pPr>
        <w:rPr>
          <w:rFonts w:eastAsia="Times New Roman" w:cs="Times New Roman"/>
          <w:color w:val="000000"/>
          <w:szCs w:val="24"/>
        </w:rPr>
      </w:pPr>
      <w:r>
        <w:rPr>
          <w:rFonts w:eastAsia="Times New Roman" w:cs="Times New Roman"/>
          <w:color w:val="000000"/>
          <w:szCs w:val="24"/>
        </w:rPr>
        <w:t xml:space="preserve">Task </w:t>
      </w:r>
      <w:r w:rsidRPr="00D100AD">
        <w:rPr>
          <w:rFonts w:eastAsia="Times New Roman" w:cs="Times New Roman"/>
          <w:color w:val="000000"/>
          <w:szCs w:val="24"/>
        </w:rPr>
        <w:t>2.</w:t>
      </w:r>
      <w:r>
        <w:rPr>
          <w:rFonts w:eastAsia="Times New Roman" w:cs="Times New Roman"/>
          <w:color w:val="000000"/>
          <w:szCs w:val="24"/>
        </w:rPr>
        <w:t xml:space="preserve"> </w:t>
      </w:r>
      <w:r w:rsidRPr="00D100AD">
        <w:rPr>
          <w:rFonts w:eastAsia="Times New Roman" w:cs="Times New Roman"/>
          <w:color w:val="000000"/>
          <w:szCs w:val="24"/>
        </w:rPr>
        <w:t xml:space="preserve">Perform a condition survey of the pavement sections for which the material was collected and tested, including weather and traffic (either through </w:t>
      </w:r>
      <w:proofErr w:type="spellStart"/>
      <w:r w:rsidRPr="00D100AD">
        <w:rPr>
          <w:rFonts w:eastAsia="Times New Roman" w:cs="Times New Roman"/>
          <w:color w:val="000000"/>
          <w:szCs w:val="24"/>
        </w:rPr>
        <w:t>Mandli</w:t>
      </w:r>
      <w:proofErr w:type="spellEnd"/>
      <w:r w:rsidRPr="00D100AD">
        <w:rPr>
          <w:rFonts w:eastAsia="Times New Roman" w:cs="Times New Roman"/>
          <w:color w:val="000000"/>
          <w:szCs w:val="24"/>
        </w:rPr>
        <w:t xml:space="preserve"> surveys or on-site visits)</w:t>
      </w:r>
      <w:r>
        <w:rPr>
          <w:rFonts w:eastAsia="Times New Roman" w:cs="Times New Roman"/>
          <w:color w:val="000000"/>
          <w:szCs w:val="24"/>
        </w:rPr>
        <w:t>.</w:t>
      </w:r>
    </w:p>
    <w:p w14:paraId="57286B8F" w14:textId="3E1969E5" w:rsidR="00D100AD" w:rsidRPr="00D100AD" w:rsidRDefault="00D100AD" w:rsidP="00D100AD">
      <w:pPr>
        <w:rPr>
          <w:rFonts w:eastAsia="Times New Roman" w:cs="Times New Roman"/>
          <w:color w:val="000000"/>
          <w:szCs w:val="24"/>
        </w:rPr>
      </w:pPr>
      <w:r>
        <w:rPr>
          <w:rFonts w:eastAsia="Times New Roman" w:cs="Times New Roman"/>
          <w:color w:val="000000"/>
          <w:szCs w:val="24"/>
        </w:rPr>
        <w:lastRenderedPageBreak/>
        <w:t xml:space="preserve">Task </w:t>
      </w:r>
      <w:r w:rsidRPr="00D100AD">
        <w:rPr>
          <w:rFonts w:eastAsia="Times New Roman" w:cs="Times New Roman"/>
          <w:color w:val="000000"/>
          <w:szCs w:val="24"/>
        </w:rPr>
        <w:t>3.</w:t>
      </w:r>
      <w:r>
        <w:rPr>
          <w:rFonts w:eastAsia="Times New Roman" w:cs="Times New Roman"/>
          <w:color w:val="000000"/>
          <w:szCs w:val="24"/>
        </w:rPr>
        <w:t xml:space="preserve"> </w:t>
      </w:r>
      <w:r w:rsidRPr="00D100AD">
        <w:rPr>
          <w:rFonts w:eastAsia="Times New Roman" w:cs="Times New Roman"/>
          <w:color w:val="000000"/>
          <w:szCs w:val="24"/>
        </w:rPr>
        <w:t>Identify those sections with early cracking (1 or 2 years cycle) and relate their performance to the measured FI</w:t>
      </w:r>
    </w:p>
    <w:p w14:paraId="44B334BA" w14:textId="018146EB" w:rsidR="00D100AD" w:rsidRDefault="00D100AD" w:rsidP="00D100AD">
      <w:pPr>
        <w:rPr>
          <w:rFonts w:eastAsia="Times New Roman" w:cs="Times New Roman"/>
          <w:color w:val="000000"/>
          <w:szCs w:val="24"/>
        </w:rPr>
      </w:pPr>
      <w:r>
        <w:rPr>
          <w:rFonts w:eastAsia="Times New Roman" w:cs="Times New Roman"/>
          <w:color w:val="000000"/>
          <w:szCs w:val="24"/>
        </w:rPr>
        <w:t>Task 4</w:t>
      </w:r>
      <w:r w:rsidRPr="00D100AD">
        <w:rPr>
          <w:rFonts w:eastAsia="Times New Roman" w:cs="Times New Roman"/>
          <w:color w:val="000000"/>
          <w:szCs w:val="24"/>
        </w:rPr>
        <w:t>.</w:t>
      </w:r>
      <w:r>
        <w:rPr>
          <w:rFonts w:eastAsia="Times New Roman" w:cs="Times New Roman"/>
          <w:color w:val="000000"/>
          <w:szCs w:val="24"/>
        </w:rPr>
        <w:t xml:space="preserve"> </w:t>
      </w:r>
      <w:r w:rsidRPr="00D100AD">
        <w:rPr>
          <w:rFonts w:eastAsia="Times New Roman" w:cs="Times New Roman"/>
          <w:color w:val="000000"/>
          <w:szCs w:val="24"/>
        </w:rPr>
        <w:t>Report results</w:t>
      </w:r>
    </w:p>
    <w:p w14:paraId="5930AF74" w14:textId="69C7B693" w:rsidR="007A6340" w:rsidRDefault="00875DAD" w:rsidP="00DC3A53">
      <w:pPr>
        <w:pStyle w:val="Heading1"/>
      </w:pPr>
      <w:r>
        <w:t>Project Cost</w:t>
      </w:r>
    </w:p>
    <w:p w14:paraId="00767588" w14:textId="340DC627" w:rsidR="00D100AD" w:rsidRPr="00D100AD" w:rsidRDefault="00D100AD" w:rsidP="00D100AD">
      <w:pPr>
        <w:tabs>
          <w:tab w:val="left" w:pos="2880"/>
          <w:tab w:val="right" w:pos="3780"/>
        </w:tabs>
        <w:spacing w:after="0"/>
        <w:ind w:left="2880" w:hanging="2880"/>
        <w:rPr>
          <w:rFonts w:eastAsia="Times New Roman" w:cs="Times New Roman"/>
          <w:color w:val="000000"/>
          <w:szCs w:val="24"/>
        </w:rPr>
      </w:pPr>
      <w:r w:rsidRPr="00D100AD">
        <w:rPr>
          <w:rFonts w:eastAsia="Times New Roman" w:cs="Times New Roman"/>
          <w:color w:val="000000"/>
          <w:szCs w:val="24"/>
        </w:rPr>
        <w:t>Total Project Cost</w:t>
      </w:r>
      <w:r w:rsidR="008F05E8">
        <w:rPr>
          <w:rFonts w:eastAsia="Times New Roman" w:cs="Times New Roman"/>
          <w:color w:val="000000"/>
          <w:szCs w:val="24"/>
        </w:rPr>
        <w:t>s:</w:t>
      </w:r>
      <w:r w:rsidRPr="00D100AD">
        <w:rPr>
          <w:rFonts w:eastAsia="Times New Roman" w:cs="Times New Roman"/>
          <w:color w:val="000000"/>
          <w:szCs w:val="24"/>
        </w:rPr>
        <w:tab/>
        <w:t>$</w:t>
      </w:r>
      <w:r w:rsidR="005F307B">
        <w:rPr>
          <w:rFonts w:eastAsia="Times New Roman" w:cs="Times New Roman"/>
          <w:color w:val="000000"/>
          <w:szCs w:val="24"/>
        </w:rPr>
        <w:t>7</w:t>
      </w:r>
      <w:r w:rsidR="00EC7F2C">
        <w:rPr>
          <w:rFonts w:eastAsia="Times New Roman" w:cs="Times New Roman"/>
          <w:color w:val="000000"/>
          <w:szCs w:val="24"/>
        </w:rPr>
        <w:t>0</w:t>
      </w:r>
      <w:r w:rsidRPr="00D100AD">
        <w:rPr>
          <w:rFonts w:eastAsia="Times New Roman" w:cs="Times New Roman"/>
          <w:color w:val="000000"/>
          <w:szCs w:val="24"/>
        </w:rPr>
        <w:t>,000</w:t>
      </w:r>
    </w:p>
    <w:p w14:paraId="5B87877F" w14:textId="3B0BD99A" w:rsidR="00D100AD" w:rsidRPr="00D100AD" w:rsidRDefault="00D100AD" w:rsidP="00D100AD">
      <w:pPr>
        <w:tabs>
          <w:tab w:val="left" w:pos="2880"/>
          <w:tab w:val="right" w:pos="3780"/>
        </w:tabs>
        <w:spacing w:after="0"/>
        <w:ind w:left="2880" w:hanging="2880"/>
        <w:rPr>
          <w:rFonts w:eastAsia="Times New Roman" w:cs="Times New Roman"/>
          <w:color w:val="000000"/>
          <w:szCs w:val="24"/>
        </w:rPr>
      </w:pPr>
      <w:r w:rsidRPr="00D100AD">
        <w:rPr>
          <w:rFonts w:eastAsia="Times New Roman" w:cs="Times New Roman"/>
          <w:color w:val="000000"/>
          <w:szCs w:val="24"/>
        </w:rPr>
        <w:t>MPC Funds Requested</w:t>
      </w:r>
      <w:r w:rsidR="008F05E8">
        <w:rPr>
          <w:rFonts w:eastAsia="Times New Roman" w:cs="Times New Roman"/>
          <w:color w:val="000000"/>
          <w:szCs w:val="24"/>
        </w:rPr>
        <w:t>:</w:t>
      </w:r>
      <w:r w:rsidRPr="00D100AD">
        <w:rPr>
          <w:rFonts w:eastAsia="Times New Roman" w:cs="Times New Roman"/>
          <w:color w:val="000000"/>
          <w:szCs w:val="24"/>
        </w:rPr>
        <w:tab/>
        <w:t>$</w:t>
      </w:r>
      <w:r w:rsidR="005F307B">
        <w:rPr>
          <w:rFonts w:eastAsia="Times New Roman" w:cs="Times New Roman"/>
          <w:color w:val="000000"/>
          <w:szCs w:val="24"/>
        </w:rPr>
        <w:t>3</w:t>
      </w:r>
      <w:r w:rsidR="00EC7F2C">
        <w:rPr>
          <w:rFonts w:eastAsia="Times New Roman" w:cs="Times New Roman"/>
          <w:color w:val="000000"/>
          <w:szCs w:val="24"/>
        </w:rPr>
        <w:t>0</w:t>
      </w:r>
      <w:r w:rsidRPr="00D100AD">
        <w:rPr>
          <w:rFonts w:eastAsia="Times New Roman" w:cs="Times New Roman"/>
          <w:color w:val="000000"/>
          <w:szCs w:val="24"/>
        </w:rPr>
        <w:t>,000</w:t>
      </w:r>
    </w:p>
    <w:p w14:paraId="7965E99A" w14:textId="1A89C927" w:rsidR="00D100AD" w:rsidRPr="00D100AD" w:rsidRDefault="00D100AD" w:rsidP="00D100AD">
      <w:pPr>
        <w:tabs>
          <w:tab w:val="left" w:pos="2880"/>
          <w:tab w:val="right" w:pos="3780"/>
        </w:tabs>
        <w:spacing w:after="0"/>
        <w:ind w:left="2880" w:hanging="2880"/>
        <w:rPr>
          <w:rFonts w:eastAsia="Times New Roman" w:cs="Times New Roman"/>
          <w:color w:val="000000"/>
          <w:szCs w:val="24"/>
        </w:rPr>
      </w:pPr>
      <w:r w:rsidRPr="00D100AD">
        <w:rPr>
          <w:rFonts w:eastAsia="Times New Roman" w:cs="Times New Roman"/>
          <w:color w:val="000000"/>
          <w:szCs w:val="24"/>
        </w:rPr>
        <w:t>Matching Funds</w:t>
      </w:r>
      <w:r w:rsidR="008F05E8">
        <w:rPr>
          <w:rFonts w:eastAsia="Times New Roman" w:cs="Times New Roman"/>
          <w:color w:val="000000"/>
          <w:szCs w:val="24"/>
        </w:rPr>
        <w:t>:</w:t>
      </w:r>
      <w:r w:rsidR="008F05E8">
        <w:rPr>
          <w:rFonts w:eastAsia="Times New Roman" w:cs="Times New Roman"/>
          <w:color w:val="000000"/>
          <w:szCs w:val="24"/>
        </w:rPr>
        <w:tab/>
      </w:r>
      <w:r w:rsidRPr="00D100AD">
        <w:rPr>
          <w:rFonts w:eastAsia="Times New Roman" w:cs="Times New Roman"/>
          <w:color w:val="000000"/>
          <w:szCs w:val="24"/>
        </w:rPr>
        <w:t>$</w:t>
      </w:r>
      <w:r w:rsidR="005F307B">
        <w:rPr>
          <w:rFonts w:eastAsia="Times New Roman" w:cs="Times New Roman"/>
          <w:color w:val="000000"/>
          <w:szCs w:val="24"/>
        </w:rPr>
        <w:t>40</w:t>
      </w:r>
      <w:r w:rsidRPr="00D100AD">
        <w:rPr>
          <w:rFonts w:eastAsia="Times New Roman" w:cs="Times New Roman"/>
          <w:color w:val="000000"/>
          <w:szCs w:val="24"/>
        </w:rPr>
        <w:t>,000</w:t>
      </w:r>
    </w:p>
    <w:p w14:paraId="0B2D48CD" w14:textId="1B282687" w:rsidR="007A6340" w:rsidRPr="00CD7DEB" w:rsidRDefault="00D100AD" w:rsidP="00CD7DEB">
      <w:pPr>
        <w:tabs>
          <w:tab w:val="left" w:pos="2880"/>
          <w:tab w:val="right" w:pos="3780"/>
        </w:tabs>
        <w:spacing w:after="0"/>
        <w:ind w:left="2880" w:hanging="2880"/>
        <w:rPr>
          <w:rFonts w:eastAsia="Times New Roman" w:cs="Times New Roman"/>
          <w:color w:val="000000"/>
          <w:szCs w:val="24"/>
        </w:rPr>
      </w:pPr>
      <w:r w:rsidRPr="00D100AD">
        <w:rPr>
          <w:rFonts w:eastAsia="Times New Roman" w:cs="Times New Roman"/>
          <w:color w:val="000000"/>
          <w:szCs w:val="24"/>
        </w:rPr>
        <w:t>Source of Matching Funds</w:t>
      </w:r>
      <w:r w:rsidR="008F05E8">
        <w:rPr>
          <w:rFonts w:eastAsia="Times New Roman" w:cs="Times New Roman"/>
          <w:color w:val="000000"/>
          <w:szCs w:val="24"/>
        </w:rPr>
        <w:t>:</w:t>
      </w:r>
      <w:r w:rsidRPr="00D100AD">
        <w:rPr>
          <w:rFonts w:eastAsia="Times New Roman" w:cs="Times New Roman"/>
          <w:color w:val="000000"/>
          <w:szCs w:val="24"/>
        </w:rPr>
        <w:tab/>
      </w:r>
      <w:r w:rsidRPr="00D100AD">
        <w:rPr>
          <w:rFonts w:eastAsia="Times New Roman" w:cs="Times New Roman"/>
          <w:color w:val="000000"/>
          <w:szCs w:val="24"/>
        </w:rPr>
        <w:tab/>
        <w:t>Utah Department of Transportation</w:t>
      </w:r>
    </w:p>
    <w:p w14:paraId="16430FAD" w14:textId="1661DD01" w:rsidR="00073055" w:rsidRDefault="00875DAD" w:rsidP="00DC3A53">
      <w:pPr>
        <w:pStyle w:val="Heading1"/>
      </w:pPr>
      <w:r>
        <w:t>References</w:t>
      </w:r>
    </w:p>
    <w:p w14:paraId="3D247745" w14:textId="77777777" w:rsidR="00AD266E" w:rsidRDefault="00AD266E" w:rsidP="00F33D0A">
      <w:pPr>
        <w:ind w:left="540" w:hanging="540"/>
      </w:pPr>
      <w:r>
        <w:t>AASHTO TP 105-13. Standard Method of Test for Determining the Fracture Energy of Asphalt Mixtures Using the Semicircular Bend Geometry (SCB), American Association of State and Highway Transportation Officials, 2013.</w:t>
      </w:r>
    </w:p>
    <w:p w14:paraId="6D5D7561" w14:textId="2509A3CB" w:rsidR="00AD266E" w:rsidRDefault="00AD266E" w:rsidP="00F33D0A">
      <w:pPr>
        <w:ind w:left="540" w:hanging="540"/>
      </w:pPr>
      <w:r>
        <w:t xml:space="preserve">Mohammad, L. N., Kim, M., and </w:t>
      </w:r>
      <w:proofErr w:type="spellStart"/>
      <w:r>
        <w:t>Elseifi</w:t>
      </w:r>
      <w:proofErr w:type="spellEnd"/>
      <w:r>
        <w:t>, M. Characterization of asphalt mixture’s fracture resistance using the semi-circular bending (SCB) test. 7th RILEM international conference on cracking in pavements, Springer Netherlands. 2012, p 1-10.</w:t>
      </w:r>
    </w:p>
    <w:p w14:paraId="356CF9CF" w14:textId="4DA444B4" w:rsidR="00AD266E" w:rsidRDefault="00AD266E" w:rsidP="00F33D0A">
      <w:pPr>
        <w:ind w:left="540" w:hanging="540"/>
      </w:pPr>
      <w:r>
        <w:t>Al-Qadi, I. L., Ozer, H., Lambros, J., El Khatib,</w:t>
      </w:r>
      <w:r w:rsidR="0084044B">
        <w:t xml:space="preserve"> A., </w:t>
      </w:r>
      <w:proofErr w:type="spellStart"/>
      <w:r w:rsidR="0084044B">
        <w:t>Singhvi</w:t>
      </w:r>
      <w:proofErr w:type="spellEnd"/>
      <w:r w:rsidR="0084044B">
        <w:t xml:space="preserve">, P., Khan, T., </w:t>
      </w:r>
      <w:r>
        <w:t>and Doll, B. Testing protocols to ensure performance of high asphalt binder replacement mixes using RAP and RAS. Illinois Center for Transportation/Illinois Department of Transportation, 2015.</w:t>
      </w:r>
    </w:p>
    <w:p w14:paraId="30B83F82" w14:textId="2AA3823D" w:rsidR="00AD266E" w:rsidRDefault="00AD266E" w:rsidP="00F33D0A">
      <w:pPr>
        <w:ind w:left="540" w:hanging="540"/>
      </w:pPr>
      <w:proofErr w:type="spellStart"/>
      <w:r>
        <w:t>Nsengiyumva</w:t>
      </w:r>
      <w:proofErr w:type="spellEnd"/>
      <w:r>
        <w:t>, G., Kim, Y. R., and You Ph D, T. Development of a Semicircular Bend (SCB) Test Method for Performance Testing of Nebraska Asphalt Mixtures, 2015.</w:t>
      </w:r>
    </w:p>
    <w:p w14:paraId="276938BE" w14:textId="1FE499DB" w:rsidR="00AD266E" w:rsidRDefault="00AD266E" w:rsidP="00F33D0A">
      <w:pPr>
        <w:ind w:left="540" w:hanging="540"/>
      </w:pPr>
      <w:r>
        <w:t>ASTM D8044-16, Standard Test Method for Evaluation of Asphalt Mixture Cracking Resistance using the Semi-Circular Bend Test (SCB) at Intermediate Temperatures, ASTM International, West Conshohocken, PA, 2016.</w:t>
      </w:r>
    </w:p>
    <w:p w14:paraId="43683E7D" w14:textId="21BF2327" w:rsidR="00AD266E" w:rsidRPr="00AD266E" w:rsidRDefault="00AD266E" w:rsidP="00F33D0A">
      <w:pPr>
        <w:ind w:left="540" w:hanging="540"/>
      </w:pPr>
      <w:r>
        <w:t>AASHTO TP 124-16 Provisional Standard Method of Test for Determining the Fracture Potential of Asphalt Mixtures Using Semicircular Bend Geometry (SCB) at Intermediate Temperature, American Association of State and Highway Transportation Officials, 2016.</w:t>
      </w:r>
    </w:p>
    <w:sectPr w:rsidR="00AD266E" w:rsidRPr="00AD266E"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6586" w14:textId="77777777" w:rsidR="00B76C2C" w:rsidRDefault="00B76C2C" w:rsidP="00BB0B66">
      <w:r>
        <w:separator/>
      </w:r>
    </w:p>
  </w:endnote>
  <w:endnote w:type="continuationSeparator" w:id="0">
    <w:p w14:paraId="1D9DF812" w14:textId="77777777" w:rsidR="00B76C2C" w:rsidRDefault="00B76C2C"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360374"/>
      <w:docPartObj>
        <w:docPartGallery w:val="Page Numbers (Bottom of Page)"/>
        <w:docPartUnique/>
      </w:docPartObj>
    </w:sdtPr>
    <w:sdtEndPr>
      <w:rPr>
        <w:noProof/>
      </w:rPr>
    </w:sdtEndPr>
    <w:sdtContent>
      <w:p w14:paraId="19329101" w14:textId="5F3B8D32" w:rsidR="00582B7E" w:rsidRDefault="00582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24FE" w14:textId="77777777" w:rsidR="00B76C2C" w:rsidRDefault="00B76C2C" w:rsidP="00BB0B66">
      <w:r>
        <w:separator/>
      </w:r>
    </w:p>
  </w:footnote>
  <w:footnote w:type="continuationSeparator" w:id="0">
    <w:p w14:paraId="7D7F11D4" w14:textId="77777777" w:rsidR="00B76C2C" w:rsidRDefault="00B76C2C"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587972">
    <w:abstractNumId w:val="5"/>
  </w:num>
  <w:num w:numId="2" w16cid:durableId="1579748280">
    <w:abstractNumId w:val="4"/>
  </w:num>
  <w:num w:numId="3" w16cid:durableId="1138763273">
    <w:abstractNumId w:val="1"/>
  </w:num>
  <w:num w:numId="4" w16cid:durableId="613638180">
    <w:abstractNumId w:val="0"/>
  </w:num>
  <w:num w:numId="5" w16cid:durableId="1704940436">
    <w:abstractNumId w:val="2"/>
  </w:num>
  <w:num w:numId="6" w16cid:durableId="345326044">
    <w:abstractNumId w:val="3"/>
  </w:num>
  <w:num w:numId="7" w16cid:durableId="334235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B9A"/>
    <w:rsid w:val="00016F3A"/>
    <w:rsid w:val="00017A2A"/>
    <w:rsid w:val="00021C8A"/>
    <w:rsid w:val="00025B60"/>
    <w:rsid w:val="0002620C"/>
    <w:rsid w:val="000263F1"/>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93D8D"/>
    <w:rsid w:val="0009428F"/>
    <w:rsid w:val="000A42D0"/>
    <w:rsid w:val="000B2FCE"/>
    <w:rsid w:val="000B6B34"/>
    <w:rsid w:val="000C4ACC"/>
    <w:rsid w:val="000C6796"/>
    <w:rsid w:val="000D47B7"/>
    <w:rsid w:val="000D6F1D"/>
    <w:rsid w:val="000D6F1E"/>
    <w:rsid w:val="000F38DB"/>
    <w:rsid w:val="000F783F"/>
    <w:rsid w:val="0010512F"/>
    <w:rsid w:val="00112F6D"/>
    <w:rsid w:val="0011408E"/>
    <w:rsid w:val="00115791"/>
    <w:rsid w:val="0011690B"/>
    <w:rsid w:val="0013078D"/>
    <w:rsid w:val="00136473"/>
    <w:rsid w:val="00136EA8"/>
    <w:rsid w:val="00136F81"/>
    <w:rsid w:val="00145C9E"/>
    <w:rsid w:val="00150038"/>
    <w:rsid w:val="0015316D"/>
    <w:rsid w:val="00154B4E"/>
    <w:rsid w:val="00160181"/>
    <w:rsid w:val="00166304"/>
    <w:rsid w:val="001707C8"/>
    <w:rsid w:val="00176303"/>
    <w:rsid w:val="001773E8"/>
    <w:rsid w:val="001826EB"/>
    <w:rsid w:val="001A262C"/>
    <w:rsid w:val="001D320B"/>
    <w:rsid w:val="001D3265"/>
    <w:rsid w:val="001D36EA"/>
    <w:rsid w:val="001E1F3E"/>
    <w:rsid w:val="001F0C5F"/>
    <w:rsid w:val="001F46FE"/>
    <w:rsid w:val="001F7F90"/>
    <w:rsid w:val="002002EA"/>
    <w:rsid w:val="002032A0"/>
    <w:rsid w:val="00206592"/>
    <w:rsid w:val="0022674B"/>
    <w:rsid w:val="0024286A"/>
    <w:rsid w:val="00247772"/>
    <w:rsid w:val="00252CC7"/>
    <w:rsid w:val="002549A8"/>
    <w:rsid w:val="00261A37"/>
    <w:rsid w:val="0026257A"/>
    <w:rsid w:val="00264CFF"/>
    <w:rsid w:val="002749A5"/>
    <w:rsid w:val="00277957"/>
    <w:rsid w:val="0028512F"/>
    <w:rsid w:val="00293EAB"/>
    <w:rsid w:val="0029688E"/>
    <w:rsid w:val="002A1375"/>
    <w:rsid w:val="002A3583"/>
    <w:rsid w:val="002B3F24"/>
    <w:rsid w:val="002C457B"/>
    <w:rsid w:val="002D4842"/>
    <w:rsid w:val="002D4B30"/>
    <w:rsid w:val="002E70D2"/>
    <w:rsid w:val="002F2F60"/>
    <w:rsid w:val="002F7B6E"/>
    <w:rsid w:val="00300B8F"/>
    <w:rsid w:val="003154D2"/>
    <w:rsid w:val="0032031F"/>
    <w:rsid w:val="00323340"/>
    <w:rsid w:val="00334475"/>
    <w:rsid w:val="0033716D"/>
    <w:rsid w:val="003456C9"/>
    <w:rsid w:val="00347DAB"/>
    <w:rsid w:val="00353513"/>
    <w:rsid w:val="0036489F"/>
    <w:rsid w:val="00364DD2"/>
    <w:rsid w:val="00370E3E"/>
    <w:rsid w:val="003A263B"/>
    <w:rsid w:val="003B3CA1"/>
    <w:rsid w:val="003B4160"/>
    <w:rsid w:val="003B5878"/>
    <w:rsid w:val="003C4998"/>
    <w:rsid w:val="003C678E"/>
    <w:rsid w:val="003E6C0D"/>
    <w:rsid w:val="003E7E2F"/>
    <w:rsid w:val="00403AC1"/>
    <w:rsid w:val="00404498"/>
    <w:rsid w:val="004054B1"/>
    <w:rsid w:val="004220D1"/>
    <w:rsid w:val="004220E0"/>
    <w:rsid w:val="00427792"/>
    <w:rsid w:val="00432527"/>
    <w:rsid w:val="00436733"/>
    <w:rsid w:val="00437CBE"/>
    <w:rsid w:val="004418DA"/>
    <w:rsid w:val="00442874"/>
    <w:rsid w:val="00442F90"/>
    <w:rsid w:val="004455D6"/>
    <w:rsid w:val="00466DCC"/>
    <w:rsid w:val="00471E83"/>
    <w:rsid w:val="00472938"/>
    <w:rsid w:val="004778CB"/>
    <w:rsid w:val="00492425"/>
    <w:rsid w:val="00497BE8"/>
    <w:rsid w:val="004A45E9"/>
    <w:rsid w:val="004C0CAE"/>
    <w:rsid w:val="004C17C0"/>
    <w:rsid w:val="004C31F0"/>
    <w:rsid w:val="004D4A89"/>
    <w:rsid w:val="004E7784"/>
    <w:rsid w:val="004F6A5D"/>
    <w:rsid w:val="004F6CFC"/>
    <w:rsid w:val="00501446"/>
    <w:rsid w:val="00524307"/>
    <w:rsid w:val="00525F7E"/>
    <w:rsid w:val="00527A0B"/>
    <w:rsid w:val="0053654D"/>
    <w:rsid w:val="00540466"/>
    <w:rsid w:val="00555C71"/>
    <w:rsid w:val="0055750F"/>
    <w:rsid w:val="00557604"/>
    <w:rsid w:val="00563761"/>
    <w:rsid w:val="0056629B"/>
    <w:rsid w:val="005768CE"/>
    <w:rsid w:val="00577B54"/>
    <w:rsid w:val="005820FE"/>
    <w:rsid w:val="00582B7E"/>
    <w:rsid w:val="005850DB"/>
    <w:rsid w:val="005A0AEC"/>
    <w:rsid w:val="005A0E97"/>
    <w:rsid w:val="005A57F5"/>
    <w:rsid w:val="005A7E45"/>
    <w:rsid w:val="005B51F0"/>
    <w:rsid w:val="005D1E1B"/>
    <w:rsid w:val="005D6C1C"/>
    <w:rsid w:val="005E0A1D"/>
    <w:rsid w:val="005E52AC"/>
    <w:rsid w:val="005E6FE0"/>
    <w:rsid w:val="005F1444"/>
    <w:rsid w:val="005F307B"/>
    <w:rsid w:val="005F3C93"/>
    <w:rsid w:val="005F7860"/>
    <w:rsid w:val="006021CA"/>
    <w:rsid w:val="006241F7"/>
    <w:rsid w:val="00631407"/>
    <w:rsid w:val="00644ED5"/>
    <w:rsid w:val="00655EE3"/>
    <w:rsid w:val="006608A5"/>
    <w:rsid w:val="006710CD"/>
    <w:rsid w:val="00682C45"/>
    <w:rsid w:val="0068366D"/>
    <w:rsid w:val="00683CFC"/>
    <w:rsid w:val="00686204"/>
    <w:rsid w:val="0069442A"/>
    <w:rsid w:val="006A4261"/>
    <w:rsid w:val="006B0D10"/>
    <w:rsid w:val="006B1627"/>
    <w:rsid w:val="006C1A83"/>
    <w:rsid w:val="006C22E0"/>
    <w:rsid w:val="006C26AD"/>
    <w:rsid w:val="006C720A"/>
    <w:rsid w:val="006C7D05"/>
    <w:rsid w:val="006D630D"/>
    <w:rsid w:val="006F43EC"/>
    <w:rsid w:val="006F71C3"/>
    <w:rsid w:val="006F7B58"/>
    <w:rsid w:val="0071154E"/>
    <w:rsid w:val="0072651E"/>
    <w:rsid w:val="00731DFD"/>
    <w:rsid w:val="00736020"/>
    <w:rsid w:val="00741341"/>
    <w:rsid w:val="00741F9B"/>
    <w:rsid w:val="007437E1"/>
    <w:rsid w:val="00744B27"/>
    <w:rsid w:val="007567F0"/>
    <w:rsid w:val="00767DD3"/>
    <w:rsid w:val="00775B67"/>
    <w:rsid w:val="00783C10"/>
    <w:rsid w:val="007857A6"/>
    <w:rsid w:val="00796D5A"/>
    <w:rsid w:val="007A0360"/>
    <w:rsid w:val="007A6340"/>
    <w:rsid w:val="007B3C8C"/>
    <w:rsid w:val="007B4ECF"/>
    <w:rsid w:val="007C1AE8"/>
    <w:rsid w:val="007C79B9"/>
    <w:rsid w:val="007D4DE9"/>
    <w:rsid w:val="007E02D8"/>
    <w:rsid w:val="008036CD"/>
    <w:rsid w:val="00806D9F"/>
    <w:rsid w:val="00806FD5"/>
    <w:rsid w:val="00813D58"/>
    <w:rsid w:val="00822EE0"/>
    <w:rsid w:val="00825530"/>
    <w:rsid w:val="00825819"/>
    <w:rsid w:val="008309F7"/>
    <w:rsid w:val="00833D30"/>
    <w:rsid w:val="008345EC"/>
    <w:rsid w:val="0084044B"/>
    <w:rsid w:val="00847817"/>
    <w:rsid w:val="00855D45"/>
    <w:rsid w:val="008710A2"/>
    <w:rsid w:val="00873ADE"/>
    <w:rsid w:val="00874363"/>
    <w:rsid w:val="00875DAD"/>
    <w:rsid w:val="00876A2A"/>
    <w:rsid w:val="00894F53"/>
    <w:rsid w:val="008A055C"/>
    <w:rsid w:val="008A195A"/>
    <w:rsid w:val="008A3A68"/>
    <w:rsid w:val="008C7848"/>
    <w:rsid w:val="008D3C30"/>
    <w:rsid w:val="008D3F85"/>
    <w:rsid w:val="008E5E55"/>
    <w:rsid w:val="008F012B"/>
    <w:rsid w:val="008F0187"/>
    <w:rsid w:val="008F05E8"/>
    <w:rsid w:val="008F79A6"/>
    <w:rsid w:val="00904C4D"/>
    <w:rsid w:val="00905552"/>
    <w:rsid w:val="00907F01"/>
    <w:rsid w:val="00913A5F"/>
    <w:rsid w:val="0092280C"/>
    <w:rsid w:val="00922900"/>
    <w:rsid w:val="00925E79"/>
    <w:rsid w:val="00926228"/>
    <w:rsid w:val="009279FF"/>
    <w:rsid w:val="00936D9A"/>
    <w:rsid w:val="00937901"/>
    <w:rsid w:val="0094082C"/>
    <w:rsid w:val="00964B87"/>
    <w:rsid w:val="0097716F"/>
    <w:rsid w:val="009816A8"/>
    <w:rsid w:val="009827D2"/>
    <w:rsid w:val="00984DF9"/>
    <w:rsid w:val="00987BE5"/>
    <w:rsid w:val="009A62CE"/>
    <w:rsid w:val="009B6CC4"/>
    <w:rsid w:val="009C38C9"/>
    <w:rsid w:val="009C7F5E"/>
    <w:rsid w:val="009D48F9"/>
    <w:rsid w:val="009D532E"/>
    <w:rsid w:val="009D78AE"/>
    <w:rsid w:val="009E0375"/>
    <w:rsid w:val="009E1167"/>
    <w:rsid w:val="009E11B3"/>
    <w:rsid w:val="009E1448"/>
    <w:rsid w:val="009F2506"/>
    <w:rsid w:val="00A00E95"/>
    <w:rsid w:val="00A05637"/>
    <w:rsid w:val="00A1108E"/>
    <w:rsid w:val="00A16D47"/>
    <w:rsid w:val="00A30B28"/>
    <w:rsid w:val="00A40283"/>
    <w:rsid w:val="00A43C82"/>
    <w:rsid w:val="00A47119"/>
    <w:rsid w:val="00A6675B"/>
    <w:rsid w:val="00A97A90"/>
    <w:rsid w:val="00AA0C0B"/>
    <w:rsid w:val="00AA56B7"/>
    <w:rsid w:val="00AA5914"/>
    <w:rsid w:val="00AC10DC"/>
    <w:rsid w:val="00AC2BE9"/>
    <w:rsid w:val="00AC2CB8"/>
    <w:rsid w:val="00AC5121"/>
    <w:rsid w:val="00AD266E"/>
    <w:rsid w:val="00AD733C"/>
    <w:rsid w:val="00AE1376"/>
    <w:rsid w:val="00AE2F66"/>
    <w:rsid w:val="00AE5AAB"/>
    <w:rsid w:val="00AF4655"/>
    <w:rsid w:val="00B102A9"/>
    <w:rsid w:val="00B102EF"/>
    <w:rsid w:val="00B15F93"/>
    <w:rsid w:val="00B161A4"/>
    <w:rsid w:val="00B20268"/>
    <w:rsid w:val="00B305E1"/>
    <w:rsid w:val="00B30957"/>
    <w:rsid w:val="00B313AE"/>
    <w:rsid w:val="00B32B86"/>
    <w:rsid w:val="00B4016B"/>
    <w:rsid w:val="00B4133B"/>
    <w:rsid w:val="00B4150A"/>
    <w:rsid w:val="00B4191B"/>
    <w:rsid w:val="00B51539"/>
    <w:rsid w:val="00B54E84"/>
    <w:rsid w:val="00B5763D"/>
    <w:rsid w:val="00B66810"/>
    <w:rsid w:val="00B76C2C"/>
    <w:rsid w:val="00B83072"/>
    <w:rsid w:val="00BB0B66"/>
    <w:rsid w:val="00BC50C2"/>
    <w:rsid w:val="00BC7F48"/>
    <w:rsid w:val="00BE0B6E"/>
    <w:rsid w:val="00BF7A6A"/>
    <w:rsid w:val="00C044D4"/>
    <w:rsid w:val="00C11729"/>
    <w:rsid w:val="00C119A5"/>
    <w:rsid w:val="00C17399"/>
    <w:rsid w:val="00C26416"/>
    <w:rsid w:val="00C312F3"/>
    <w:rsid w:val="00C32FA0"/>
    <w:rsid w:val="00C3319F"/>
    <w:rsid w:val="00C3543D"/>
    <w:rsid w:val="00C536CB"/>
    <w:rsid w:val="00C53DDD"/>
    <w:rsid w:val="00C543AD"/>
    <w:rsid w:val="00C6070E"/>
    <w:rsid w:val="00C666F8"/>
    <w:rsid w:val="00C761EF"/>
    <w:rsid w:val="00C862A5"/>
    <w:rsid w:val="00C87FE6"/>
    <w:rsid w:val="00C92E4A"/>
    <w:rsid w:val="00C935E3"/>
    <w:rsid w:val="00C96922"/>
    <w:rsid w:val="00CA44B3"/>
    <w:rsid w:val="00CD29FB"/>
    <w:rsid w:val="00CD3E96"/>
    <w:rsid w:val="00CD4914"/>
    <w:rsid w:val="00CD4994"/>
    <w:rsid w:val="00CD778B"/>
    <w:rsid w:val="00CD7DEB"/>
    <w:rsid w:val="00CE015A"/>
    <w:rsid w:val="00CF6E76"/>
    <w:rsid w:val="00D035B4"/>
    <w:rsid w:val="00D05D2D"/>
    <w:rsid w:val="00D100AD"/>
    <w:rsid w:val="00D214A0"/>
    <w:rsid w:val="00D267FF"/>
    <w:rsid w:val="00D27BD4"/>
    <w:rsid w:val="00D509F4"/>
    <w:rsid w:val="00D60C15"/>
    <w:rsid w:val="00D707B1"/>
    <w:rsid w:val="00D7183D"/>
    <w:rsid w:val="00D72514"/>
    <w:rsid w:val="00D910E7"/>
    <w:rsid w:val="00D92BB5"/>
    <w:rsid w:val="00DB134A"/>
    <w:rsid w:val="00DB20A1"/>
    <w:rsid w:val="00DB28E9"/>
    <w:rsid w:val="00DB749D"/>
    <w:rsid w:val="00DC3A53"/>
    <w:rsid w:val="00DC4EE3"/>
    <w:rsid w:val="00DC7826"/>
    <w:rsid w:val="00DE0647"/>
    <w:rsid w:val="00DE14EA"/>
    <w:rsid w:val="00DE5C0F"/>
    <w:rsid w:val="00DF0B83"/>
    <w:rsid w:val="00DF3ADB"/>
    <w:rsid w:val="00E00C9D"/>
    <w:rsid w:val="00E07E61"/>
    <w:rsid w:val="00E104BA"/>
    <w:rsid w:val="00E135AF"/>
    <w:rsid w:val="00E14811"/>
    <w:rsid w:val="00E261FF"/>
    <w:rsid w:val="00E32B47"/>
    <w:rsid w:val="00E63A15"/>
    <w:rsid w:val="00E65394"/>
    <w:rsid w:val="00E6659F"/>
    <w:rsid w:val="00E76FFB"/>
    <w:rsid w:val="00E82BA7"/>
    <w:rsid w:val="00E85008"/>
    <w:rsid w:val="00E87E87"/>
    <w:rsid w:val="00E908FD"/>
    <w:rsid w:val="00E90A38"/>
    <w:rsid w:val="00E97613"/>
    <w:rsid w:val="00EA0845"/>
    <w:rsid w:val="00EA4B18"/>
    <w:rsid w:val="00EB2310"/>
    <w:rsid w:val="00EC0C93"/>
    <w:rsid w:val="00EC5EE4"/>
    <w:rsid w:val="00EC63A7"/>
    <w:rsid w:val="00EC7F2C"/>
    <w:rsid w:val="00ED7095"/>
    <w:rsid w:val="00F0770E"/>
    <w:rsid w:val="00F10A23"/>
    <w:rsid w:val="00F22987"/>
    <w:rsid w:val="00F2616C"/>
    <w:rsid w:val="00F305CF"/>
    <w:rsid w:val="00F32823"/>
    <w:rsid w:val="00F33D0A"/>
    <w:rsid w:val="00F3615F"/>
    <w:rsid w:val="00F42766"/>
    <w:rsid w:val="00F465B0"/>
    <w:rsid w:val="00F50EFA"/>
    <w:rsid w:val="00F511E2"/>
    <w:rsid w:val="00F5654D"/>
    <w:rsid w:val="00F72BBB"/>
    <w:rsid w:val="00F73AEC"/>
    <w:rsid w:val="00F75D86"/>
    <w:rsid w:val="00F76F63"/>
    <w:rsid w:val="00F81F27"/>
    <w:rsid w:val="00F85F96"/>
    <w:rsid w:val="00F976FA"/>
    <w:rsid w:val="00FA1AD8"/>
    <w:rsid w:val="00FA567D"/>
    <w:rsid w:val="00FB4B4E"/>
    <w:rsid w:val="00FD5676"/>
    <w:rsid w:val="00FE4B14"/>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7E02D8"/>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02D8"/>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DFBA-F5A6-4B94-B6B8-09E3D2FB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Field Performance of Asphalt Mixtures Based on Flexibility Index Results (MPC-611)</vt:lpstr>
    </vt:vector>
  </TitlesOfParts>
  <Company>Microsoft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Performance of Asphalt Mixtures Based on Flexibility Index Results (MPC-611)</dc:title>
  <dc:creator>patrick.nichols</dc:creator>
  <cp:lastModifiedBy>Nichols, Patrick</cp:lastModifiedBy>
  <cp:revision>26</cp:revision>
  <cp:lastPrinted>2011-11-08T19:30:00Z</cp:lastPrinted>
  <dcterms:created xsi:type="dcterms:W3CDTF">2019-08-27T17:55:00Z</dcterms:created>
  <dcterms:modified xsi:type="dcterms:W3CDTF">2022-08-19T16:54:00Z</dcterms:modified>
</cp:coreProperties>
</file>