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80" w:firstRow="0" w:lastRow="0" w:firstColumn="1" w:lastColumn="0" w:noHBand="0" w:noVBand="1"/>
      </w:tblPr>
      <w:tblGrid>
        <w:gridCol w:w="3415"/>
        <w:gridCol w:w="6660"/>
      </w:tblGrid>
      <w:tr w:rsidR="006369C0" w:rsidRPr="004B070F" w14:paraId="2246C4D3" w14:textId="77777777" w:rsidTr="00F6517F">
        <w:trPr>
          <w:jc w:val="center"/>
        </w:trPr>
        <w:tc>
          <w:tcPr>
            <w:tcW w:w="10075" w:type="dxa"/>
            <w:gridSpan w:val="2"/>
          </w:tcPr>
          <w:p w14:paraId="3DB9F708" w14:textId="0CE6C3D4" w:rsidR="006369C0" w:rsidRPr="004B070F" w:rsidRDefault="006369C0">
            <w:pPr>
              <w:rPr>
                <w:rFonts w:cs="Times New Roman"/>
                <w:b/>
                <w:sz w:val="28"/>
                <w:szCs w:val="28"/>
              </w:rPr>
            </w:pPr>
            <w:r w:rsidRPr="004B070F">
              <w:rPr>
                <w:rFonts w:cs="Times New Roman"/>
                <w:b/>
                <w:sz w:val="28"/>
                <w:szCs w:val="28"/>
              </w:rPr>
              <w:t>UTC Project Information</w:t>
            </w:r>
          </w:p>
        </w:tc>
      </w:tr>
      <w:tr w:rsidR="006369C0" w:rsidRPr="004B070F" w14:paraId="6369226C" w14:textId="77777777" w:rsidTr="00F6517F">
        <w:trPr>
          <w:jc w:val="center"/>
        </w:trPr>
        <w:tc>
          <w:tcPr>
            <w:tcW w:w="3415" w:type="dxa"/>
          </w:tcPr>
          <w:p w14:paraId="0FF9A11B" w14:textId="77777777" w:rsidR="006369C0" w:rsidRPr="004B070F" w:rsidRDefault="006369C0">
            <w:pPr>
              <w:rPr>
                <w:rFonts w:cs="Times New Roman"/>
              </w:rPr>
            </w:pPr>
            <w:r>
              <w:rPr>
                <w:rFonts w:cs="Times New Roman"/>
              </w:rPr>
              <w:t>Project Title</w:t>
            </w:r>
          </w:p>
        </w:tc>
        <w:tc>
          <w:tcPr>
            <w:tcW w:w="6660" w:type="dxa"/>
          </w:tcPr>
          <w:p w14:paraId="76A6431A" w14:textId="43E07E0A" w:rsidR="006369C0" w:rsidRPr="004B7858" w:rsidRDefault="00244C18" w:rsidP="00BE1DA3">
            <w:pPr>
              <w:rPr>
                <w:rFonts w:cs="Times New Roman"/>
                <w:szCs w:val="24"/>
              </w:rPr>
            </w:pPr>
            <w:r>
              <w:rPr>
                <w:rFonts w:cs="Times New Roman"/>
                <w:noProof/>
                <w:szCs w:val="24"/>
              </w:rPr>
              <w:t>MPC-6</w:t>
            </w:r>
            <w:r w:rsidR="005540C1">
              <w:rPr>
                <w:rFonts w:cs="Times New Roman"/>
                <w:noProof/>
                <w:szCs w:val="24"/>
              </w:rPr>
              <w:t>1</w:t>
            </w:r>
            <w:r w:rsidR="00BE1DA3">
              <w:rPr>
                <w:rFonts w:cs="Times New Roman"/>
                <w:noProof/>
                <w:szCs w:val="24"/>
              </w:rPr>
              <w:t>3</w:t>
            </w:r>
            <w:r w:rsidR="006369C0">
              <w:rPr>
                <w:rFonts w:cs="Times New Roman"/>
                <w:szCs w:val="24"/>
              </w:rPr>
              <w:t xml:space="preserve"> – </w:t>
            </w:r>
            <w:r w:rsidR="00BE1DA3" w:rsidRPr="00BE1DA3">
              <w:rPr>
                <w:rFonts w:cs="Times New Roman"/>
                <w:szCs w:val="24"/>
              </w:rPr>
              <w:t xml:space="preserve">Behavior of Composite-Strengthened Concrete Bridge Members </w:t>
            </w:r>
            <w:r w:rsidR="00F6517F">
              <w:rPr>
                <w:rFonts w:cs="Times New Roman"/>
                <w:szCs w:val="24"/>
              </w:rPr>
              <w:t>U</w:t>
            </w:r>
            <w:r w:rsidR="00BE1DA3" w:rsidRPr="00BE1DA3">
              <w:rPr>
                <w:rFonts w:cs="Times New Roman"/>
                <w:szCs w:val="24"/>
              </w:rPr>
              <w:t>nder Multi-Hazard Loadings</w:t>
            </w:r>
          </w:p>
        </w:tc>
      </w:tr>
      <w:tr w:rsidR="006369C0" w:rsidRPr="004B070F" w14:paraId="2F5FDDC4" w14:textId="77777777" w:rsidTr="00F6517F">
        <w:trPr>
          <w:jc w:val="center"/>
        </w:trPr>
        <w:tc>
          <w:tcPr>
            <w:tcW w:w="3415" w:type="dxa"/>
          </w:tcPr>
          <w:p w14:paraId="535A6B51" w14:textId="77777777" w:rsidR="006369C0" w:rsidRPr="004B070F" w:rsidRDefault="006369C0">
            <w:pPr>
              <w:rPr>
                <w:rFonts w:cs="Times New Roman"/>
              </w:rPr>
            </w:pPr>
            <w:r>
              <w:rPr>
                <w:rFonts w:cs="Times New Roman"/>
              </w:rPr>
              <w:t>University</w:t>
            </w:r>
          </w:p>
        </w:tc>
        <w:tc>
          <w:tcPr>
            <w:tcW w:w="6660" w:type="dxa"/>
          </w:tcPr>
          <w:p w14:paraId="4ED3D359" w14:textId="77777777" w:rsidR="006369C0" w:rsidRPr="004B7858" w:rsidRDefault="009411DA" w:rsidP="00C1254F">
            <w:pPr>
              <w:jc w:val="both"/>
              <w:rPr>
                <w:rFonts w:eastAsia="Calibri" w:cs="Times New Roman"/>
                <w:szCs w:val="24"/>
              </w:rPr>
            </w:pPr>
            <w:r w:rsidRPr="009411DA">
              <w:rPr>
                <w:rFonts w:eastAsia="Calibri" w:cs="Times New Roman"/>
                <w:szCs w:val="24"/>
              </w:rPr>
              <w:t>University of Colorado Denver</w:t>
            </w:r>
          </w:p>
        </w:tc>
      </w:tr>
      <w:tr w:rsidR="006369C0" w:rsidRPr="004B070F" w14:paraId="2EA6614E" w14:textId="77777777" w:rsidTr="00F6517F">
        <w:trPr>
          <w:jc w:val="center"/>
        </w:trPr>
        <w:tc>
          <w:tcPr>
            <w:tcW w:w="3415" w:type="dxa"/>
          </w:tcPr>
          <w:p w14:paraId="0BCB7947" w14:textId="77777777" w:rsidR="006369C0" w:rsidRPr="004B070F" w:rsidRDefault="006369C0">
            <w:pPr>
              <w:rPr>
                <w:rFonts w:cs="Times New Roman"/>
              </w:rPr>
            </w:pPr>
            <w:r>
              <w:rPr>
                <w:rFonts w:cs="Times New Roman"/>
              </w:rPr>
              <w:t>Principal Investigator</w:t>
            </w:r>
          </w:p>
        </w:tc>
        <w:tc>
          <w:tcPr>
            <w:tcW w:w="6660" w:type="dxa"/>
          </w:tcPr>
          <w:p w14:paraId="17F860CD" w14:textId="77777777" w:rsidR="00E70959" w:rsidRPr="00A5155B" w:rsidRDefault="00EE6C73" w:rsidP="00353193">
            <w:pPr>
              <w:rPr>
                <w:rFonts w:cs="Times New Roman"/>
                <w:noProof/>
                <w:szCs w:val="24"/>
              </w:rPr>
            </w:pPr>
            <w:r w:rsidRPr="00EE6C73">
              <w:rPr>
                <w:rFonts w:cs="Times New Roman"/>
                <w:noProof/>
                <w:szCs w:val="24"/>
              </w:rPr>
              <w:t>Yail Jimmy Kim</w:t>
            </w:r>
          </w:p>
        </w:tc>
      </w:tr>
      <w:tr w:rsidR="006369C0" w:rsidRPr="004B070F" w14:paraId="73F7E86C" w14:textId="77777777" w:rsidTr="00F6517F">
        <w:trPr>
          <w:jc w:val="center"/>
        </w:trPr>
        <w:tc>
          <w:tcPr>
            <w:tcW w:w="3415" w:type="dxa"/>
          </w:tcPr>
          <w:p w14:paraId="3FEFB617" w14:textId="77777777" w:rsidR="006369C0" w:rsidRPr="004B070F" w:rsidRDefault="006369C0">
            <w:pPr>
              <w:rPr>
                <w:rFonts w:cs="Times New Roman"/>
              </w:rPr>
            </w:pPr>
            <w:r>
              <w:rPr>
                <w:rFonts w:cs="Times New Roman"/>
              </w:rPr>
              <w:t>PI Contact Information</w:t>
            </w:r>
          </w:p>
        </w:tc>
        <w:tc>
          <w:tcPr>
            <w:tcW w:w="6660" w:type="dxa"/>
          </w:tcPr>
          <w:p w14:paraId="6A297881" w14:textId="77777777" w:rsidR="00EE6C73" w:rsidRPr="00EE6C73" w:rsidRDefault="00EE6C73" w:rsidP="00EE6C73">
            <w:pPr>
              <w:rPr>
                <w:rFonts w:cs="Times New Roman"/>
                <w:noProof/>
                <w:szCs w:val="24"/>
              </w:rPr>
            </w:pPr>
            <w:r w:rsidRPr="00EE6C73">
              <w:rPr>
                <w:rFonts w:cs="Times New Roman"/>
                <w:noProof/>
                <w:szCs w:val="24"/>
              </w:rPr>
              <w:t>Professor</w:t>
            </w:r>
          </w:p>
          <w:p w14:paraId="5400D922" w14:textId="77777777" w:rsidR="00EE6C73" w:rsidRPr="00EE6C73" w:rsidRDefault="00EE6C73" w:rsidP="00EE6C73">
            <w:pPr>
              <w:rPr>
                <w:rFonts w:cs="Times New Roman"/>
                <w:noProof/>
                <w:szCs w:val="24"/>
              </w:rPr>
            </w:pPr>
            <w:r w:rsidRPr="00EE6C73">
              <w:rPr>
                <w:rFonts w:cs="Times New Roman"/>
                <w:noProof/>
                <w:szCs w:val="24"/>
              </w:rPr>
              <w:t>University of Colorado Denver</w:t>
            </w:r>
          </w:p>
          <w:p w14:paraId="3F96D940" w14:textId="77777777" w:rsidR="00EE6C73" w:rsidRPr="00EE6C73" w:rsidRDefault="00EE6C73" w:rsidP="00EE6C73">
            <w:pPr>
              <w:rPr>
                <w:rFonts w:cs="Times New Roman"/>
                <w:noProof/>
                <w:szCs w:val="24"/>
              </w:rPr>
            </w:pPr>
            <w:r w:rsidRPr="00EE6C73">
              <w:rPr>
                <w:rFonts w:cs="Times New Roman"/>
                <w:noProof/>
                <w:szCs w:val="24"/>
              </w:rPr>
              <w:t>Phone: (303) 315-7497</w:t>
            </w:r>
          </w:p>
          <w:p w14:paraId="1919354F" w14:textId="77777777" w:rsidR="00EE6C73" w:rsidRPr="00EE6C73" w:rsidRDefault="00EE6C73" w:rsidP="00EE6C73">
            <w:pPr>
              <w:rPr>
                <w:rFonts w:cs="Times New Roman"/>
                <w:noProof/>
                <w:szCs w:val="24"/>
              </w:rPr>
            </w:pPr>
            <w:r w:rsidRPr="00EE6C73">
              <w:rPr>
                <w:rFonts w:cs="Times New Roman"/>
                <w:noProof/>
                <w:szCs w:val="24"/>
              </w:rPr>
              <w:t>Email: jimmy.kim@ucdenver.edu</w:t>
            </w:r>
          </w:p>
          <w:p w14:paraId="771ECEFE" w14:textId="77777777" w:rsidR="006369C0" w:rsidRDefault="00EE6C73" w:rsidP="00EE6C73">
            <w:pPr>
              <w:rPr>
                <w:rFonts w:cs="Times New Roman"/>
                <w:noProof/>
                <w:szCs w:val="24"/>
              </w:rPr>
            </w:pPr>
            <w:r w:rsidRPr="00EE6C73">
              <w:rPr>
                <w:rFonts w:cs="Times New Roman"/>
                <w:noProof/>
                <w:szCs w:val="24"/>
              </w:rPr>
              <w:t>ORCID: 0000-0002-4286-1461</w:t>
            </w:r>
          </w:p>
        </w:tc>
      </w:tr>
      <w:tr w:rsidR="006369C0" w:rsidRPr="004B070F" w14:paraId="07784E7B" w14:textId="77777777" w:rsidTr="00F6517F">
        <w:trPr>
          <w:jc w:val="center"/>
        </w:trPr>
        <w:tc>
          <w:tcPr>
            <w:tcW w:w="3415" w:type="dxa"/>
          </w:tcPr>
          <w:p w14:paraId="089C64B5" w14:textId="77777777" w:rsidR="006369C0" w:rsidRPr="004B070F" w:rsidRDefault="006369C0" w:rsidP="00947EC7">
            <w:pPr>
              <w:rPr>
                <w:rFonts w:cs="Times New Roman"/>
              </w:rPr>
            </w:pPr>
            <w:r w:rsidRPr="004B070F">
              <w:rPr>
                <w:rFonts w:cs="Times New Roman"/>
              </w:rPr>
              <w:t xml:space="preserve">Funding </w:t>
            </w:r>
            <w:r>
              <w:rPr>
                <w:rFonts w:cs="Times New Roman"/>
              </w:rPr>
              <w:t>Source(s) and Amounts Provided (by each agency or organization)</w:t>
            </w:r>
          </w:p>
        </w:tc>
        <w:tc>
          <w:tcPr>
            <w:tcW w:w="6660" w:type="dxa"/>
          </w:tcPr>
          <w:p w14:paraId="72D035C3" w14:textId="77777777" w:rsidR="006369C0" w:rsidRDefault="006369C0">
            <w:pPr>
              <w:rPr>
                <w:rFonts w:cs="Times New Roman"/>
              </w:rPr>
            </w:pPr>
            <w:r w:rsidRPr="00432B0E">
              <w:rPr>
                <w:rFonts w:cs="Times New Roman"/>
                <w:noProof/>
              </w:rPr>
              <w:t xml:space="preserve">USDOT, </w:t>
            </w:r>
            <w:r w:rsidR="00CB4A51" w:rsidRPr="00CB4A51">
              <w:rPr>
                <w:rFonts w:cs="Times New Roman"/>
                <w:noProof/>
              </w:rPr>
              <w:t>Office of the Assistant Secretary for Research and Technology</w:t>
            </w:r>
          </w:p>
          <w:p w14:paraId="259B27FD" w14:textId="408A5D7B" w:rsidR="006369C0" w:rsidRDefault="00B14DE6" w:rsidP="00D01250">
            <w:pPr>
              <w:spacing w:after="240"/>
              <w:rPr>
                <w:rFonts w:cs="Times New Roman"/>
              </w:rPr>
            </w:pPr>
            <w:r w:rsidRPr="00B14DE6">
              <w:rPr>
                <w:rFonts w:cs="Times New Roman"/>
              </w:rPr>
              <w:t>$</w:t>
            </w:r>
            <w:r w:rsidR="00765E9F">
              <w:rPr>
                <w:rFonts w:cs="Times New Roman"/>
              </w:rPr>
              <w:t>40,000</w:t>
            </w:r>
          </w:p>
          <w:p w14:paraId="4C59DF17" w14:textId="7AA01522" w:rsidR="006369C0" w:rsidRDefault="00F6517F" w:rsidP="00B50C0C">
            <w:pPr>
              <w:rPr>
                <w:rFonts w:cs="Times New Roman"/>
              </w:rPr>
            </w:pPr>
            <w:r w:rsidRPr="00F6517F">
              <w:rPr>
                <w:rFonts w:cs="Times New Roman"/>
              </w:rPr>
              <w:t>University of Colorado Denver</w:t>
            </w:r>
          </w:p>
          <w:p w14:paraId="2ED04874" w14:textId="77777777" w:rsidR="006369C0" w:rsidRPr="004B070F" w:rsidRDefault="00B14DE6" w:rsidP="00765E9F">
            <w:pPr>
              <w:rPr>
                <w:rFonts w:cs="Times New Roman"/>
              </w:rPr>
            </w:pPr>
            <w:r w:rsidRPr="00B14DE6">
              <w:rPr>
                <w:rFonts w:cs="Times New Roman"/>
              </w:rPr>
              <w:t>$</w:t>
            </w:r>
            <w:r w:rsidR="00A05E7E">
              <w:rPr>
                <w:rFonts w:cs="Times New Roman"/>
              </w:rPr>
              <w:t>4</w:t>
            </w:r>
            <w:r w:rsidR="00765E9F">
              <w:rPr>
                <w:rFonts w:cs="Times New Roman"/>
              </w:rPr>
              <w:t>0,000</w:t>
            </w:r>
          </w:p>
        </w:tc>
      </w:tr>
      <w:tr w:rsidR="006369C0" w:rsidRPr="004B070F" w14:paraId="02F65D50" w14:textId="77777777" w:rsidTr="00F6517F">
        <w:trPr>
          <w:jc w:val="center"/>
        </w:trPr>
        <w:tc>
          <w:tcPr>
            <w:tcW w:w="3415" w:type="dxa"/>
          </w:tcPr>
          <w:p w14:paraId="2D676AF9" w14:textId="77777777" w:rsidR="006369C0" w:rsidRPr="004B070F" w:rsidRDefault="006369C0" w:rsidP="00947EC7">
            <w:pPr>
              <w:rPr>
                <w:rFonts w:cs="Times New Roman"/>
              </w:rPr>
            </w:pPr>
            <w:r>
              <w:rPr>
                <w:rFonts w:cs="Times New Roman"/>
              </w:rPr>
              <w:t xml:space="preserve">Total </w:t>
            </w:r>
            <w:r w:rsidRPr="004B070F">
              <w:rPr>
                <w:rFonts w:cs="Times New Roman"/>
              </w:rPr>
              <w:t>Project Cost</w:t>
            </w:r>
          </w:p>
        </w:tc>
        <w:tc>
          <w:tcPr>
            <w:tcW w:w="6660" w:type="dxa"/>
          </w:tcPr>
          <w:p w14:paraId="737FA553" w14:textId="77777777" w:rsidR="006369C0" w:rsidRDefault="00E3612D" w:rsidP="00765E9F">
            <w:pPr>
              <w:rPr>
                <w:rFonts w:cs="Times New Roman"/>
              </w:rPr>
            </w:pPr>
            <w:r w:rsidRPr="00E3612D">
              <w:rPr>
                <w:rFonts w:eastAsia="Times New Roman" w:cs="Times New Roman"/>
                <w:noProof/>
                <w:color w:val="000000"/>
                <w:szCs w:val="24"/>
              </w:rPr>
              <w:t>$</w:t>
            </w:r>
            <w:r w:rsidR="00765E9F">
              <w:rPr>
                <w:rFonts w:eastAsia="Times New Roman" w:cs="Times New Roman"/>
                <w:noProof/>
                <w:color w:val="000000"/>
                <w:szCs w:val="24"/>
              </w:rPr>
              <w:t>80,000</w:t>
            </w:r>
          </w:p>
        </w:tc>
      </w:tr>
      <w:tr w:rsidR="006369C0" w:rsidRPr="004B070F" w14:paraId="1F3AD053" w14:textId="77777777" w:rsidTr="00F6517F">
        <w:trPr>
          <w:jc w:val="center"/>
        </w:trPr>
        <w:tc>
          <w:tcPr>
            <w:tcW w:w="3415" w:type="dxa"/>
          </w:tcPr>
          <w:p w14:paraId="406678CA" w14:textId="77777777" w:rsidR="006369C0" w:rsidRPr="004B070F" w:rsidRDefault="006369C0" w:rsidP="00947EC7">
            <w:pPr>
              <w:rPr>
                <w:rFonts w:cs="Times New Roman"/>
              </w:rPr>
            </w:pPr>
            <w:r w:rsidRPr="004B070F">
              <w:rPr>
                <w:rFonts w:cs="Times New Roman"/>
              </w:rPr>
              <w:t>Agency ID or Contract Number</w:t>
            </w:r>
          </w:p>
        </w:tc>
        <w:tc>
          <w:tcPr>
            <w:tcW w:w="6660" w:type="dxa"/>
          </w:tcPr>
          <w:p w14:paraId="3634B61A" w14:textId="77777777" w:rsidR="006369C0" w:rsidRPr="004B070F" w:rsidRDefault="006369C0">
            <w:pPr>
              <w:rPr>
                <w:rFonts w:cs="Times New Roman"/>
              </w:rPr>
            </w:pPr>
            <w:r w:rsidRPr="00432B0E">
              <w:rPr>
                <w:rFonts w:cs="Times New Roman"/>
                <w:noProof/>
              </w:rPr>
              <w:t>69A3551747108</w:t>
            </w:r>
          </w:p>
        </w:tc>
      </w:tr>
      <w:tr w:rsidR="006369C0" w:rsidRPr="004B070F" w14:paraId="03CD62F4" w14:textId="77777777" w:rsidTr="00F6517F">
        <w:trPr>
          <w:jc w:val="center"/>
        </w:trPr>
        <w:tc>
          <w:tcPr>
            <w:tcW w:w="3415" w:type="dxa"/>
          </w:tcPr>
          <w:p w14:paraId="2E56C191" w14:textId="77777777" w:rsidR="006369C0" w:rsidRPr="004B070F" w:rsidRDefault="006369C0" w:rsidP="00947EC7">
            <w:pPr>
              <w:rPr>
                <w:rFonts w:cs="Times New Roman"/>
              </w:rPr>
            </w:pPr>
            <w:r>
              <w:rPr>
                <w:rFonts w:cs="Times New Roman"/>
              </w:rPr>
              <w:t>Start and End Dates</w:t>
            </w:r>
          </w:p>
        </w:tc>
        <w:tc>
          <w:tcPr>
            <w:tcW w:w="6660" w:type="dxa"/>
          </w:tcPr>
          <w:p w14:paraId="514CA11B" w14:textId="7915661E" w:rsidR="006369C0" w:rsidRPr="004B070F" w:rsidRDefault="00D25E50" w:rsidP="00D25E50">
            <w:pPr>
              <w:rPr>
                <w:rFonts w:cs="Times New Roman"/>
                <w:highlight w:val="yellow"/>
              </w:rPr>
            </w:pPr>
            <w:r>
              <w:rPr>
                <w:rFonts w:cs="Times New Roman"/>
                <w:noProof/>
              </w:rPr>
              <w:t>February</w:t>
            </w:r>
            <w:r w:rsidR="006369C0" w:rsidRPr="00432B0E">
              <w:rPr>
                <w:rFonts w:cs="Times New Roman"/>
                <w:noProof/>
              </w:rPr>
              <w:t xml:space="preserve"> </w:t>
            </w:r>
            <w:r>
              <w:rPr>
                <w:rFonts w:cs="Times New Roman"/>
                <w:noProof/>
              </w:rPr>
              <w:t>18</w:t>
            </w:r>
            <w:r w:rsidR="006369C0" w:rsidRPr="00432B0E">
              <w:rPr>
                <w:rFonts w:cs="Times New Roman"/>
                <w:noProof/>
              </w:rPr>
              <w:t>, 20</w:t>
            </w:r>
            <w:r w:rsidR="00812904">
              <w:rPr>
                <w:rFonts w:cs="Times New Roman"/>
                <w:noProof/>
              </w:rPr>
              <w:t>20</w:t>
            </w:r>
            <w:r w:rsidR="006369C0" w:rsidRPr="00432B0E">
              <w:rPr>
                <w:rFonts w:cs="Times New Roman"/>
                <w:noProof/>
              </w:rPr>
              <w:t xml:space="preserve"> to July 31, 202</w:t>
            </w:r>
            <w:r w:rsidR="00B558D1">
              <w:rPr>
                <w:rFonts w:cs="Times New Roman"/>
                <w:noProof/>
              </w:rPr>
              <w:t>4</w:t>
            </w:r>
          </w:p>
        </w:tc>
      </w:tr>
      <w:tr w:rsidR="006369C0" w:rsidRPr="004B070F" w14:paraId="024519BB" w14:textId="77777777" w:rsidTr="00F6517F">
        <w:trPr>
          <w:jc w:val="center"/>
        </w:trPr>
        <w:tc>
          <w:tcPr>
            <w:tcW w:w="3415" w:type="dxa"/>
          </w:tcPr>
          <w:p w14:paraId="7959CB75" w14:textId="77777777" w:rsidR="006369C0" w:rsidRPr="004B070F" w:rsidRDefault="006369C0">
            <w:pPr>
              <w:rPr>
                <w:rFonts w:cs="Times New Roman"/>
              </w:rPr>
            </w:pPr>
            <w:r w:rsidRPr="004B070F">
              <w:rPr>
                <w:rFonts w:cs="Times New Roman"/>
              </w:rPr>
              <w:t xml:space="preserve">Brief </w:t>
            </w:r>
            <w:r>
              <w:rPr>
                <w:rFonts w:cs="Times New Roman"/>
              </w:rPr>
              <w:t>Description of Research Project</w:t>
            </w:r>
          </w:p>
        </w:tc>
        <w:tc>
          <w:tcPr>
            <w:tcW w:w="6660" w:type="dxa"/>
          </w:tcPr>
          <w:p w14:paraId="04DF36C7" w14:textId="77777777" w:rsidR="006369C0" w:rsidRPr="004B7858" w:rsidRDefault="00C33CA3" w:rsidP="00AB062C">
            <w:pPr>
              <w:rPr>
                <w:rFonts w:cs="Times New Roman"/>
                <w:noProof/>
                <w:szCs w:val="24"/>
              </w:rPr>
            </w:pPr>
            <w:r w:rsidRPr="00C33CA3">
              <w:rPr>
                <w:rFonts w:cs="Times New Roman"/>
                <w:noProof/>
                <w:szCs w:val="24"/>
              </w:rPr>
              <w:t>The proposed research aims to investigate the ramifications of multi-hazard loadings on the performance of fiber reinforced polymer (FRP)-strengthened and -reinforced concrete members. An experimental program will be conducted to study the behavior of carbon FRP (CFRP)-strengthened concrete girders exposed to thermal and mechanical loadings. A numerical study will also be carried out to comprehend the implications of deicing salts in conjunction with traffic loadings on the behavior of a full-scale bridge, including microscopic corrosion propagation and macroscopic responses.</w:t>
            </w:r>
          </w:p>
        </w:tc>
      </w:tr>
      <w:tr w:rsidR="006369C0" w:rsidRPr="004B070F" w14:paraId="6B759539" w14:textId="77777777" w:rsidTr="00F6517F">
        <w:trPr>
          <w:trHeight w:val="1034"/>
          <w:jc w:val="center"/>
        </w:trPr>
        <w:tc>
          <w:tcPr>
            <w:tcW w:w="3415" w:type="dxa"/>
          </w:tcPr>
          <w:p w14:paraId="79A5A633" w14:textId="002B0A54" w:rsidR="006369C0" w:rsidRPr="004B070F" w:rsidRDefault="006369C0" w:rsidP="00ED76BA">
            <w:pPr>
              <w:keepNext/>
              <w:spacing w:after="240"/>
              <w:rPr>
                <w:rFonts w:cs="Times New Roman"/>
              </w:rPr>
            </w:pPr>
            <w:r w:rsidRPr="004B070F">
              <w:rPr>
                <w:rFonts w:cs="Times New Roman"/>
              </w:rPr>
              <w:t>Describe Implementation of Research Outcomes (or why not implemented)</w:t>
            </w:r>
          </w:p>
          <w:p w14:paraId="62E5F247" w14:textId="77777777" w:rsidR="006369C0" w:rsidRPr="004B070F" w:rsidRDefault="006369C0">
            <w:pPr>
              <w:rPr>
                <w:rFonts w:cs="Times New Roman"/>
              </w:rPr>
            </w:pPr>
            <w:r w:rsidRPr="004B070F">
              <w:rPr>
                <w:rFonts w:cs="Times New Roman"/>
              </w:rPr>
              <w:t>Place Any Photos Here</w:t>
            </w:r>
          </w:p>
        </w:tc>
        <w:tc>
          <w:tcPr>
            <w:tcW w:w="6660" w:type="dxa"/>
          </w:tcPr>
          <w:p w14:paraId="2A8C8275" w14:textId="7B3720C3" w:rsidR="006369C0" w:rsidRPr="004B070F" w:rsidRDefault="001B766B" w:rsidP="00AB062C">
            <w:r w:rsidRPr="001B766B">
              <w:t>The inelastic perspectives of the report will translate research into practice, especially for the formation mechanism of plastic hinges under multi</w:t>
            </w:r>
            <w:r>
              <w:t>-</w:t>
            </w:r>
            <w:r w:rsidRPr="001B766B">
              <w:t>hazard loading</w:t>
            </w:r>
            <w:r>
              <w:t>.</w:t>
            </w:r>
          </w:p>
        </w:tc>
      </w:tr>
      <w:tr w:rsidR="006369C0" w:rsidRPr="004B070F" w14:paraId="1CD6D888" w14:textId="77777777" w:rsidTr="00F6517F">
        <w:trPr>
          <w:trHeight w:val="395"/>
          <w:jc w:val="center"/>
        </w:trPr>
        <w:tc>
          <w:tcPr>
            <w:tcW w:w="3415" w:type="dxa"/>
          </w:tcPr>
          <w:p w14:paraId="18EA99EE" w14:textId="77777777" w:rsidR="006369C0" w:rsidRPr="004B070F" w:rsidRDefault="006369C0">
            <w:pPr>
              <w:rPr>
                <w:rFonts w:cs="Times New Roman"/>
              </w:rPr>
            </w:pPr>
            <w:r w:rsidRPr="004B070F">
              <w:rPr>
                <w:rFonts w:cs="Times New Roman"/>
              </w:rPr>
              <w:t>Impacts/Benefits of Implementation</w:t>
            </w:r>
          </w:p>
          <w:p w14:paraId="7B1FFA6D" w14:textId="77777777" w:rsidR="006369C0" w:rsidRPr="004B070F" w:rsidRDefault="006369C0">
            <w:pPr>
              <w:rPr>
                <w:rFonts w:cs="Times New Roman"/>
              </w:rPr>
            </w:pPr>
            <w:r>
              <w:rPr>
                <w:rFonts w:cs="Times New Roman"/>
              </w:rPr>
              <w:t>(actual, not anticipated)</w:t>
            </w:r>
          </w:p>
        </w:tc>
        <w:tc>
          <w:tcPr>
            <w:tcW w:w="6660" w:type="dxa"/>
          </w:tcPr>
          <w:p w14:paraId="14D725EE" w14:textId="118B1833" w:rsidR="006369C0" w:rsidRPr="004B070F" w:rsidRDefault="001B766B" w:rsidP="00AB062C">
            <w:pPr>
              <w:rPr>
                <w:rFonts w:cs="Times New Roman"/>
              </w:rPr>
            </w:pPr>
            <w:r w:rsidRPr="001B766B">
              <w:rPr>
                <w:rFonts w:cs="Times New Roman"/>
              </w:rPr>
              <w:t>The report clarifies the implications of multi</w:t>
            </w:r>
            <w:r>
              <w:rPr>
                <w:rFonts w:cs="Times New Roman"/>
              </w:rPr>
              <w:t>-</w:t>
            </w:r>
            <w:r w:rsidRPr="001B766B">
              <w:rPr>
                <w:rFonts w:cs="Times New Roman"/>
              </w:rPr>
              <w:t xml:space="preserve">hazard loading for the behavior of reinforced concrete members retrofitted with advanced materials. Given that there is insufficient information on the subject matter, findings will advance the state of the art and impact the bridge engineering </w:t>
            </w:r>
            <w:r w:rsidRPr="001B766B">
              <w:rPr>
                <w:rFonts w:cs="Times New Roman"/>
              </w:rPr>
              <w:t>community</w:t>
            </w:r>
            <w:r w:rsidRPr="001B766B">
              <w:rPr>
                <w:rFonts w:cs="Times New Roman"/>
              </w:rPr>
              <w:t>.</w:t>
            </w:r>
          </w:p>
        </w:tc>
      </w:tr>
      <w:tr w:rsidR="006369C0" w:rsidRPr="004B070F" w14:paraId="08B9A71C" w14:textId="77777777" w:rsidTr="00F6517F">
        <w:trPr>
          <w:jc w:val="center"/>
        </w:trPr>
        <w:tc>
          <w:tcPr>
            <w:tcW w:w="3415" w:type="dxa"/>
          </w:tcPr>
          <w:p w14:paraId="793D8E4D" w14:textId="77777777" w:rsidR="006369C0" w:rsidRPr="004B070F" w:rsidRDefault="006369C0">
            <w:pPr>
              <w:rPr>
                <w:rFonts w:cs="Times New Roman"/>
              </w:rPr>
            </w:pPr>
            <w:r w:rsidRPr="004B070F">
              <w:rPr>
                <w:rFonts w:cs="Times New Roman"/>
              </w:rPr>
              <w:t>Web Links</w:t>
            </w:r>
          </w:p>
          <w:p w14:paraId="49892951" w14:textId="77777777" w:rsidR="006369C0" w:rsidRPr="004B070F" w:rsidRDefault="006369C0" w:rsidP="005739F2">
            <w:pPr>
              <w:pStyle w:val="ListParagraph"/>
              <w:numPr>
                <w:ilvl w:val="0"/>
                <w:numId w:val="2"/>
              </w:numPr>
              <w:rPr>
                <w:rFonts w:cs="Times New Roman"/>
              </w:rPr>
            </w:pPr>
            <w:r w:rsidRPr="004B070F">
              <w:rPr>
                <w:rFonts w:cs="Times New Roman"/>
              </w:rPr>
              <w:t>Reports</w:t>
            </w:r>
          </w:p>
          <w:p w14:paraId="2E02E051" w14:textId="77777777" w:rsidR="006369C0" w:rsidRPr="004B7858" w:rsidRDefault="006369C0" w:rsidP="004519D5">
            <w:pPr>
              <w:pStyle w:val="ListParagraph"/>
              <w:numPr>
                <w:ilvl w:val="0"/>
                <w:numId w:val="2"/>
              </w:numPr>
              <w:rPr>
                <w:rFonts w:cs="Times New Roman"/>
              </w:rPr>
            </w:pPr>
            <w:r w:rsidRPr="004B070F">
              <w:rPr>
                <w:rFonts w:cs="Times New Roman"/>
              </w:rPr>
              <w:t>Project Website</w:t>
            </w:r>
          </w:p>
        </w:tc>
        <w:tc>
          <w:tcPr>
            <w:tcW w:w="6660" w:type="dxa"/>
          </w:tcPr>
          <w:p w14:paraId="3F645FBD" w14:textId="0F6ABC4B" w:rsidR="006369C0" w:rsidRPr="004D472B" w:rsidRDefault="004D472B" w:rsidP="004D472B">
            <w:pPr>
              <w:pStyle w:val="ListParagraph"/>
              <w:numPr>
                <w:ilvl w:val="0"/>
                <w:numId w:val="2"/>
              </w:numPr>
              <w:ind w:left="428"/>
              <w:rPr>
                <w:rFonts w:cs="Times New Roman"/>
              </w:rPr>
            </w:pPr>
            <w:r>
              <w:rPr>
                <w:rFonts w:cs="Times New Roman"/>
              </w:rPr>
              <w:t xml:space="preserve">MPC Final Report – </w:t>
            </w:r>
            <w:hyperlink r:id="rId6" w:history="1">
              <w:r w:rsidRPr="004D472B">
                <w:rPr>
                  <w:rStyle w:val="Hyperlink"/>
                  <w:rFonts w:cs="Times New Roman"/>
                </w:rPr>
                <w:t>Behavior of Composite-Strengthened Concrete Bridge Members Under Multi-Hazard Loadings</w:t>
              </w:r>
            </w:hyperlink>
          </w:p>
        </w:tc>
      </w:tr>
    </w:tbl>
    <w:p w14:paraId="554CA1A8" w14:textId="77777777" w:rsidR="006369C0" w:rsidRPr="00F25513" w:rsidRDefault="006369C0" w:rsidP="00024067">
      <w:pPr>
        <w:rPr>
          <w:rFonts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910E4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01B9F"/>
    <w:rsid w:val="000078F4"/>
    <w:rsid w:val="0001290E"/>
    <w:rsid w:val="00015A9A"/>
    <w:rsid w:val="00022D93"/>
    <w:rsid w:val="00024067"/>
    <w:rsid w:val="00025CD4"/>
    <w:rsid w:val="00025DF1"/>
    <w:rsid w:val="00036F2D"/>
    <w:rsid w:val="00036F4B"/>
    <w:rsid w:val="000373A9"/>
    <w:rsid w:val="000502B3"/>
    <w:rsid w:val="000505B4"/>
    <w:rsid w:val="0005162D"/>
    <w:rsid w:val="000554DF"/>
    <w:rsid w:val="00055F72"/>
    <w:rsid w:val="000639A7"/>
    <w:rsid w:val="000722B1"/>
    <w:rsid w:val="00083487"/>
    <w:rsid w:val="00095869"/>
    <w:rsid w:val="000A6B14"/>
    <w:rsid w:val="000A7B5A"/>
    <w:rsid w:val="000C1C20"/>
    <w:rsid w:val="000E6251"/>
    <w:rsid w:val="000F25D1"/>
    <w:rsid w:val="000F2B2D"/>
    <w:rsid w:val="000F3CC9"/>
    <w:rsid w:val="000F3EED"/>
    <w:rsid w:val="00113422"/>
    <w:rsid w:val="001205A0"/>
    <w:rsid w:val="00124459"/>
    <w:rsid w:val="00135006"/>
    <w:rsid w:val="00135512"/>
    <w:rsid w:val="00141F21"/>
    <w:rsid w:val="00144705"/>
    <w:rsid w:val="00153D98"/>
    <w:rsid w:val="00155AA0"/>
    <w:rsid w:val="00156068"/>
    <w:rsid w:val="001612F5"/>
    <w:rsid w:val="00167D11"/>
    <w:rsid w:val="001710A6"/>
    <w:rsid w:val="0017516D"/>
    <w:rsid w:val="00176F1C"/>
    <w:rsid w:val="00182779"/>
    <w:rsid w:val="00182C9D"/>
    <w:rsid w:val="00191E7F"/>
    <w:rsid w:val="00194A73"/>
    <w:rsid w:val="001B74CD"/>
    <w:rsid w:val="001B766B"/>
    <w:rsid w:val="001D0048"/>
    <w:rsid w:val="001D1BB3"/>
    <w:rsid w:val="001E32FA"/>
    <w:rsid w:val="001E6516"/>
    <w:rsid w:val="001E6879"/>
    <w:rsid w:val="001F2747"/>
    <w:rsid w:val="001F6987"/>
    <w:rsid w:val="00200B97"/>
    <w:rsid w:val="00202273"/>
    <w:rsid w:val="002041EF"/>
    <w:rsid w:val="0021507A"/>
    <w:rsid w:val="002201AC"/>
    <w:rsid w:val="002241F0"/>
    <w:rsid w:val="00244C18"/>
    <w:rsid w:val="00247718"/>
    <w:rsid w:val="00250684"/>
    <w:rsid w:val="00251455"/>
    <w:rsid w:val="00265E1D"/>
    <w:rsid w:val="00277249"/>
    <w:rsid w:val="002A02C7"/>
    <w:rsid w:val="002A7D96"/>
    <w:rsid w:val="002B4105"/>
    <w:rsid w:val="002C111E"/>
    <w:rsid w:val="002C1991"/>
    <w:rsid w:val="002D0AA3"/>
    <w:rsid w:val="002D1EB6"/>
    <w:rsid w:val="002E5203"/>
    <w:rsid w:val="002F1EA9"/>
    <w:rsid w:val="002F44C5"/>
    <w:rsid w:val="002F6FE5"/>
    <w:rsid w:val="003113AA"/>
    <w:rsid w:val="003152EB"/>
    <w:rsid w:val="003342DB"/>
    <w:rsid w:val="00342B4B"/>
    <w:rsid w:val="00344EB6"/>
    <w:rsid w:val="00345ECC"/>
    <w:rsid w:val="00346FEC"/>
    <w:rsid w:val="003470FA"/>
    <w:rsid w:val="00352F16"/>
    <w:rsid w:val="00353193"/>
    <w:rsid w:val="00357985"/>
    <w:rsid w:val="00370888"/>
    <w:rsid w:val="003771C8"/>
    <w:rsid w:val="0037769A"/>
    <w:rsid w:val="00377FA5"/>
    <w:rsid w:val="00381A7C"/>
    <w:rsid w:val="00382035"/>
    <w:rsid w:val="003A1F97"/>
    <w:rsid w:val="003B0FAD"/>
    <w:rsid w:val="003B2994"/>
    <w:rsid w:val="003B6493"/>
    <w:rsid w:val="003C597A"/>
    <w:rsid w:val="003D2341"/>
    <w:rsid w:val="003E2C50"/>
    <w:rsid w:val="003E378B"/>
    <w:rsid w:val="003F4CA3"/>
    <w:rsid w:val="00400D46"/>
    <w:rsid w:val="004052C8"/>
    <w:rsid w:val="0041641D"/>
    <w:rsid w:val="0041651B"/>
    <w:rsid w:val="0042016D"/>
    <w:rsid w:val="00420A9E"/>
    <w:rsid w:val="004222E3"/>
    <w:rsid w:val="00430174"/>
    <w:rsid w:val="0043128E"/>
    <w:rsid w:val="004519D5"/>
    <w:rsid w:val="004549E3"/>
    <w:rsid w:val="00461AF2"/>
    <w:rsid w:val="00461EFB"/>
    <w:rsid w:val="00463B5F"/>
    <w:rsid w:val="00465817"/>
    <w:rsid w:val="00471D9C"/>
    <w:rsid w:val="004801CC"/>
    <w:rsid w:val="00485BE3"/>
    <w:rsid w:val="0049520B"/>
    <w:rsid w:val="004A27BF"/>
    <w:rsid w:val="004B070F"/>
    <w:rsid w:val="004B684F"/>
    <w:rsid w:val="004B7858"/>
    <w:rsid w:val="004C064D"/>
    <w:rsid w:val="004C50F6"/>
    <w:rsid w:val="004D13A5"/>
    <w:rsid w:val="004D2D48"/>
    <w:rsid w:val="004D472B"/>
    <w:rsid w:val="004E13DC"/>
    <w:rsid w:val="004E2473"/>
    <w:rsid w:val="004F1053"/>
    <w:rsid w:val="005103AC"/>
    <w:rsid w:val="00520CCC"/>
    <w:rsid w:val="00522A6B"/>
    <w:rsid w:val="0054051D"/>
    <w:rsid w:val="00540E55"/>
    <w:rsid w:val="005418BF"/>
    <w:rsid w:val="00542981"/>
    <w:rsid w:val="0055016C"/>
    <w:rsid w:val="005540C1"/>
    <w:rsid w:val="005673B8"/>
    <w:rsid w:val="0057006A"/>
    <w:rsid w:val="005739F2"/>
    <w:rsid w:val="00574C0A"/>
    <w:rsid w:val="00591E92"/>
    <w:rsid w:val="00592B8A"/>
    <w:rsid w:val="005A34A9"/>
    <w:rsid w:val="005C5EFC"/>
    <w:rsid w:val="005D64F4"/>
    <w:rsid w:val="005E0BB4"/>
    <w:rsid w:val="005E1A27"/>
    <w:rsid w:val="005F7C9D"/>
    <w:rsid w:val="0060116D"/>
    <w:rsid w:val="00607128"/>
    <w:rsid w:val="006133F6"/>
    <w:rsid w:val="00615BEE"/>
    <w:rsid w:val="00620ED9"/>
    <w:rsid w:val="00626C8E"/>
    <w:rsid w:val="00633CBF"/>
    <w:rsid w:val="00636073"/>
    <w:rsid w:val="00636265"/>
    <w:rsid w:val="006369C0"/>
    <w:rsid w:val="006406FA"/>
    <w:rsid w:val="00644861"/>
    <w:rsid w:val="0065023F"/>
    <w:rsid w:val="00653BBF"/>
    <w:rsid w:val="006547BC"/>
    <w:rsid w:val="00664E99"/>
    <w:rsid w:val="006740CA"/>
    <w:rsid w:val="006770E3"/>
    <w:rsid w:val="00692D86"/>
    <w:rsid w:val="006A6A0C"/>
    <w:rsid w:val="006B398F"/>
    <w:rsid w:val="006B5186"/>
    <w:rsid w:val="006C5A77"/>
    <w:rsid w:val="006D0A5E"/>
    <w:rsid w:val="006E7362"/>
    <w:rsid w:val="006F1156"/>
    <w:rsid w:val="006F2A4C"/>
    <w:rsid w:val="006F6291"/>
    <w:rsid w:val="0071185B"/>
    <w:rsid w:val="0071408E"/>
    <w:rsid w:val="00720E9C"/>
    <w:rsid w:val="007247F1"/>
    <w:rsid w:val="00725E11"/>
    <w:rsid w:val="0073654F"/>
    <w:rsid w:val="00746F9F"/>
    <w:rsid w:val="00751408"/>
    <w:rsid w:val="00757D9E"/>
    <w:rsid w:val="00765E9F"/>
    <w:rsid w:val="007700A5"/>
    <w:rsid w:val="00772519"/>
    <w:rsid w:val="00776763"/>
    <w:rsid w:val="007842DA"/>
    <w:rsid w:val="00784948"/>
    <w:rsid w:val="0079432C"/>
    <w:rsid w:val="007953B4"/>
    <w:rsid w:val="00797AE7"/>
    <w:rsid w:val="007A0C7D"/>
    <w:rsid w:val="007C24D2"/>
    <w:rsid w:val="007C2BA0"/>
    <w:rsid w:val="007C4B35"/>
    <w:rsid w:val="007C4E20"/>
    <w:rsid w:val="007C5540"/>
    <w:rsid w:val="007C6A8C"/>
    <w:rsid w:val="007E3202"/>
    <w:rsid w:val="007F1224"/>
    <w:rsid w:val="007F1C7C"/>
    <w:rsid w:val="00812904"/>
    <w:rsid w:val="00820860"/>
    <w:rsid w:val="0082095E"/>
    <w:rsid w:val="00821337"/>
    <w:rsid w:val="00832B74"/>
    <w:rsid w:val="0083302C"/>
    <w:rsid w:val="00834DD0"/>
    <w:rsid w:val="008353A1"/>
    <w:rsid w:val="008355EE"/>
    <w:rsid w:val="00835987"/>
    <w:rsid w:val="00841253"/>
    <w:rsid w:val="0085153B"/>
    <w:rsid w:val="00853B68"/>
    <w:rsid w:val="00855891"/>
    <w:rsid w:val="00863038"/>
    <w:rsid w:val="008733FB"/>
    <w:rsid w:val="008A0AFB"/>
    <w:rsid w:val="008C4D3A"/>
    <w:rsid w:val="008D4AD9"/>
    <w:rsid w:val="008D7A14"/>
    <w:rsid w:val="008E2450"/>
    <w:rsid w:val="008F3DF8"/>
    <w:rsid w:val="00900C47"/>
    <w:rsid w:val="00906C0C"/>
    <w:rsid w:val="00911460"/>
    <w:rsid w:val="009115C3"/>
    <w:rsid w:val="009276B3"/>
    <w:rsid w:val="00930A1B"/>
    <w:rsid w:val="00931512"/>
    <w:rsid w:val="009411DA"/>
    <w:rsid w:val="009412AE"/>
    <w:rsid w:val="00947EC7"/>
    <w:rsid w:val="009504EC"/>
    <w:rsid w:val="0096505F"/>
    <w:rsid w:val="00965801"/>
    <w:rsid w:val="00965963"/>
    <w:rsid w:val="00976CEB"/>
    <w:rsid w:val="00982FF9"/>
    <w:rsid w:val="0098520A"/>
    <w:rsid w:val="00991563"/>
    <w:rsid w:val="009B1A05"/>
    <w:rsid w:val="009B37D0"/>
    <w:rsid w:val="009B4250"/>
    <w:rsid w:val="009B6455"/>
    <w:rsid w:val="009D1318"/>
    <w:rsid w:val="009D61B8"/>
    <w:rsid w:val="009D71A7"/>
    <w:rsid w:val="009E32AE"/>
    <w:rsid w:val="009E65CC"/>
    <w:rsid w:val="009F682D"/>
    <w:rsid w:val="00A015A3"/>
    <w:rsid w:val="00A05E7E"/>
    <w:rsid w:val="00A06B49"/>
    <w:rsid w:val="00A1029D"/>
    <w:rsid w:val="00A22E07"/>
    <w:rsid w:val="00A26429"/>
    <w:rsid w:val="00A326E7"/>
    <w:rsid w:val="00A35353"/>
    <w:rsid w:val="00A42DF6"/>
    <w:rsid w:val="00A46100"/>
    <w:rsid w:val="00A47880"/>
    <w:rsid w:val="00A5155B"/>
    <w:rsid w:val="00A61223"/>
    <w:rsid w:val="00A61B30"/>
    <w:rsid w:val="00A623BD"/>
    <w:rsid w:val="00A7297B"/>
    <w:rsid w:val="00A852B0"/>
    <w:rsid w:val="00AA5BEB"/>
    <w:rsid w:val="00AB062C"/>
    <w:rsid w:val="00AB0769"/>
    <w:rsid w:val="00AB37E5"/>
    <w:rsid w:val="00AC3C67"/>
    <w:rsid w:val="00AC6B81"/>
    <w:rsid w:val="00AC7284"/>
    <w:rsid w:val="00AD1BD6"/>
    <w:rsid w:val="00AD65C1"/>
    <w:rsid w:val="00AD6E8F"/>
    <w:rsid w:val="00AE0FD9"/>
    <w:rsid w:val="00AE2AF2"/>
    <w:rsid w:val="00AE424B"/>
    <w:rsid w:val="00AE5B09"/>
    <w:rsid w:val="00AF4DBA"/>
    <w:rsid w:val="00B01048"/>
    <w:rsid w:val="00B01131"/>
    <w:rsid w:val="00B0175A"/>
    <w:rsid w:val="00B063C9"/>
    <w:rsid w:val="00B14DE6"/>
    <w:rsid w:val="00B42EF8"/>
    <w:rsid w:val="00B435E3"/>
    <w:rsid w:val="00B466A2"/>
    <w:rsid w:val="00B50C0C"/>
    <w:rsid w:val="00B554FD"/>
    <w:rsid w:val="00B558D1"/>
    <w:rsid w:val="00B56CF1"/>
    <w:rsid w:val="00B56F4F"/>
    <w:rsid w:val="00B62D41"/>
    <w:rsid w:val="00B63F87"/>
    <w:rsid w:val="00B65EB3"/>
    <w:rsid w:val="00B753AD"/>
    <w:rsid w:val="00B808FD"/>
    <w:rsid w:val="00B80F8E"/>
    <w:rsid w:val="00B93CEF"/>
    <w:rsid w:val="00B95278"/>
    <w:rsid w:val="00BA79E0"/>
    <w:rsid w:val="00BB1320"/>
    <w:rsid w:val="00BC4E0F"/>
    <w:rsid w:val="00BD2E5F"/>
    <w:rsid w:val="00BD484D"/>
    <w:rsid w:val="00BD5797"/>
    <w:rsid w:val="00BE1DA3"/>
    <w:rsid w:val="00BF12EC"/>
    <w:rsid w:val="00BF199C"/>
    <w:rsid w:val="00BF1DA6"/>
    <w:rsid w:val="00BF275C"/>
    <w:rsid w:val="00C00905"/>
    <w:rsid w:val="00C010B9"/>
    <w:rsid w:val="00C05C39"/>
    <w:rsid w:val="00C06AA8"/>
    <w:rsid w:val="00C1254F"/>
    <w:rsid w:val="00C24EBB"/>
    <w:rsid w:val="00C33CA3"/>
    <w:rsid w:val="00C537EA"/>
    <w:rsid w:val="00C56434"/>
    <w:rsid w:val="00C56B26"/>
    <w:rsid w:val="00C5701A"/>
    <w:rsid w:val="00C7764F"/>
    <w:rsid w:val="00C86AC4"/>
    <w:rsid w:val="00C93D8B"/>
    <w:rsid w:val="00C971CF"/>
    <w:rsid w:val="00CA2CF5"/>
    <w:rsid w:val="00CB439F"/>
    <w:rsid w:val="00CB4A51"/>
    <w:rsid w:val="00CE1984"/>
    <w:rsid w:val="00CE5260"/>
    <w:rsid w:val="00CE6956"/>
    <w:rsid w:val="00CF11BA"/>
    <w:rsid w:val="00CF3C6A"/>
    <w:rsid w:val="00D01250"/>
    <w:rsid w:val="00D25E50"/>
    <w:rsid w:val="00D2662E"/>
    <w:rsid w:val="00D415CF"/>
    <w:rsid w:val="00D45A14"/>
    <w:rsid w:val="00D50207"/>
    <w:rsid w:val="00D53071"/>
    <w:rsid w:val="00D5379D"/>
    <w:rsid w:val="00D64013"/>
    <w:rsid w:val="00D657ED"/>
    <w:rsid w:val="00D74215"/>
    <w:rsid w:val="00D76096"/>
    <w:rsid w:val="00D95BC3"/>
    <w:rsid w:val="00DA3693"/>
    <w:rsid w:val="00DA713E"/>
    <w:rsid w:val="00DB4ECC"/>
    <w:rsid w:val="00DB767A"/>
    <w:rsid w:val="00DC234C"/>
    <w:rsid w:val="00DD61DD"/>
    <w:rsid w:val="00DD6A32"/>
    <w:rsid w:val="00DE700B"/>
    <w:rsid w:val="00DE7E9D"/>
    <w:rsid w:val="00DF3B4C"/>
    <w:rsid w:val="00DF4B34"/>
    <w:rsid w:val="00E21FBA"/>
    <w:rsid w:val="00E22AC0"/>
    <w:rsid w:val="00E265D8"/>
    <w:rsid w:val="00E2770B"/>
    <w:rsid w:val="00E3612D"/>
    <w:rsid w:val="00E4047F"/>
    <w:rsid w:val="00E41F2E"/>
    <w:rsid w:val="00E52614"/>
    <w:rsid w:val="00E562BD"/>
    <w:rsid w:val="00E570E2"/>
    <w:rsid w:val="00E67770"/>
    <w:rsid w:val="00E70959"/>
    <w:rsid w:val="00E75B7F"/>
    <w:rsid w:val="00E90782"/>
    <w:rsid w:val="00E90BCE"/>
    <w:rsid w:val="00EB69C5"/>
    <w:rsid w:val="00EC34DE"/>
    <w:rsid w:val="00ED3425"/>
    <w:rsid w:val="00ED76BA"/>
    <w:rsid w:val="00EE3DC8"/>
    <w:rsid w:val="00EE529C"/>
    <w:rsid w:val="00EE6C73"/>
    <w:rsid w:val="00EF72E1"/>
    <w:rsid w:val="00F04DF2"/>
    <w:rsid w:val="00F07947"/>
    <w:rsid w:val="00F108C6"/>
    <w:rsid w:val="00F13AEB"/>
    <w:rsid w:val="00F15F66"/>
    <w:rsid w:val="00F20199"/>
    <w:rsid w:val="00F20A33"/>
    <w:rsid w:val="00F20FA0"/>
    <w:rsid w:val="00F23ED6"/>
    <w:rsid w:val="00F25513"/>
    <w:rsid w:val="00F33865"/>
    <w:rsid w:val="00F35FAC"/>
    <w:rsid w:val="00F45EA0"/>
    <w:rsid w:val="00F46782"/>
    <w:rsid w:val="00F50059"/>
    <w:rsid w:val="00F52768"/>
    <w:rsid w:val="00F6271A"/>
    <w:rsid w:val="00F6517F"/>
    <w:rsid w:val="00F67BC5"/>
    <w:rsid w:val="00F80C7F"/>
    <w:rsid w:val="00F87DFA"/>
    <w:rsid w:val="00F96D62"/>
    <w:rsid w:val="00F97BE4"/>
    <w:rsid w:val="00FA3870"/>
    <w:rsid w:val="00FA3CBC"/>
    <w:rsid w:val="00FA5E45"/>
    <w:rsid w:val="00FB0895"/>
    <w:rsid w:val="00FD17F5"/>
    <w:rsid w:val="00FD1BC1"/>
    <w:rsid w:val="00FD2981"/>
    <w:rsid w:val="00FD29EF"/>
    <w:rsid w:val="00FD5E85"/>
    <w:rsid w:val="00FD71D6"/>
    <w:rsid w:val="00FE14D9"/>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9264"/>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5A0"/>
    <w:rPr>
      <w:rFonts w:ascii="Times New Roman" w:hAnsi="Times New Roman"/>
    </w:rPr>
  </w:style>
  <w:style w:type="paragraph" w:styleId="Heading1">
    <w:name w:val="heading 1"/>
    <w:basedOn w:val="Normal"/>
    <w:next w:val="Normal"/>
    <w:link w:val="Heading1Char"/>
    <w:uiPriority w:val="9"/>
    <w:qFormat/>
    <w:rsid w:val="00FD5E85"/>
    <w:pPr>
      <w:keepNext/>
      <w:keepLines/>
      <w:spacing w:after="120"/>
      <w:outlineLvl w:val="0"/>
    </w:pPr>
    <w:rPr>
      <w:rFonts w:eastAsiaTheme="majorEastAsia" w:cstheme="majorBidi"/>
      <w:b/>
      <w:bCs/>
      <w:sz w:val="24"/>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eastAsia="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4D4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19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BD357-113A-4832-B9AB-FC49B5049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UTC Project Information | Behavior of Composite-Strengthened Concrete Bridge Members under Multi-Hazard Loadings</vt:lpstr>
    </vt:vector>
  </TitlesOfParts>
  <Company>DOT</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Behavior of Composite-Strengthened Concrete Bridge Members Under Multi-Hazard Loadings</dc:title>
  <dc:creator/>
  <cp:lastModifiedBy>Nichols, Patrick</cp:lastModifiedBy>
  <cp:revision>192</cp:revision>
  <cp:lastPrinted>2024-10-26T12:59:00Z</cp:lastPrinted>
  <dcterms:created xsi:type="dcterms:W3CDTF">2019-01-17T15:14:00Z</dcterms:created>
  <dcterms:modified xsi:type="dcterms:W3CDTF">2024-10-26T12:59:00Z</dcterms:modified>
</cp:coreProperties>
</file>