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rsidR="006369C0" w:rsidRPr="004B7858" w:rsidRDefault="00244C18" w:rsidP="002960EA">
            <w:pPr>
              <w:rPr>
                <w:rFonts w:ascii="Times New Roman" w:hAnsi="Times New Roman" w:cs="Times New Roman"/>
                <w:szCs w:val="24"/>
              </w:rPr>
            </w:pPr>
            <w:r>
              <w:rPr>
                <w:rFonts w:ascii="Times New Roman" w:hAnsi="Times New Roman" w:cs="Times New Roman"/>
                <w:noProof/>
                <w:szCs w:val="24"/>
              </w:rPr>
              <w:t>MPC-6</w:t>
            </w:r>
            <w:r w:rsidR="00927177">
              <w:rPr>
                <w:rFonts w:ascii="Times New Roman" w:hAnsi="Times New Roman" w:cs="Times New Roman"/>
                <w:noProof/>
                <w:szCs w:val="24"/>
              </w:rPr>
              <w:t>47</w:t>
            </w:r>
            <w:r w:rsidR="006369C0">
              <w:rPr>
                <w:rFonts w:ascii="Times New Roman" w:hAnsi="Times New Roman" w:cs="Times New Roman"/>
                <w:szCs w:val="24"/>
              </w:rPr>
              <w:t xml:space="preserve"> –</w:t>
            </w:r>
            <w:r w:rsidR="0068099D">
              <w:rPr>
                <w:rFonts w:ascii="Times New Roman" w:hAnsi="Times New Roman" w:cs="Times New Roman"/>
                <w:szCs w:val="24"/>
              </w:rPr>
              <w:t xml:space="preserve"> </w:t>
            </w:r>
            <w:bookmarkStart w:id="0" w:name="_GoBack"/>
            <w:bookmarkEnd w:id="0"/>
            <w:r w:rsidR="00927177" w:rsidRPr="00927177">
              <w:rPr>
                <w:rFonts w:ascii="Times New Roman" w:hAnsi="Times New Roman" w:cs="Times New Roman"/>
                <w:szCs w:val="24"/>
              </w:rPr>
              <w:t>A Systems-level Analysis of Left-turning Vehicle-Pedestrian Crashes</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rsidR="006369C0" w:rsidRPr="004B7858" w:rsidRDefault="00BF305C" w:rsidP="00C1254F">
            <w:pPr>
              <w:jc w:val="both"/>
              <w:rPr>
                <w:rFonts w:ascii="Times New Roman" w:eastAsia="Calibri" w:hAnsi="Times New Roman" w:cs="Times New Roman"/>
                <w:szCs w:val="24"/>
              </w:rPr>
            </w:pPr>
            <w:r w:rsidRPr="00BF305C">
              <w:rPr>
                <w:rFonts w:ascii="Times New Roman" w:eastAsia="Calibri" w:hAnsi="Times New Roman" w:cs="Times New Roman"/>
                <w:szCs w:val="24"/>
              </w:rPr>
              <w:t>University of Colorado Denver</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rsidR="00E5098A" w:rsidRDefault="00BF305C" w:rsidP="00353193">
            <w:pPr>
              <w:rPr>
                <w:rFonts w:ascii="Times New Roman" w:hAnsi="Times New Roman" w:cs="Times New Roman"/>
                <w:noProof/>
                <w:szCs w:val="24"/>
              </w:rPr>
            </w:pPr>
            <w:r w:rsidRPr="00BF305C">
              <w:rPr>
                <w:rFonts w:ascii="Times New Roman" w:hAnsi="Times New Roman" w:cs="Times New Roman"/>
                <w:noProof/>
                <w:szCs w:val="24"/>
              </w:rPr>
              <w:t>Wesley Marshall, PhD, PE</w:t>
            </w:r>
          </w:p>
          <w:p w:rsidR="00BF305C" w:rsidRPr="00A5155B" w:rsidRDefault="00BF305C" w:rsidP="00353193">
            <w:pPr>
              <w:rPr>
                <w:rFonts w:ascii="Times New Roman" w:hAnsi="Times New Roman" w:cs="Times New Roman"/>
                <w:noProof/>
                <w:szCs w:val="24"/>
              </w:rPr>
            </w:pPr>
            <w:r w:rsidRPr="00BF305C">
              <w:rPr>
                <w:rFonts w:ascii="Times New Roman" w:hAnsi="Times New Roman" w:cs="Times New Roman"/>
                <w:noProof/>
                <w:szCs w:val="24"/>
              </w:rPr>
              <w:t>Bruce Janson, PhD</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Wesley Marshall, PhD, PE</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Professor</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Department of Civil Engineering</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University of Colorado Denver</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Phone: (303) 315-7568</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Email: wesley.marshall@ucdenver.edu</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ORCID: 0000-0002-3106-7342</w:t>
            </w:r>
          </w:p>
          <w:p w:rsidR="00BF305C" w:rsidRDefault="00BF305C" w:rsidP="00BF305C">
            <w:pPr>
              <w:rPr>
                <w:rFonts w:ascii="Times New Roman" w:hAnsi="Times New Roman" w:cs="Times New Roman"/>
                <w:noProof/>
                <w:szCs w:val="24"/>
              </w:rPr>
            </w:pP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Bruce Janson, PhD</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Professor</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Department of Civil Engineering</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University of Colorado Denver</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Phone: (303) 315-7569</w:t>
            </w:r>
          </w:p>
          <w:p w:rsidR="00BF305C" w:rsidRPr="00BF305C" w:rsidRDefault="00BF305C" w:rsidP="00BF305C">
            <w:pPr>
              <w:rPr>
                <w:rFonts w:ascii="Times New Roman" w:hAnsi="Times New Roman" w:cs="Times New Roman"/>
                <w:noProof/>
                <w:szCs w:val="24"/>
              </w:rPr>
            </w:pPr>
            <w:r w:rsidRPr="00BF305C">
              <w:rPr>
                <w:rFonts w:ascii="Times New Roman" w:hAnsi="Times New Roman" w:cs="Times New Roman"/>
                <w:noProof/>
                <w:szCs w:val="24"/>
              </w:rPr>
              <w:t>Email: bruce.janson@ucdenver.edu</w:t>
            </w:r>
          </w:p>
          <w:p w:rsidR="006369C0" w:rsidRDefault="00BF305C" w:rsidP="00BF305C">
            <w:pPr>
              <w:rPr>
                <w:rFonts w:ascii="Times New Roman" w:hAnsi="Times New Roman" w:cs="Times New Roman"/>
                <w:noProof/>
                <w:szCs w:val="24"/>
              </w:rPr>
            </w:pPr>
            <w:r w:rsidRPr="00BF305C">
              <w:rPr>
                <w:rFonts w:ascii="Times New Roman" w:hAnsi="Times New Roman" w:cs="Times New Roman"/>
                <w:noProof/>
                <w:szCs w:val="24"/>
              </w:rPr>
              <w:t>ORCID: 0000-0003-2901-8506</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rsidR="006369C0" w:rsidRDefault="00F44E21">
            <w:pPr>
              <w:rPr>
                <w:rFonts w:ascii="Times New Roman" w:hAnsi="Times New Roman" w:cs="Times New Roman"/>
              </w:rPr>
            </w:pPr>
            <w:r w:rsidRPr="00F44E21">
              <w:rPr>
                <w:rFonts w:ascii="Times New Roman" w:hAnsi="Times New Roman" w:cs="Times New Roman"/>
              </w:rPr>
              <w:t>$</w:t>
            </w:r>
            <w:r w:rsidR="00BF305C">
              <w:rPr>
                <w:rFonts w:ascii="Times New Roman" w:hAnsi="Times New Roman" w:cs="Times New Roman"/>
              </w:rPr>
              <w:t>103,173</w:t>
            </w:r>
          </w:p>
          <w:p w:rsidR="006369C0" w:rsidRDefault="006369C0">
            <w:pPr>
              <w:rPr>
                <w:rFonts w:ascii="Times New Roman" w:hAnsi="Times New Roman" w:cs="Times New Roman"/>
              </w:rPr>
            </w:pPr>
          </w:p>
          <w:p w:rsidR="00F44E21" w:rsidRDefault="0035470D" w:rsidP="0091556D">
            <w:pPr>
              <w:tabs>
                <w:tab w:val="left" w:pos="3217"/>
                <w:tab w:val="right" w:pos="4027"/>
              </w:tabs>
              <w:rPr>
                <w:rFonts w:ascii="Times New Roman" w:hAnsi="Times New Roman" w:cs="Times New Roman"/>
              </w:rPr>
            </w:pPr>
            <w:r w:rsidRPr="0035470D">
              <w:rPr>
                <w:rFonts w:ascii="Times New Roman" w:hAnsi="Times New Roman" w:cs="Times New Roman"/>
              </w:rPr>
              <w:t>University of Colorado Denver</w:t>
            </w:r>
          </w:p>
          <w:p w:rsidR="00A65FCA" w:rsidRPr="004B070F" w:rsidRDefault="00BF305C" w:rsidP="0091556D">
            <w:pPr>
              <w:tabs>
                <w:tab w:val="left" w:pos="3217"/>
                <w:tab w:val="right" w:pos="4027"/>
              </w:tabs>
              <w:rPr>
                <w:rFonts w:ascii="Times New Roman" w:hAnsi="Times New Roman" w:cs="Times New Roman"/>
              </w:rPr>
            </w:pPr>
            <w:r>
              <w:rPr>
                <w:rFonts w:ascii="Times New Roman" w:hAnsi="Times New Roman" w:cs="Times New Roman"/>
              </w:rPr>
              <w:t>$103,173</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rsidR="006369C0" w:rsidRDefault="00F829B1" w:rsidP="00BF305C">
            <w:pPr>
              <w:rPr>
                <w:rFonts w:ascii="Times New Roman" w:hAnsi="Times New Roman" w:cs="Times New Roman"/>
              </w:rPr>
            </w:pPr>
            <w:r>
              <w:rPr>
                <w:rFonts w:ascii="Times New Roman" w:hAnsi="Times New Roman" w:cs="Times New Roman"/>
              </w:rPr>
              <w:t>$</w:t>
            </w:r>
            <w:r w:rsidR="007664C9">
              <w:rPr>
                <w:rFonts w:ascii="Times New Roman" w:hAnsi="Times New Roman" w:cs="Times New Roman"/>
              </w:rPr>
              <w:t>2</w:t>
            </w:r>
            <w:r w:rsidR="0074081A">
              <w:rPr>
                <w:rFonts w:ascii="Times New Roman" w:hAnsi="Times New Roman" w:cs="Times New Roman"/>
              </w:rPr>
              <w:t>0</w:t>
            </w:r>
            <w:r w:rsidR="00BF305C">
              <w:rPr>
                <w:rFonts w:ascii="Times New Roman" w:hAnsi="Times New Roman" w:cs="Times New Roman"/>
              </w:rPr>
              <w:t>6</w:t>
            </w:r>
            <w:r w:rsidR="004A4163">
              <w:rPr>
                <w:rFonts w:ascii="Times New Roman" w:hAnsi="Times New Roman" w:cs="Times New Roman"/>
              </w:rPr>
              <w:t>,</w:t>
            </w:r>
            <w:r w:rsidR="00BF305C">
              <w:rPr>
                <w:rFonts w:ascii="Times New Roman" w:hAnsi="Times New Roman" w:cs="Times New Roman"/>
              </w:rPr>
              <w:t>346</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rsidR="006369C0" w:rsidRPr="004B070F" w:rsidRDefault="00D73976" w:rsidP="008C24EE">
            <w:pPr>
              <w:rPr>
                <w:rFonts w:ascii="Times New Roman" w:hAnsi="Times New Roman" w:cs="Times New Roman"/>
                <w:highlight w:val="yellow"/>
              </w:rPr>
            </w:pPr>
            <w:r>
              <w:rPr>
                <w:rFonts w:ascii="Times New Roman" w:hAnsi="Times New Roman" w:cs="Times New Roman"/>
                <w:noProof/>
              </w:rPr>
              <w:t>March</w:t>
            </w:r>
            <w:r w:rsidR="006369C0" w:rsidRPr="00432B0E">
              <w:rPr>
                <w:rFonts w:ascii="Times New Roman" w:hAnsi="Times New Roman" w:cs="Times New Roman"/>
                <w:noProof/>
              </w:rPr>
              <w:t xml:space="preserve"> </w:t>
            </w:r>
            <w:r w:rsidR="00784CFD">
              <w:rPr>
                <w:rFonts w:ascii="Times New Roman" w:hAnsi="Times New Roman" w:cs="Times New Roman"/>
                <w:noProof/>
              </w:rPr>
              <w:t>2</w:t>
            </w:r>
            <w:r>
              <w:rPr>
                <w:rFonts w:ascii="Times New Roman" w:hAnsi="Times New Roman" w:cs="Times New Roman"/>
                <w:noProof/>
              </w:rPr>
              <w:t>6</w:t>
            </w:r>
            <w:r w:rsidR="006369C0" w:rsidRPr="00432B0E">
              <w:rPr>
                <w:rFonts w:ascii="Times New Roman" w:hAnsi="Times New Roman" w:cs="Times New Roman"/>
                <w:noProof/>
              </w:rPr>
              <w:t>, 20</w:t>
            </w:r>
            <w:r w:rsidR="00784CFD">
              <w:rPr>
                <w:rFonts w:ascii="Times New Roman" w:hAnsi="Times New Roman" w:cs="Times New Roman"/>
                <w:noProof/>
              </w:rPr>
              <w:t>21</w:t>
            </w:r>
            <w:r w:rsidR="006369C0" w:rsidRPr="00432B0E">
              <w:rPr>
                <w:rFonts w:ascii="Times New Roman" w:hAnsi="Times New Roman" w:cs="Times New Roman"/>
                <w:noProof/>
              </w:rPr>
              <w:t xml:space="preserve"> to July 31, 2022</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rsidR="001A1231" w:rsidRDefault="001A1231" w:rsidP="001A1231">
            <w:pPr>
              <w:rPr>
                <w:rFonts w:ascii="Times New Roman" w:hAnsi="Times New Roman" w:cs="Times New Roman"/>
                <w:noProof/>
                <w:szCs w:val="24"/>
              </w:rPr>
            </w:pPr>
            <w:r w:rsidRPr="001A1231">
              <w:rPr>
                <w:rFonts w:ascii="Times New Roman" w:hAnsi="Times New Roman" w:cs="Times New Roman"/>
                <w:noProof/>
                <w:szCs w:val="24"/>
              </w:rPr>
              <w:t>Left-tuning vehicle-pedestrian crashes have long been dangerous for pedestrians in situations when drivers should be yielding the right of way. They outnumber right-turning vehicle-pedestrian crashes by a factor of 3 to 1 and are grossly overrepresented in terms of crash severity. If a driver does not properly yield, it is easy for traffic engineers to tally such crashes among the more than 90% of crashes that we attribute to human error. Yet, an accumulation of challenging conditions for a driver suggests that left-turning vehicle-pedestrian crashes are systematic problems and not random cras</w:t>
            </w:r>
            <w:r>
              <w:rPr>
                <w:rFonts w:ascii="Times New Roman" w:hAnsi="Times New Roman" w:cs="Times New Roman"/>
                <w:noProof/>
                <w:szCs w:val="24"/>
              </w:rPr>
              <w:t>hes caused by human error.</w:t>
            </w:r>
          </w:p>
          <w:p w:rsidR="001A1231" w:rsidRPr="001A1231" w:rsidRDefault="001A1231" w:rsidP="001A1231">
            <w:pPr>
              <w:rPr>
                <w:rFonts w:ascii="Times New Roman" w:hAnsi="Times New Roman" w:cs="Times New Roman"/>
                <w:noProof/>
                <w:szCs w:val="24"/>
              </w:rPr>
            </w:pPr>
          </w:p>
          <w:p w:rsidR="006369C0" w:rsidRPr="004B7858" w:rsidRDefault="001A1231" w:rsidP="001A1231">
            <w:pPr>
              <w:rPr>
                <w:rFonts w:ascii="Times New Roman" w:hAnsi="Times New Roman" w:cs="Times New Roman"/>
                <w:noProof/>
                <w:szCs w:val="24"/>
              </w:rPr>
            </w:pPr>
            <w:r w:rsidRPr="001A1231">
              <w:rPr>
                <w:rFonts w:ascii="Times New Roman" w:hAnsi="Times New Roman" w:cs="Times New Roman"/>
                <w:noProof/>
                <w:szCs w:val="24"/>
              </w:rPr>
              <w:t xml:space="preserve">Accordingly, the proposed project seeks to take a system-level approach to studying this crash type via an empirical, macroscopic analysis of eight cities across multiple years. This includes: i) determining where this crash type is over- or under-represented while controlling for the level of pedestrian activity; and ii) statistically evaluating what </w:t>
            </w:r>
            <w:r w:rsidRPr="001A1231">
              <w:rPr>
                <w:rFonts w:ascii="Times New Roman" w:hAnsi="Times New Roman" w:cs="Times New Roman"/>
                <w:noProof/>
                <w:szCs w:val="24"/>
              </w:rPr>
              <w:lastRenderedPageBreak/>
              <w:t>combination of signal, design, and/or policy approaches associates with better or worse safety outcomes while also accounting for crash migration. Instead of focusing solely on signalization solutions, as is common in the existing literature, the intent is to shed light on how cities can employ a combination of approaches.</w:t>
            </w:r>
          </w:p>
        </w:tc>
      </w:tr>
      <w:tr w:rsidR="006369C0" w:rsidRPr="004B070F" w:rsidTr="00776763">
        <w:trPr>
          <w:trHeight w:val="1034"/>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rsidR="006369C0" w:rsidRPr="004B070F" w:rsidRDefault="006369C0" w:rsidP="00AB062C"/>
        </w:tc>
      </w:tr>
      <w:tr w:rsidR="006369C0" w:rsidRPr="004B070F" w:rsidTr="00776763">
        <w:trPr>
          <w:trHeight w:val="395"/>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rsidR="006369C0" w:rsidRPr="004B070F" w:rsidRDefault="006369C0" w:rsidP="00AB062C">
            <w:pPr>
              <w:rPr>
                <w:rFonts w:ascii="Times New Roman" w:hAnsi="Times New Roman" w:cs="Times New Roman"/>
              </w:rPr>
            </w:pP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rsidR="006369C0" w:rsidRPr="004B070F" w:rsidRDefault="006369C0" w:rsidP="00AB062C">
            <w:pPr>
              <w:rPr>
                <w:rFonts w:ascii="Times New Roman" w:hAnsi="Times New Roman" w:cs="Times New Roman"/>
              </w:rPr>
            </w:pPr>
          </w:p>
        </w:tc>
      </w:tr>
    </w:tbl>
    <w:p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83318"/>
    <w:rsid w:val="00083487"/>
    <w:rsid w:val="00094116"/>
    <w:rsid w:val="00095869"/>
    <w:rsid w:val="00096AF8"/>
    <w:rsid w:val="000A6B14"/>
    <w:rsid w:val="000A7B5A"/>
    <w:rsid w:val="000C1C20"/>
    <w:rsid w:val="000D5D43"/>
    <w:rsid w:val="000E6251"/>
    <w:rsid w:val="000F1E55"/>
    <w:rsid w:val="000F25D1"/>
    <w:rsid w:val="000F2B2D"/>
    <w:rsid w:val="000F3CC9"/>
    <w:rsid w:val="000F3EED"/>
    <w:rsid w:val="0010425C"/>
    <w:rsid w:val="0011278E"/>
    <w:rsid w:val="00113422"/>
    <w:rsid w:val="00124459"/>
    <w:rsid w:val="00124744"/>
    <w:rsid w:val="00130702"/>
    <w:rsid w:val="00131A23"/>
    <w:rsid w:val="00135006"/>
    <w:rsid w:val="00135512"/>
    <w:rsid w:val="00137A6B"/>
    <w:rsid w:val="00141F21"/>
    <w:rsid w:val="0014470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1C20"/>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A4C"/>
    <w:rsid w:val="00342B4B"/>
    <w:rsid w:val="00344EB6"/>
    <w:rsid w:val="00345ECC"/>
    <w:rsid w:val="00346FEC"/>
    <w:rsid w:val="003470FA"/>
    <w:rsid w:val="00352F16"/>
    <w:rsid w:val="00353193"/>
    <w:rsid w:val="0035470D"/>
    <w:rsid w:val="00357985"/>
    <w:rsid w:val="00367C12"/>
    <w:rsid w:val="00370888"/>
    <w:rsid w:val="00371B4D"/>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E3C7F"/>
    <w:rsid w:val="004F1053"/>
    <w:rsid w:val="004F47E8"/>
    <w:rsid w:val="00503958"/>
    <w:rsid w:val="005101E5"/>
    <w:rsid w:val="005103AC"/>
    <w:rsid w:val="0051243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075E"/>
    <w:rsid w:val="006122F3"/>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57FDD"/>
    <w:rsid w:val="0066320A"/>
    <w:rsid w:val="006713A5"/>
    <w:rsid w:val="006740CA"/>
    <w:rsid w:val="006770E3"/>
    <w:rsid w:val="0068099D"/>
    <w:rsid w:val="006919D5"/>
    <w:rsid w:val="00692D86"/>
    <w:rsid w:val="006A0EE1"/>
    <w:rsid w:val="006A1310"/>
    <w:rsid w:val="006A6A0C"/>
    <w:rsid w:val="006A73D4"/>
    <w:rsid w:val="006B398F"/>
    <w:rsid w:val="006B5186"/>
    <w:rsid w:val="006C5A77"/>
    <w:rsid w:val="006D0A5E"/>
    <w:rsid w:val="006D4303"/>
    <w:rsid w:val="006E2454"/>
    <w:rsid w:val="006E31D1"/>
    <w:rsid w:val="006E3C63"/>
    <w:rsid w:val="006E7362"/>
    <w:rsid w:val="006F1156"/>
    <w:rsid w:val="006F2A4C"/>
    <w:rsid w:val="006F6291"/>
    <w:rsid w:val="0070763B"/>
    <w:rsid w:val="0071185B"/>
    <w:rsid w:val="0071408E"/>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6763"/>
    <w:rsid w:val="007842DA"/>
    <w:rsid w:val="00784948"/>
    <w:rsid w:val="00784CFD"/>
    <w:rsid w:val="007903C2"/>
    <w:rsid w:val="0079432C"/>
    <w:rsid w:val="007953B4"/>
    <w:rsid w:val="00797050"/>
    <w:rsid w:val="007973BC"/>
    <w:rsid w:val="007A0C7D"/>
    <w:rsid w:val="007A21C1"/>
    <w:rsid w:val="007C24D2"/>
    <w:rsid w:val="007C2BA0"/>
    <w:rsid w:val="007C4B35"/>
    <w:rsid w:val="007C4E20"/>
    <w:rsid w:val="007C5540"/>
    <w:rsid w:val="007C6A8C"/>
    <w:rsid w:val="007C6EDE"/>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94902"/>
    <w:rsid w:val="008A0AFB"/>
    <w:rsid w:val="008B09A8"/>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556D"/>
    <w:rsid w:val="00917C96"/>
    <w:rsid w:val="00920002"/>
    <w:rsid w:val="00925D40"/>
    <w:rsid w:val="00927177"/>
    <w:rsid w:val="009276B3"/>
    <w:rsid w:val="00927A42"/>
    <w:rsid w:val="00930A1B"/>
    <w:rsid w:val="00931512"/>
    <w:rsid w:val="009411DA"/>
    <w:rsid w:val="009412AE"/>
    <w:rsid w:val="0094595C"/>
    <w:rsid w:val="00946F41"/>
    <w:rsid w:val="009473E6"/>
    <w:rsid w:val="00947EC7"/>
    <w:rsid w:val="009504EC"/>
    <w:rsid w:val="009528F6"/>
    <w:rsid w:val="0096505F"/>
    <w:rsid w:val="00965801"/>
    <w:rsid w:val="00965963"/>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6455"/>
    <w:rsid w:val="009C3AF3"/>
    <w:rsid w:val="009D1318"/>
    <w:rsid w:val="009D61B8"/>
    <w:rsid w:val="009D71A7"/>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22E07"/>
    <w:rsid w:val="00A2464F"/>
    <w:rsid w:val="00A26429"/>
    <w:rsid w:val="00A326E7"/>
    <w:rsid w:val="00A35353"/>
    <w:rsid w:val="00A42DF6"/>
    <w:rsid w:val="00A4418A"/>
    <w:rsid w:val="00A451A2"/>
    <w:rsid w:val="00A46100"/>
    <w:rsid w:val="00A47880"/>
    <w:rsid w:val="00A5155B"/>
    <w:rsid w:val="00A52709"/>
    <w:rsid w:val="00A61223"/>
    <w:rsid w:val="00A61B30"/>
    <w:rsid w:val="00A623BD"/>
    <w:rsid w:val="00A65FCA"/>
    <w:rsid w:val="00A67CF1"/>
    <w:rsid w:val="00A7297B"/>
    <w:rsid w:val="00A852B0"/>
    <w:rsid w:val="00A91F09"/>
    <w:rsid w:val="00A96BF2"/>
    <w:rsid w:val="00AA1F98"/>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BF30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3FBA"/>
    <w:rsid w:val="00CB439F"/>
    <w:rsid w:val="00CB4A51"/>
    <w:rsid w:val="00CC186A"/>
    <w:rsid w:val="00CC34E0"/>
    <w:rsid w:val="00CC391D"/>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2FFD"/>
    <w:rsid w:val="00D53071"/>
    <w:rsid w:val="00D5379D"/>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EF5"/>
    <w:rsid w:val="00E15B0C"/>
    <w:rsid w:val="00E21FBA"/>
    <w:rsid w:val="00E22177"/>
    <w:rsid w:val="00E22AC0"/>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67770"/>
    <w:rsid w:val="00E70959"/>
    <w:rsid w:val="00E745BB"/>
    <w:rsid w:val="00E75B7F"/>
    <w:rsid w:val="00E8450E"/>
    <w:rsid w:val="00E90782"/>
    <w:rsid w:val="00E90BCE"/>
    <w:rsid w:val="00EA12E5"/>
    <w:rsid w:val="00EB69C5"/>
    <w:rsid w:val="00EC2ACB"/>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50F2"/>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006E-7B41-4DF7-8EC1-3392AA5B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Fatigue, Health and CMV Driving Behavior during the COVID-19 Pandemic</vt:lpstr>
    </vt:vector>
  </TitlesOfParts>
  <Company>DOT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Systems-level Analysis of Left-turning Vehicle-Pedestrian Crashes</dc:title>
  <dc:creator>megan.c.bohn</dc:creator>
  <cp:lastModifiedBy>Nichols, Patrick</cp:lastModifiedBy>
  <cp:revision>460</cp:revision>
  <cp:lastPrinted>2021-04-13T17:11:00Z</cp:lastPrinted>
  <dcterms:created xsi:type="dcterms:W3CDTF">2019-01-17T15:14:00Z</dcterms:created>
  <dcterms:modified xsi:type="dcterms:W3CDTF">2021-04-15T18:39:00Z</dcterms:modified>
</cp:coreProperties>
</file>