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71262C" w14:paraId="3DF24FA1" w14:textId="77777777" w:rsidTr="00E26FE3">
        <w:trPr>
          <w:jc w:val="center"/>
        </w:trPr>
        <w:tc>
          <w:tcPr>
            <w:tcW w:w="10075" w:type="dxa"/>
            <w:gridSpan w:val="2"/>
          </w:tcPr>
          <w:p w14:paraId="55411C94" w14:textId="77777777" w:rsidR="006369C0" w:rsidRPr="0071262C" w:rsidRDefault="006369C0">
            <w:pPr>
              <w:rPr>
                <w:rFonts w:ascii="Times New Roman" w:hAnsi="Times New Roman" w:cs="Times New Roman"/>
                <w:b/>
                <w:sz w:val="28"/>
                <w:szCs w:val="28"/>
              </w:rPr>
            </w:pPr>
            <w:r w:rsidRPr="0071262C">
              <w:rPr>
                <w:rFonts w:ascii="Times New Roman" w:hAnsi="Times New Roman" w:cs="Times New Roman"/>
                <w:b/>
                <w:sz w:val="28"/>
                <w:szCs w:val="28"/>
              </w:rPr>
              <w:t>UTC  Project  Information</w:t>
            </w:r>
          </w:p>
        </w:tc>
      </w:tr>
      <w:tr w:rsidR="006369C0" w:rsidRPr="0071262C" w14:paraId="62778176" w14:textId="77777777" w:rsidTr="00E26FE3">
        <w:trPr>
          <w:jc w:val="center"/>
        </w:trPr>
        <w:tc>
          <w:tcPr>
            <w:tcW w:w="3415" w:type="dxa"/>
          </w:tcPr>
          <w:p w14:paraId="13E5A29E" w14:textId="77777777" w:rsidR="006369C0" w:rsidRPr="0071262C" w:rsidRDefault="006369C0">
            <w:pPr>
              <w:rPr>
                <w:rFonts w:ascii="Times New Roman" w:hAnsi="Times New Roman" w:cs="Times New Roman"/>
              </w:rPr>
            </w:pPr>
            <w:r w:rsidRPr="0071262C">
              <w:rPr>
                <w:rFonts w:ascii="Times New Roman" w:hAnsi="Times New Roman" w:cs="Times New Roman"/>
              </w:rPr>
              <w:t>Project Title</w:t>
            </w:r>
          </w:p>
        </w:tc>
        <w:tc>
          <w:tcPr>
            <w:tcW w:w="6660" w:type="dxa"/>
          </w:tcPr>
          <w:p w14:paraId="6B9C33AE" w14:textId="77777777" w:rsidR="006369C0" w:rsidRPr="0071262C" w:rsidRDefault="00244C18" w:rsidP="00945FE1">
            <w:pPr>
              <w:rPr>
                <w:rFonts w:ascii="Times New Roman" w:hAnsi="Times New Roman" w:cs="Times New Roman"/>
                <w:szCs w:val="24"/>
              </w:rPr>
            </w:pPr>
            <w:r w:rsidRPr="0071262C">
              <w:rPr>
                <w:rFonts w:ascii="Times New Roman" w:hAnsi="Times New Roman" w:cs="Times New Roman"/>
                <w:noProof/>
                <w:szCs w:val="24"/>
              </w:rPr>
              <w:t>MPC-6</w:t>
            </w:r>
            <w:r w:rsidR="00BF2D76" w:rsidRPr="0071262C">
              <w:rPr>
                <w:rFonts w:ascii="Times New Roman" w:hAnsi="Times New Roman" w:cs="Times New Roman"/>
                <w:noProof/>
                <w:szCs w:val="24"/>
              </w:rPr>
              <w:t>53</w:t>
            </w:r>
            <w:r w:rsidR="006369C0" w:rsidRPr="0071262C">
              <w:rPr>
                <w:rFonts w:ascii="Times New Roman" w:hAnsi="Times New Roman" w:cs="Times New Roman"/>
                <w:szCs w:val="24"/>
              </w:rPr>
              <w:t xml:space="preserve"> –</w:t>
            </w:r>
            <w:r w:rsidR="003E0DF5" w:rsidRPr="0071262C">
              <w:rPr>
                <w:rFonts w:ascii="Times New Roman" w:hAnsi="Times New Roman" w:cs="Times New Roman"/>
                <w:szCs w:val="24"/>
              </w:rPr>
              <w:t xml:space="preserve"> </w:t>
            </w:r>
            <w:r w:rsidR="00BF2D76" w:rsidRPr="0071262C">
              <w:rPr>
                <w:rFonts w:ascii="Times New Roman" w:hAnsi="Times New Roman" w:cs="Times New Roman"/>
                <w:szCs w:val="24"/>
              </w:rPr>
              <w:t>Optimize the Work Zone Safety with Spatial Information Technology and Eye Tracker</w:t>
            </w:r>
          </w:p>
        </w:tc>
      </w:tr>
      <w:tr w:rsidR="006369C0" w:rsidRPr="0071262C" w14:paraId="02CC8FEF" w14:textId="77777777" w:rsidTr="00E26FE3">
        <w:trPr>
          <w:jc w:val="center"/>
        </w:trPr>
        <w:tc>
          <w:tcPr>
            <w:tcW w:w="3415" w:type="dxa"/>
          </w:tcPr>
          <w:p w14:paraId="1DAE7166" w14:textId="77777777" w:rsidR="006369C0" w:rsidRPr="0071262C" w:rsidRDefault="006369C0">
            <w:pPr>
              <w:rPr>
                <w:rFonts w:ascii="Times New Roman" w:hAnsi="Times New Roman" w:cs="Times New Roman"/>
              </w:rPr>
            </w:pPr>
            <w:r w:rsidRPr="0071262C">
              <w:rPr>
                <w:rFonts w:ascii="Times New Roman" w:hAnsi="Times New Roman" w:cs="Times New Roman"/>
              </w:rPr>
              <w:t>University</w:t>
            </w:r>
          </w:p>
        </w:tc>
        <w:tc>
          <w:tcPr>
            <w:tcW w:w="6660" w:type="dxa"/>
          </w:tcPr>
          <w:p w14:paraId="48410E40" w14:textId="77777777" w:rsidR="006369C0" w:rsidRPr="0071262C" w:rsidRDefault="00714FD5" w:rsidP="00C1254F">
            <w:pPr>
              <w:jc w:val="both"/>
              <w:rPr>
                <w:rFonts w:ascii="Times New Roman" w:eastAsia="Calibri" w:hAnsi="Times New Roman" w:cs="Times New Roman"/>
                <w:szCs w:val="24"/>
              </w:rPr>
            </w:pPr>
            <w:r w:rsidRPr="0071262C">
              <w:rPr>
                <w:rFonts w:ascii="Times New Roman" w:eastAsia="Calibri" w:hAnsi="Times New Roman" w:cs="Times New Roman"/>
                <w:szCs w:val="24"/>
              </w:rPr>
              <w:t>University of Wyoming</w:t>
            </w:r>
          </w:p>
        </w:tc>
      </w:tr>
      <w:tr w:rsidR="006369C0" w:rsidRPr="0071262C" w14:paraId="1ED7E5FB" w14:textId="77777777" w:rsidTr="00E26FE3">
        <w:trPr>
          <w:jc w:val="center"/>
        </w:trPr>
        <w:tc>
          <w:tcPr>
            <w:tcW w:w="3415" w:type="dxa"/>
          </w:tcPr>
          <w:p w14:paraId="7CBA7FC3" w14:textId="77777777" w:rsidR="006369C0" w:rsidRPr="0071262C" w:rsidRDefault="006369C0">
            <w:pPr>
              <w:rPr>
                <w:rFonts w:ascii="Times New Roman" w:hAnsi="Times New Roman" w:cs="Times New Roman"/>
              </w:rPr>
            </w:pPr>
            <w:r w:rsidRPr="0071262C">
              <w:rPr>
                <w:rFonts w:ascii="Times New Roman" w:hAnsi="Times New Roman" w:cs="Times New Roman"/>
              </w:rPr>
              <w:t>Principal Investigator</w:t>
            </w:r>
          </w:p>
        </w:tc>
        <w:tc>
          <w:tcPr>
            <w:tcW w:w="6660" w:type="dxa"/>
          </w:tcPr>
          <w:p w14:paraId="19C46809" w14:textId="77777777" w:rsidR="00136A54" w:rsidRPr="0071262C" w:rsidRDefault="00960C29" w:rsidP="00353193">
            <w:pPr>
              <w:rPr>
                <w:rFonts w:ascii="Times New Roman" w:hAnsi="Times New Roman" w:cs="Times New Roman"/>
                <w:noProof/>
                <w:szCs w:val="24"/>
              </w:rPr>
            </w:pPr>
            <w:r w:rsidRPr="0071262C">
              <w:rPr>
                <w:rFonts w:ascii="Times New Roman" w:hAnsi="Times New Roman" w:cs="Times New Roman"/>
                <w:noProof/>
                <w:szCs w:val="24"/>
              </w:rPr>
              <w:t>Chengyi Zhang, Ph.D., P.E.</w:t>
            </w:r>
          </w:p>
        </w:tc>
      </w:tr>
      <w:tr w:rsidR="006369C0" w:rsidRPr="0071262C" w14:paraId="53F4B090" w14:textId="77777777" w:rsidTr="00E26FE3">
        <w:trPr>
          <w:jc w:val="center"/>
        </w:trPr>
        <w:tc>
          <w:tcPr>
            <w:tcW w:w="3415" w:type="dxa"/>
          </w:tcPr>
          <w:p w14:paraId="5B9E9750" w14:textId="77777777" w:rsidR="006369C0" w:rsidRPr="0071262C" w:rsidRDefault="006369C0">
            <w:pPr>
              <w:rPr>
                <w:rFonts w:ascii="Times New Roman" w:hAnsi="Times New Roman" w:cs="Times New Roman"/>
              </w:rPr>
            </w:pPr>
            <w:r w:rsidRPr="0071262C">
              <w:rPr>
                <w:rFonts w:ascii="Times New Roman" w:hAnsi="Times New Roman" w:cs="Times New Roman"/>
              </w:rPr>
              <w:t>PI Contact Information</w:t>
            </w:r>
          </w:p>
        </w:tc>
        <w:tc>
          <w:tcPr>
            <w:tcW w:w="6660" w:type="dxa"/>
          </w:tcPr>
          <w:p w14:paraId="6E1FBCB0" w14:textId="77777777" w:rsidR="00960C29" w:rsidRPr="0071262C" w:rsidRDefault="00960C29" w:rsidP="00960C29">
            <w:pPr>
              <w:rPr>
                <w:rFonts w:ascii="Times New Roman" w:hAnsi="Times New Roman" w:cs="Times New Roman"/>
                <w:noProof/>
                <w:szCs w:val="24"/>
              </w:rPr>
            </w:pPr>
            <w:r w:rsidRPr="0071262C">
              <w:rPr>
                <w:rFonts w:ascii="Times New Roman" w:hAnsi="Times New Roman" w:cs="Times New Roman"/>
                <w:noProof/>
                <w:szCs w:val="24"/>
              </w:rPr>
              <w:t>Assistant Professor</w:t>
            </w:r>
          </w:p>
          <w:p w14:paraId="5296A9F7" w14:textId="77777777" w:rsidR="00960C29" w:rsidRPr="0071262C" w:rsidRDefault="00960C29" w:rsidP="00960C29">
            <w:pPr>
              <w:rPr>
                <w:rFonts w:ascii="Times New Roman" w:hAnsi="Times New Roman" w:cs="Times New Roman"/>
                <w:noProof/>
                <w:szCs w:val="24"/>
              </w:rPr>
            </w:pPr>
            <w:r w:rsidRPr="0071262C">
              <w:rPr>
                <w:rFonts w:ascii="Times New Roman" w:hAnsi="Times New Roman" w:cs="Times New Roman"/>
                <w:noProof/>
                <w:szCs w:val="24"/>
              </w:rPr>
              <w:t>Dept. of Civil and Architectural Engineering</w:t>
            </w:r>
          </w:p>
          <w:p w14:paraId="790356A6" w14:textId="77777777" w:rsidR="00960C29" w:rsidRPr="0071262C" w:rsidRDefault="00960C29" w:rsidP="00960C29">
            <w:pPr>
              <w:rPr>
                <w:rFonts w:ascii="Times New Roman" w:hAnsi="Times New Roman" w:cs="Times New Roman"/>
                <w:noProof/>
                <w:szCs w:val="24"/>
              </w:rPr>
            </w:pPr>
            <w:r w:rsidRPr="0071262C">
              <w:rPr>
                <w:rFonts w:ascii="Times New Roman" w:hAnsi="Times New Roman" w:cs="Times New Roman"/>
                <w:noProof/>
                <w:szCs w:val="24"/>
              </w:rPr>
              <w:t>University of Wyoming</w:t>
            </w:r>
          </w:p>
          <w:p w14:paraId="10200A0E" w14:textId="77777777" w:rsidR="00960C29" w:rsidRPr="0071262C" w:rsidRDefault="00960C29" w:rsidP="00960C29">
            <w:pPr>
              <w:rPr>
                <w:rFonts w:ascii="Times New Roman" w:hAnsi="Times New Roman" w:cs="Times New Roman"/>
                <w:noProof/>
                <w:szCs w:val="24"/>
              </w:rPr>
            </w:pPr>
            <w:r w:rsidRPr="0071262C">
              <w:rPr>
                <w:rFonts w:ascii="Times New Roman" w:hAnsi="Times New Roman" w:cs="Times New Roman"/>
                <w:noProof/>
                <w:szCs w:val="24"/>
              </w:rPr>
              <w:t>Phone: (307) 766-4232</w:t>
            </w:r>
          </w:p>
          <w:p w14:paraId="382E765B" w14:textId="77777777" w:rsidR="00960C29" w:rsidRPr="0071262C" w:rsidRDefault="00960C29" w:rsidP="00960C29">
            <w:pPr>
              <w:rPr>
                <w:rFonts w:ascii="Times New Roman" w:hAnsi="Times New Roman" w:cs="Times New Roman"/>
                <w:noProof/>
                <w:szCs w:val="24"/>
              </w:rPr>
            </w:pPr>
            <w:r w:rsidRPr="0071262C">
              <w:rPr>
                <w:rFonts w:ascii="Times New Roman" w:hAnsi="Times New Roman" w:cs="Times New Roman"/>
                <w:noProof/>
                <w:szCs w:val="24"/>
              </w:rPr>
              <w:t>Email: chengyi.zhang@uwyo.edu</w:t>
            </w:r>
          </w:p>
          <w:p w14:paraId="697F4E88" w14:textId="77777777" w:rsidR="006369C0" w:rsidRPr="0071262C" w:rsidRDefault="00960C29" w:rsidP="00960C29">
            <w:pPr>
              <w:rPr>
                <w:rFonts w:ascii="Times New Roman" w:hAnsi="Times New Roman" w:cs="Times New Roman"/>
                <w:noProof/>
                <w:szCs w:val="24"/>
              </w:rPr>
            </w:pPr>
            <w:r w:rsidRPr="0071262C">
              <w:rPr>
                <w:rFonts w:ascii="Times New Roman" w:hAnsi="Times New Roman" w:cs="Times New Roman"/>
                <w:noProof/>
                <w:szCs w:val="24"/>
              </w:rPr>
              <w:t>ORCID: 0000-0002-9190-2282</w:t>
            </w:r>
          </w:p>
        </w:tc>
      </w:tr>
      <w:tr w:rsidR="006369C0" w:rsidRPr="0071262C" w14:paraId="05D80A02" w14:textId="77777777" w:rsidTr="00E26FE3">
        <w:trPr>
          <w:jc w:val="center"/>
        </w:trPr>
        <w:tc>
          <w:tcPr>
            <w:tcW w:w="3415" w:type="dxa"/>
          </w:tcPr>
          <w:p w14:paraId="6D26797F" w14:textId="77777777" w:rsidR="006369C0" w:rsidRPr="0071262C" w:rsidRDefault="006369C0" w:rsidP="00947EC7">
            <w:pPr>
              <w:rPr>
                <w:rFonts w:ascii="Times New Roman" w:hAnsi="Times New Roman" w:cs="Times New Roman"/>
              </w:rPr>
            </w:pPr>
            <w:r w:rsidRPr="0071262C">
              <w:rPr>
                <w:rFonts w:ascii="Times New Roman" w:hAnsi="Times New Roman" w:cs="Times New Roman"/>
              </w:rPr>
              <w:t>Funding Source(s) and Amounts Provided (by each agency or organization)</w:t>
            </w:r>
          </w:p>
        </w:tc>
        <w:tc>
          <w:tcPr>
            <w:tcW w:w="6660" w:type="dxa"/>
          </w:tcPr>
          <w:p w14:paraId="781000A2" w14:textId="77777777" w:rsidR="006369C0" w:rsidRPr="0071262C" w:rsidRDefault="006369C0">
            <w:pPr>
              <w:rPr>
                <w:rFonts w:ascii="Times New Roman" w:hAnsi="Times New Roman" w:cs="Times New Roman"/>
              </w:rPr>
            </w:pPr>
            <w:r w:rsidRPr="0071262C">
              <w:rPr>
                <w:rFonts w:ascii="Times New Roman" w:hAnsi="Times New Roman" w:cs="Times New Roman"/>
                <w:noProof/>
              </w:rPr>
              <w:t xml:space="preserve">USDOT, </w:t>
            </w:r>
            <w:r w:rsidR="00CB4A51" w:rsidRPr="0071262C">
              <w:rPr>
                <w:rFonts w:ascii="Times New Roman" w:hAnsi="Times New Roman" w:cs="Times New Roman"/>
                <w:noProof/>
              </w:rPr>
              <w:t>Office of the Assistant Secretary for Research and Technology</w:t>
            </w:r>
          </w:p>
          <w:p w14:paraId="1371C452" w14:textId="6C2792FD" w:rsidR="008B495C" w:rsidRPr="0071262C" w:rsidRDefault="00F44E21" w:rsidP="0097651E">
            <w:pPr>
              <w:spacing w:after="240"/>
              <w:rPr>
                <w:rFonts w:ascii="Times New Roman" w:hAnsi="Times New Roman" w:cs="Times New Roman"/>
              </w:rPr>
            </w:pPr>
            <w:r w:rsidRPr="0071262C">
              <w:rPr>
                <w:rFonts w:ascii="Times New Roman" w:hAnsi="Times New Roman" w:cs="Times New Roman"/>
              </w:rPr>
              <w:t>$</w:t>
            </w:r>
            <w:r w:rsidR="00A96680" w:rsidRPr="0071262C">
              <w:rPr>
                <w:rFonts w:ascii="Times New Roman" w:hAnsi="Times New Roman" w:cs="Times New Roman"/>
              </w:rPr>
              <w:t>45</w:t>
            </w:r>
            <w:r w:rsidR="008B495C" w:rsidRPr="0071262C">
              <w:rPr>
                <w:rFonts w:ascii="Times New Roman" w:hAnsi="Times New Roman" w:cs="Times New Roman"/>
              </w:rPr>
              <w:t>,</w:t>
            </w:r>
            <w:r w:rsidR="00A96680" w:rsidRPr="0071262C">
              <w:rPr>
                <w:rFonts w:ascii="Times New Roman" w:hAnsi="Times New Roman" w:cs="Times New Roman"/>
              </w:rPr>
              <w:t>986</w:t>
            </w:r>
          </w:p>
          <w:p w14:paraId="0E8538FC" w14:textId="77777777" w:rsidR="00E90FF4" w:rsidRPr="0071262C" w:rsidRDefault="00A96680" w:rsidP="0091556D">
            <w:pPr>
              <w:tabs>
                <w:tab w:val="left" w:pos="3217"/>
                <w:tab w:val="right" w:pos="4027"/>
              </w:tabs>
              <w:rPr>
                <w:rFonts w:ascii="Times New Roman" w:hAnsi="Times New Roman" w:cs="Times New Roman"/>
              </w:rPr>
            </w:pPr>
            <w:r w:rsidRPr="0071262C">
              <w:rPr>
                <w:rFonts w:ascii="Times New Roman" w:hAnsi="Times New Roman" w:cs="Times New Roman"/>
              </w:rPr>
              <w:t>University of Wyoming</w:t>
            </w:r>
          </w:p>
          <w:p w14:paraId="27E7E20E" w14:textId="77777777" w:rsidR="00334777" w:rsidRPr="0071262C" w:rsidRDefault="00671A14" w:rsidP="00A96680">
            <w:pPr>
              <w:tabs>
                <w:tab w:val="left" w:pos="3217"/>
                <w:tab w:val="right" w:pos="4027"/>
              </w:tabs>
              <w:rPr>
                <w:rFonts w:ascii="Times New Roman" w:hAnsi="Times New Roman" w:cs="Times New Roman"/>
              </w:rPr>
            </w:pPr>
            <w:r w:rsidRPr="0071262C">
              <w:rPr>
                <w:rFonts w:ascii="Times New Roman" w:hAnsi="Times New Roman" w:cs="Times New Roman"/>
              </w:rPr>
              <w:t>$</w:t>
            </w:r>
            <w:r w:rsidR="00A96680" w:rsidRPr="0071262C">
              <w:rPr>
                <w:rFonts w:ascii="Times New Roman" w:hAnsi="Times New Roman" w:cs="Times New Roman"/>
              </w:rPr>
              <w:t>47</w:t>
            </w:r>
            <w:r w:rsidR="00334777" w:rsidRPr="0071262C">
              <w:rPr>
                <w:rFonts w:ascii="Times New Roman" w:hAnsi="Times New Roman" w:cs="Times New Roman"/>
              </w:rPr>
              <w:t>,</w:t>
            </w:r>
            <w:r w:rsidR="00A96680" w:rsidRPr="0071262C">
              <w:rPr>
                <w:rFonts w:ascii="Times New Roman" w:hAnsi="Times New Roman" w:cs="Times New Roman"/>
              </w:rPr>
              <w:t>373</w:t>
            </w:r>
          </w:p>
        </w:tc>
      </w:tr>
      <w:tr w:rsidR="006369C0" w:rsidRPr="0071262C" w14:paraId="00356C53" w14:textId="77777777" w:rsidTr="00E26FE3">
        <w:trPr>
          <w:jc w:val="center"/>
        </w:trPr>
        <w:tc>
          <w:tcPr>
            <w:tcW w:w="3415" w:type="dxa"/>
          </w:tcPr>
          <w:p w14:paraId="4C0496D0" w14:textId="77777777" w:rsidR="006369C0" w:rsidRPr="0071262C" w:rsidRDefault="006369C0" w:rsidP="00947EC7">
            <w:pPr>
              <w:rPr>
                <w:rFonts w:ascii="Times New Roman" w:hAnsi="Times New Roman" w:cs="Times New Roman"/>
              </w:rPr>
            </w:pPr>
            <w:r w:rsidRPr="0071262C">
              <w:rPr>
                <w:rFonts w:ascii="Times New Roman" w:hAnsi="Times New Roman" w:cs="Times New Roman"/>
              </w:rPr>
              <w:t>Total Project Cost</w:t>
            </w:r>
          </w:p>
        </w:tc>
        <w:tc>
          <w:tcPr>
            <w:tcW w:w="6660" w:type="dxa"/>
          </w:tcPr>
          <w:p w14:paraId="671A8A38" w14:textId="77777777" w:rsidR="006369C0" w:rsidRPr="0071262C" w:rsidRDefault="00F829B1" w:rsidP="00A96680">
            <w:pPr>
              <w:rPr>
                <w:rFonts w:ascii="Times New Roman" w:hAnsi="Times New Roman" w:cs="Times New Roman"/>
              </w:rPr>
            </w:pPr>
            <w:r w:rsidRPr="0071262C">
              <w:rPr>
                <w:rFonts w:ascii="Times New Roman" w:hAnsi="Times New Roman" w:cs="Times New Roman"/>
              </w:rPr>
              <w:t>$</w:t>
            </w:r>
            <w:r w:rsidR="00A96680" w:rsidRPr="0071262C">
              <w:rPr>
                <w:rFonts w:ascii="Times New Roman" w:hAnsi="Times New Roman" w:cs="Times New Roman"/>
              </w:rPr>
              <w:t>9</w:t>
            </w:r>
            <w:r w:rsidR="00671A14" w:rsidRPr="0071262C">
              <w:rPr>
                <w:rFonts w:ascii="Times New Roman" w:hAnsi="Times New Roman" w:cs="Times New Roman"/>
              </w:rPr>
              <w:t>3</w:t>
            </w:r>
            <w:r w:rsidR="004A4163" w:rsidRPr="0071262C">
              <w:rPr>
                <w:rFonts w:ascii="Times New Roman" w:hAnsi="Times New Roman" w:cs="Times New Roman"/>
              </w:rPr>
              <w:t>,</w:t>
            </w:r>
            <w:r w:rsidR="00A96680" w:rsidRPr="0071262C">
              <w:rPr>
                <w:rFonts w:ascii="Times New Roman" w:hAnsi="Times New Roman" w:cs="Times New Roman"/>
              </w:rPr>
              <w:t>359</w:t>
            </w:r>
          </w:p>
        </w:tc>
      </w:tr>
      <w:tr w:rsidR="006369C0" w:rsidRPr="0071262C" w14:paraId="1B64A3C1" w14:textId="77777777" w:rsidTr="00E26FE3">
        <w:trPr>
          <w:jc w:val="center"/>
        </w:trPr>
        <w:tc>
          <w:tcPr>
            <w:tcW w:w="3415" w:type="dxa"/>
          </w:tcPr>
          <w:p w14:paraId="1C8967CC" w14:textId="77777777" w:rsidR="006369C0" w:rsidRPr="0071262C" w:rsidRDefault="006369C0" w:rsidP="00947EC7">
            <w:pPr>
              <w:rPr>
                <w:rFonts w:ascii="Times New Roman" w:hAnsi="Times New Roman" w:cs="Times New Roman"/>
              </w:rPr>
            </w:pPr>
            <w:r w:rsidRPr="0071262C">
              <w:rPr>
                <w:rFonts w:ascii="Times New Roman" w:hAnsi="Times New Roman" w:cs="Times New Roman"/>
              </w:rPr>
              <w:t>Agency ID or Contract Number</w:t>
            </w:r>
          </w:p>
        </w:tc>
        <w:tc>
          <w:tcPr>
            <w:tcW w:w="6660" w:type="dxa"/>
          </w:tcPr>
          <w:p w14:paraId="5E5FC710" w14:textId="77777777" w:rsidR="006369C0" w:rsidRPr="0071262C" w:rsidRDefault="006369C0">
            <w:pPr>
              <w:rPr>
                <w:rFonts w:ascii="Times New Roman" w:hAnsi="Times New Roman" w:cs="Times New Roman"/>
              </w:rPr>
            </w:pPr>
            <w:r w:rsidRPr="0071262C">
              <w:rPr>
                <w:rFonts w:ascii="Times New Roman" w:hAnsi="Times New Roman" w:cs="Times New Roman"/>
                <w:noProof/>
              </w:rPr>
              <w:t>69A3551747108</w:t>
            </w:r>
          </w:p>
        </w:tc>
      </w:tr>
      <w:tr w:rsidR="006369C0" w:rsidRPr="0071262C" w14:paraId="57F85CCA" w14:textId="77777777" w:rsidTr="00E26FE3">
        <w:trPr>
          <w:jc w:val="center"/>
        </w:trPr>
        <w:tc>
          <w:tcPr>
            <w:tcW w:w="3415" w:type="dxa"/>
          </w:tcPr>
          <w:p w14:paraId="7EEAEF03" w14:textId="77777777" w:rsidR="006369C0" w:rsidRPr="0071262C" w:rsidRDefault="006369C0" w:rsidP="00947EC7">
            <w:pPr>
              <w:rPr>
                <w:rFonts w:ascii="Times New Roman" w:hAnsi="Times New Roman" w:cs="Times New Roman"/>
              </w:rPr>
            </w:pPr>
            <w:r w:rsidRPr="0071262C">
              <w:rPr>
                <w:rFonts w:ascii="Times New Roman" w:hAnsi="Times New Roman" w:cs="Times New Roman"/>
              </w:rPr>
              <w:t>Start and End Dates</w:t>
            </w:r>
          </w:p>
        </w:tc>
        <w:tc>
          <w:tcPr>
            <w:tcW w:w="6660" w:type="dxa"/>
          </w:tcPr>
          <w:p w14:paraId="15E0465F" w14:textId="77777777" w:rsidR="006369C0" w:rsidRPr="0071262C" w:rsidRDefault="00AD028E" w:rsidP="008C24EE">
            <w:pPr>
              <w:rPr>
                <w:rFonts w:ascii="Times New Roman" w:hAnsi="Times New Roman" w:cs="Times New Roman"/>
                <w:highlight w:val="yellow"/>
              </w:rPr>
            </w:pPr>
            <w:r w:rsidRPr="0071262C">
              <w:rPr>
                <w:rFonts w:ascii="Times New Roman" w:hAnsi="Times New Roman" w:cs="Times New Roman"/>
                <w:noProof/>
              </w:rPr>
              <w:t>May</w:t>
            </w:r>
            <w:r w:rsidR="006369C0" w:rsidRPr="0071262C">
              <w:rPr>
                <w:rFonts w:ascii="Times New Roman" w:hAnsi="Times New Roman" w:cs="Times New Roman"/>
                <w:noProof/>
              </w:rPr>
              <w:t xml:space="preserve"> </w:t>
            </w:r>
            <w:r w:rsidRPr="0071262C">
              <w:rPr>
                <w:rFonts w:ascii="Times New Roman" w:hAnsi="Times New Roman" w:cs="Times New Roman"/>
                <w:noProof/>
              </w:rPr>
              <w:t>7</w:t>
            </w:r>
            <w:r w:rsidR="006369C0" w:rsidRPr="0071262C">
              <w:rPr>
                <w:rFonts w:ascii="Times New Roman" w:hAnsi="Times New Roman" w:cs="Times New Roman"/>
                <w:noProof/>
              </w:rPr>
              <w:t>, 20</w:t>
            </w:r>
            <w:r w:rsidR="00784CFD" w:rsidRPr="0071262C">
              <w:rPr>
                <w:rFonts w:ascii="Times New Roman" w:hAnsi="Times New Roman" w:cs="Times New Roman"/>
                <w:noProof/>
              </w:rPr>
              <w:t>21</w:t>
            </w:r>
            <w:r w:rsidR="006369C0" w:rsidRPr="0071262C">
              <w:rPr>
                <w:rFonts w:ascii="Times New Roman" w:hAnsi="Times New Roman" w:cs="Times New Roman"/>
                <w:noProof/>
              </w:rPr>
              <w:t xml:space="preserve"> to July 31, 2022</w:t>
            </w:r>
          </w:p>
        </w:tc>
      </w:tr>
      <w:tr w:rsidR="006369C0" w:rsidRPr="0071262C" w14:paraId="3636B660" w14:textId="77777777" w:rsidTr="00E26FE3">
        <w:trPr>
          <w:jc w:val="center"/>
        </w:trPr>
        <w:tc>
          <w:tcPr>
            <w:tcW w:w="3415" w:type="dxa"/>
          </w:tcPr>
          <w:p w14:paraId="6E0C86A6" w14:textId="77777777" w:rsidR="006369C0" w:rsidRPr="0071262C" w:rsidRDefault="006369C0">
            <w:pPr>
              <w:rPr>
                <w:rFonts w:ascii="Times New Roman" w:hAnsi="Times New Roman" w:cs="Times New Roman"/>
              </w:rPr>
            </w:pPr>
            <w:r w:rsidRPr="0071262C">
              <w:rPr>
                <w:rFonts w:ascii="Times New Roman" w:hAnsi="Times New Roman" w:cs="Times New Roman"/>
              </w:rPr>
              <w:t>Brief Description of Research Project</w:t>
            </w:r>
          </w:p>
        </w:tc>
        <w:tc>
          <w:tcPr>
            <w:tcW w:w="6660" w:type="dxa"/>
          </w:tcPr>
          <w:p w14:paraId="71968344" w14:textId="77777777" w:rsidR="006369C0" w:rsidRPr="0071262C" w:rsidRDefault="00E73704" w:rsidP="00171B0C">
            <w:pPr>
              <w:rPr>
                <w:rFonts w:ascii="Times New Roman" w:hAnsi="Times New Roman" w:cs="Times New Roman"/>
                <w:noProof/>
                <w:szCs w:val="24"/>
              </w:rPr>
            </w:pPr>
            <w:r w:rsidRPr="0071262C">
              <w:rPr>
                <w:rFonts w:ascii="Times New Roman" w:hAnsi="Times New Roman" w:cs="Times New Roman"/>
              </w:rPr>
              <w:t>Construction in the United States has consistently experienced higher fatality and injury/illness rates. While many studies have highlighted the importance of attention in reducing the number of injuries in the construction industry, few have attempted to measure the actual effectiveness of vibrant markers on hazard identification. The objective of the proposed research aims to integrate remote sensing with Eye Tracker to analyze and quantify the effectiveness of construction safety signs. This research will also propose a new mechanism to optimize the layout of the construction safety sign based on the GPS and point cloud data. Phase one of the study will be conducted in the laboratory condition to determine how well the warning labels improve the speed and accuracy in which construction workers are able to locate and identify hazards. Phase two will be conducted in the real construction environment. Eye-tracking will be performed and be integrated with remote sensing to perform a safety simulation and to optimize the layout of the construction safety sign. This research increases the construction ﬁeld’s understanding of the variables that impact attentional allocation and provide a novel approach for improving construction site safety by using Eye-tracking technologies and remote sensing.</w:t>
            </w:r>
          </w:p>
        </w:tc>
      </w:tr>
      <w:tr w:rsidR="006369C0" w:rsidRPr="0071262C" w14:paraId="69B9160C" w14:textId="77777777" w:rsidTr="00E26FE3">
        <w:trPr>
          <w:trHeight w:val="1034"/>
          <w:jc w:val="center"/>
        </w:trPr>
        <w:tc>
          <w:tcPr>
            <w:tcW w:w="3415" w:type="dxa"/>
          </w:tcPr>
          <w:p w14:paraId="3A2BDF7C" w14:textId="242FE775" w:rsidR="006369C0" w:rsidRPr="0071262C" w:rsidRDefault="006369C0" w:rsidP="006E04FA">
            <w:pPr>
              <w:spacing w:after="240"/>
              <w:rPr>
                <w:rFonts w:ascii="Times New Roman" w:hAnsi="Times New Roman" w:cs="Times New Roman"/>
              </w:rPr>
            </w:pPr>
            <w:r w:rsidRPr="0071262C">
              <w:rPr>
                <w:rFonts w:ascii="Times New Roman" w:hAnsi="Times New Roman" w:cs="Times New Roman"/>
              </w:rPr>
              <w:t>Describe Implementation of Research Outcomes (or why not implemented)</w:t>
            </w:r>
          </w:p>
          <w:p w14:paraId="40297D93" w14:textId="77777777" w:rsidR="006369C0" w:rsidRPr="0071262C" w:rsidRDefault="006369C0">
            <w:pPr>
              <w:rPr>
                <w:rFonts w:ascii="Times New Roman" w:hAnsi="Times New Roman" w:cs="Times New Roman"/>
              </w:rPr>
            </w:pPr>
            <w:r w:rsidRPr="0071262C">
              <w:rPr>
                <w:rFonts w:ascii="Times New Roman" w:hAnsi="Times New Roman" w:cs="Times New Roman"/>
              </w:rPr>
              <w:t>Place Any Photos Here</w:t>
            </w:r>
          </w:p>
        </w:tc>
        <w:tc>
          <w:tcPr>
            <w:tcW w:w="6660" w:type="dxa"/>
          </w:tcPr>
          <w:p w14:paraId="12C34EF7" w14:textId="0676EAE0" w:rsidR="006369C0" w:rsidRPr="0071262C" w:rsidRDefault="004A699E" w:rsidP="00171B0C">
            <w:pPr>
              <w:rPr>
                <w:rFonts w:ascii="Times New Roman" w:hAnsi="Times New Roman" w:cs="Times New Roman"/>
              </w:rPr>
            </w:pPr>
            <w:r w:rsidRPr="004A699E">
              <w:rPr>
                <w:rFonts w:ascii="Times New Roman" w:hAnsi="Times New Roman" w:cs="Times New Roman"/>
              </w:rPr>
              <w:t>Part of the research outcomes has been submitted to "Automation in Construction" for review. The researchers are working on the second manuscript to be submitted in near future.</w:t>
            </w:r>
          </w:p>
        </w:tc>
      </w:tr>
      <w:tr w:rsidR="006369C0" w:rsidRPr="0071262C" w14:paraId="2BFE8F62" w14:textId="77777777" w:rsidTr="00E26FE3">
        <w:trPr>
          <w:trHeight w:val="395"/>
          <w:jc w:val="center"/>
        </w:trPr>
        <w:tc>
          <w:tcPr>
            <w:tcW w:w="3415" w:type="dxa"/>
          </w:tcPr>
          <w:p w14:paraId="7C8FACA9" w14:textId="77777777" w:rsidR="006369C0" w:rsidRPr="0071262C" w:rsidRDefault="006369C0">
            <w:pPr>
              <w:rPr>
                <w:rFonts w:ascii="Times New Roman" w:hAnsi="Times New Roman" w:cs="Times New Roman"/>
              </w:rPr>
            </w:pPr>
            <w:r w:rsidRPr="0071262C">
              <w:rPr>
                <w:rFonts w:ascii="Times New Roman" w:hAnsi="Times New Roman" w:cs="Times New Roman"/>
              </w:rPr>
              <w:lastRenderedPageBreak/>
              <w:t>Impacts/Benefits of Implementation</w:t>
            </w:r>
          </w:p>
          <w:p w14:paraId="2EDFDB96" w14:textId="77777777" w:rsidR="006369C0" w:rsidRPr="0071262C" w:rsidRDefault="006369C0">
            <w:pPr>
              <w:rPr>
                <w:rFonts w:ascii="Times New Roman" w:hAnsi="Times New Roman" w:cs="Times New Roman"/>
              </w:rPr>
            </w:pPr>
            <w:r w:rsidRPr="0071262C">
              <w:rPr>
                <w:rFonts w:ascii="Times New Roman" w:hAnsi="Times New Roman" w:cs="Times New Roman"/>
              </w:rPr>
              <w:t>(actual, not anticipated)</w:t>
            </w:r>
          </w:p>
        </w:tc>
        <w:tc>
          <w:tcPr>
            <w:tcW w:w="6660" w:type="dxa"/>
          </w:tcPr>
          <w:p w14:paraId="1C762555" w14:textId="77777777" w:rsidR="008F2C06" w:rsidRDefault="008F2C06" w:rsidP="00171B0C">
            <w:pPr>
              <w:pStyle w:val="ListParagraph"/>
              <w:numPr>
                <w:ilvl w:val="0"/>
                <w:numId w:val="8"/>
              </w:numPr>
              <w:ind w:left="429"/>
              <w:rPr>
                <w:rFonts w:ascii="Times New Roman" w:hAnsi="Times New Roman" w:cs="Times New Roman"/>
              </w:rPr>
            </w:pPr>
            <w:r w:rsidRPr="008F2C06">
              <w:rPr>
                <w:rFonts w:ascii="Times New Roman" w:hAnsi="Times New Roman" w:cs="Times New Roman"/>
              </w:rPr>
              <w:t>Defined the factors that can influence workers’ hazard recognition performance</w:t>
            </w:r>
            <w:r w:rsidRPr="008F2C06">
              <w:rPr>
                <w:rFonts w:ascii="Times New Roman" w:hAnsi="Times New Roman" w:cs="Times New Roman"/>
              </w:rPr>
              <w:t>.</w:t>
            </w:r>
          </w:p>
          <w:p w14:paraId="5CF7DDA3" w14:textId="0398EAD8" w:rsidR="006369C0" w:rsidRPr="008F2C06" w:rsidRDefault="008F2C06" w:rsidP="00171B0C">
            <w:pPr>
              <w:pStyle w:val="ListParagraph"/>
              <w:numPr>
                <w:ilvl w:val="0"/>
                <w:numId w:val="8"/>
              </w:numPr>
              <w:ind w:left="429"/>
              <w:rPr>
                <w:rFonts w:ascii="Times New Roman" w:hAnsi="Times New Roman" w:cs="Times New Roman"/>
              </w:rPr>
            </w:pPr>
            <w:r w:rsidRPr="008F2C06">
              <w:rPr>
                <w:rFonts w:ascii="Times New Roman" w:hAnsi="Times New Roman" w:cs="Times New Roman"/>
              </w:rPr>
              <w:t>Investigate how brief safety training impacts workers’ visual search strategy.</w:t>
            </w:r>
          </w:p>
        </w:tc>
      </w:tr>
      <w:tr w:rsidR="006369C0" w:rsidRPr="0071262C" w14:paraId="75BD3FCE" w14:textId="77777777" w:rsidTr="00E26FE3">
        <w:trPr>
          <w:jc w:val="center"/>
        </w:trPr>
        <w:tc>
          <w:tcPr>
            <w:tcW w:w="3415" w:type="dxa"/>
          </w:tcPr>
          <w:p w14:paraId="5FCF5BEC" w14:textId="77777777" w:rsidR="006369C0" w:rsidRPr="0071262C" w:rsidRDefault="006369C0">
            <w:pPr>
              <w:rPr>
                <w:rFonts w:ascii="Times New Roman" w:hAnsi="Times New Roman" w:cs="Times New Roman"/>
              </w:rPr>
            </w:pPr>
            <w:r w:rsidRPr="0071262C">
              <w:rPr>
                <w:rFonts w:ascii="Times New Roman" w:hAnsi="Times New Roman" w:cs="Times New Roman"/>
              </w:rPr>
              <w:t>Web Links</w:t>
            </w:r>
          </w:p>
          <w:p w14:paraId="310644DA" w14:textId="77777777" w:rsidR="006369C0" w:rsidRPr="0071262C" w:rsidRDefault="006369C0" w:rsidP="005739F2">
            <w:pPr>
              <w:pStyle w:val="ListParagraph"/>
              <w:numPr>
                <w:ilvl w:val="0"/>
                <w:numId w:val="2"/>
              </w:numPr>
              <w:rPr>
                <w:rFonts w:ascii="Times New Roman" w:hAnsi="Times New Roman" w:cs="Times New Roman"/>
              </w:rPr>
            </w:pPr>
            <w:r w:rsidRPr="0071262C">
              <w:rPr>
                <w:rFonts w:ascii="Times New Roman" w:hAnsi="Times New Roman" w:cs="Times New Roman"/>
              </w:rPr>
              <w:t>Reports</w:t>
            </w:r>
          </w:p>
          <w:p w14:paraId="588C2A0C" w14:textId="77777777" w:rsidR="006369C0" w:rsidRPr="0071262C" w:rsidRDefault="006369C0" w:rsidP="004519D5">
            <w:pPr>
              <w:pStyle w:val="ListParagraph"/>
              <w:numPr>
                <w:ilvl w:val="0"/>
                <w:numId w:val="2"/>
              </w:numPr>
              <w:rPr>
                <w:rFonts w:ascii="Times New Roman" w:hAnsi="Times New Roman" w:cs="Times New Roman"/>
              </w:rPr>
            </w:pPr>
            <w:r w:rsidRPr="0071262C">
              <w:rPr>
                <w:rFonts w:ascii="Times New Roman" w:hAnsi="Times New Roman" w:cs="Times New Roman"/>
              </w:rPr>
              <w:t>Project Website</w:t>
            </w:r>
          </w:p>
        </w:tc>
        <w:tc>
          <w:tcPr>
            <w:tcW w:w="6660" w:type="dxa"/>
          </w:tcPr>
          <w:p w14:paraId="1435F9CF" w14:textId="78747AE0" w:rsidR="006369C0" w:rsidRPr="00F06989" w:rsidRDefault="00F06989" w:rsidP="00171B0C">
            <w:pPr>
              <w:pStyle w:val="ListParagraph"/>
              <w:numPr>
                <w:ilvl w:val="0"/>
                <w:numId w:val="10"/>
              </w:numPr>
              <w:spacing w:after="120"/>
              <w:ind w:left="432"/>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00AA4BFB" w:rsidRPr="00AA4BFB">
                <w:rPr>
                  <w:rStyle w:val="Hyperlink"/>
                  <w:rFonts w:ascii="Times New Roman" w:hAnsi="Times New Roman" w:cs="Times New Roman"/>
                </w:rPr>
                <w:t>Optimize Work Zone Safety with Spatial Information Technology and Eye Tracker</w:t>
              </w:r>
            </w:hyperlink>
          </w:p>
        </w:tc>
      </w:tr>
    </w:tbl>
    <w:p w14:paraId="7845B838" w14:textId="77777777" w:rsidR="006369C0" w:rsidRPr="0071262C" w:rsidRDefault="006369C0" w:rsidP="00024067">
      <w:pPr>
        <w:rPr>
          <w:rFonts w:ascii="Times New Roman" w:hAnsi="Times New Roman" w:cs="Times New Roman"/>
        </w:rPr>
      </w:pPr>
    </w:p>
    <w:sectPr w:rsidR="006369C0" w:rsidRPr="0071262C"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1DAC"/>
    <w:multiLevelType w:val="hybridMultilevel"/>
    <w:tmpl w:val="D56ADE74"/>
    <w:lvl w:ilvl="0" w:tplc="CE729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467C4"/>
    <w:multiLevelType w:val="hybridMultilevel"/>
    <w:tmpl w:val="FB8273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5674D"/>
    <w:multiLevelType w:val="hybridMultilevel"/>
    <w:tmpl w:val="919A2AE8"/>
    <w:lvl w:ilvl="0" w:tplc="CE729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D6F4D"/>
    <w:multiLevelType w:val="hybridMultilevel"/>
    <w:tmpl w:val="37AC0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864923">
    <w:abstractNumId w:val="6"/>
  </w:num>
  <w:num w:numId="2" w16cid:durableId="2077195648">
    <w:abstractNumId w:val="2"/>
  </w:num>
  <w:num w:numId="3" w16cid:durableId="1744133786">
    <w:abstractNumId w:val="8"/>
  </w:num>
  <w:num w:numId="4" w16cid:durableId="1456631558">
    <w:abstractNumId w:val="4"/>
  </w:num>
  <w:num w:numId="5" w16cid:durableId="595359038">
    <w:abstractNumId w:val="1"/>
  </w:num>
  <w:num w:numId="6" w16cid:durableId="2108962509">
    <w:abstractNumId w:val="9"/>
  </w:num>
  <w:num w:numId="7" w16cid:durableId="47655983">
    <w:abstractNumId w:val="7"/>
  </w:num>
  <w:num w:numId="8" w16cid:durableId="975530236">
    <w:abstractNumId w:val="0"/>
  </w:num>
  <w:num w:numId="9" w16cid:durableId="1708944369">
    <w:abstractNumId w:val="5"/>
  </w:num>
  <w:num w:numId="10" w16cid:durableId="499855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414DE"/>
    <w:rsid w:val="000502B3"/>
    <w:rsid w:val="000505B4"/>
    <w:rsid w:val="0005162D"/>
    <w:rsid w:val="00052C08"/>
    <w:rsid w:val="000554DF"/>
    <w:rsid w:val="00055F72"/>
    <w:rsid w:val="00060CEA"/>
    <w:rsid w:val="000613D7"/>
    <w:rsid w:val="000639A7"/>
    <w:rsid w:val="000722B1"/>
    <w:rsid w:val="00073895"/>
    <w:rsid w:val="00083318"/>
    <w:rsid w:val="00083487"/>
    <w:rsid w:val="00084066"/>
    <w:rsid w:val="00094116"/>
    <w:rsid w:val="00095869"/>
    <w:rsid w:val="00096AF8"/>
    <w:rsid w:val="000A6B14"/>
    <w:rsid w:val="000A7B5A"/>
    <w:rsid w:val="000C1C20"/>
    <w:rsid w:val="000D5D43"/>
    <w:rsid w:val="000E6251"/>
    <w:rsid w:val="000F1141"/>
    <w:rsid w:val="000F1E55"/>
    <w:rsid w:val="000F25D1"/>
    <w:rsid w:val="000F2B2D"/>
    <w:rsid w:val="000F3CC9"/>
    <w:rsid w:val="000F3EED"/>
    <w:rsid w:val="0010425C"/>
    <w:rsid w:val="0011278E"/>
    <w:rsid w:val="00113422"/>
    <w:rsid w:val="00124459"/>
    <w:rsid w:val="00124744"/>
    <w:rsid w:val="00130702"/>
    <w:rsid w:val="00131A23"/>
    <w:rsid w:val="00135006"/>
    <w:rsid w:val="00135512"/>
    <w:rsid w:val="00136A54"/>
    <w:rsid w:val="00137A6B"/>
    <w:rsid w:val="00141F21"/>
    <w:rsid w:val="00144705"/>
    <w:rsid w:val="001510A7"/>
    <w:rsid w:val="00153473"/>
    <w:rsid w:val="00153D98"/>
    <w:rsid w:val="0015530F"/>
    <w:rsid w:val="00155AA0"/>
    <w:rsid w:val="00156068"/>
    <w:rsid w:val="001566D6"/>
    <w:rsid w:val="001612F5"/>
    <w:rsid w:val="00165D8D"/>
    <w:rsid w:val="00167D11"/>
    <w:rsid w:val="001710A6"/>
    <w:rsid w:val="00171B0C"/>
    <w:rsid w:val="0017516D"/>
    <w:rsid w:val="00176F1C"/>
    <w:rsid w:val="00180BBC"/>
    <w:rsid w:val="00182779"/>
    <w:rsid w:val="00182C9D"/>
    <w:rsid w:val="00187408"/>
    <w:rsid w:val="00191E7F"/>
    <w:rsid w:val="00194A73"/>
    <w:rsid w:val="001A1231"/>
    <w:rsid w:val="001B4811"/>
    <w:rsid w:val="001B74CD"/>
    <w:rsid w:val="001D0048"/>
    <w:rsid w:val="001D1BB3"/>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61C20"/>
    <w:rsid w:val="0026439E"/>
    <w:rsid w:val="00265E1D"/>
    <w:rsid w:val="00266FE5"/>
    <w:rsid w:val="00277249"/>
    <w:rsid w:val="002808B0"/>
    <w:rsid w:val="00291948"/>
    <w:rsid w:val="002925BA"/>
    <w:rsid w:val="002960EA"/>
    <w:rsid w:val="002A02C7"/>
    <w:rsid w:val="002A582C"/>
    <w:rsid w:val="002A7D96"/>
    <w:rsid w:val="002B4105"/>
    <w:rsid w:val="002C111E"/>
    <w:rsid w:val="002C1991"/>
    <w:rsid w:val="002D0AA3"/>
    <w:rsid w:val="002D1EB6"/>
    <w:rsid w:val="002D2336"/>
    <w:rsid w:val="002E5203"/>
    <w:rsid w:val="002F1EA9"/>
    <w:rsid w:val="002F44C5"/>
    <w:rsid w:val="002F6FE5"/>
    <w:rsid w:val="003113AA"/>
    <w:rsid w:val="003152EB"/>
    <w:rsid w:val="00324C48"/>
    <w:rsid w:val="0032509E"/>
    <w:rsid w:val="00325C8F"/>
    <w:rsid w:val="003342DB"/>
    <w:rsid w:val="00334777"/>
    <w:rsid w:val="00334A4C"/>
    <w:rsid w:val="00342B4B"/>
    <w:rsid w:val="00344EB6"/>
    <w:rsid w:val="00345EC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9A6"/>
    <w:rsid w:val="003D2341"/>
    <w:rsid w:val="003E052B"/>
    <w:rsid w:val="003E0DF5"/>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A699E"/>
    <w:rsid w:val="004B070F"/>
    <w:rsid w:val="004B256D"/>
    <w:rsid w:val="004B55C6"/>
    <w:rsid w:val="004B684F"/>
    <w:rsid w:val="004B7858"/>
    <w:rsid w:val="004B79A5"/>
    <w:rsid w:val="004C064D"/>
    <w:rsid w:val="004C2A16"/>
    <w:rsid w:val="004C50F6"/>
    <w:rsid w:val="004D0566"/>
    <w:rsid w:val="004D13A5"/>
    <w:rsid w:val="004D2D48"/>
    <w:rsid w:val="004E13DC"/>
    <w:rsid w:val="004E2473"/>
    <w:rsid w:val="004E3C7F"/>
    <w:rsid w:val="004F1053"/>
    <w:rsid w:val="004F47E8"/>
    <w:rsid w:val="00503958"/>
    <w:rsid w:val="005101E5"/>
    <w:rsid w:val="005103AC"/>
    <w:rsid w:val="0051243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7C9D"/>
    <w:rsid w:val="0060116D"/>
    <w:rsid w:val="0060282E"/>
    <w:rsid w:val="00607128"/>
    <w:rsid w:val="0061075E"/>
    <w:rsid w:val="006122F3"/>
    <w:rsid w:val="006133F6"/>
    <w:rsid w:val="00615B2B"/>
    <w:rsid w:val="00615BEE"/>
    <w:rsid w:val="00620ED9"/>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713A5"/>
    <w:rsid w:val="00671A14"/>
    <w:rsid w:val="006740CA"/>
    <w:rsid w:val="006770E3"/>
    <w:rsid w:val="006919D5"/>
    <w:rsid w:val="00692D86"/>
    <w:rsid w:val="006A0EE1"/>
    <w:rsid w:val="006A1310"/>
    <w:rsid w:val="006A6A0C"/>
    <w:rsid w:val="006A73D4"/>
    <w:rsid w:val="006B398F"/>
    <w:rsid w:val="006B5186"/>
    <w:rsid w:val="006C5460"/>
    <w:rsid w:val="006C5A77"/>
    <w:rsid w:val="006D0A5E"/>
    <w:rsid w:val="006D4303"/>
    <w:rsid w:val="006E04FA"/>
    <w:rsid w:val="006E2454"/>
    <w:rsid w:val="006E31D1"/>
    <w:rsid w:val="006E3C63"/>
    <w:rsid w:val="006E7362"/>
    <w:rsid w:val="006F1156"/>
    <w:rsid w:val="006F2A4C"/>
    <w:rsid w:val="006F6291"/>
    <w:rsid w:val="0070763B"/>
    <w:rsid w:val="0071185B"/>
    <w:rsid w:val="0071262C"/>
    <w:rsid w:val="0071408E"/>
    <w:rsid w:val="00714FD5"/>
    <w:rsid w:val="00720E9C"/>
    <w:rsid w:val="007215E4"/>
    <w:rsid w:val="007247F1"/>
    <w:rsid w:val="00725E11"/>
    <w:rsid w:val="0073654F"/>
    <w:rsid w:val="007379F7"/>
    <w:rsid w:val="0074081A"/>
    <w:rsid w:val="00744373"/>
    <w:rsid w:val="00746F9F"/>
    <w:rsid w:val="00751408"/>
    <w:rsid w:val="00757D9E"/>
    <w:rsid w:val="0076131C"/>
    <w:rsid w:val="00761FBD"/>
    <w:rsid w:val="00765E9F"/>
    <w:rsid w:val="007664C9"/>
    <w:rsid w:val="007700A5"/>
    <w:rsid w:val="007710E7"/>
    <w:rsid w:val="00772519"/>
    <w:rsid w:val="00772BA3"/>
    <w:rsid w:val="00776763"/>
    <w:rsid w:val="007842DA"/>
    <w:rsid w:val="00784948"/>
    <w:rsid w:val="00784CFD"/>
    <w:rsid w:val="007903C2"/>
    <w:rsid w:val="0079432C"/>
    <w:rsid w:val="007953B4"/>
    <w:rsid w:val="00797050"/>
    <w:rsid w:val="007973BC"/>
    <w:rsid w:val="007A0C7D"/>
    <w:rsid w:val="007A21C1"/>
    <w:rsid w:val="007C24D2"/>
    <w:rsid w:val="007C2BA0"/>
    <w:rsid w:val="007C4B35"/>
    <w:rsid w:val="007C4E20"/>
    <w:rsid w:val="007C5540"/>
    <w:rsid w:val="007C6A8C"/>
    <w:rsid w:val="007C6EDE"/>
    <w:rsid w:val="007D6DCA"/>
    <w:rsid w:val="007E3202"/>
    <w:rsid w:val="007E4B04"/>
    <w:rsid w:val="007F1224"/>
    <w:rsid w:val="007F1C7C"/>
    <w:rsid w:val="00805FBA"/>
    <w:rsid w:val="00812866"/>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77127"/>
    <w:rsid w:val="00886D1A"/>
    <w:rsid w:val="00894902"/>
    <w:rsid w:val="008A0AFB"/>
    <w:rsid w:val="008B09A8"/>
    <w:rsid w:val="008B4661"/>
    <w:rsid w:val="008B495C"/>
    <w:rsid w:val="008C24EE"/>
    <w:rsid w:val="008C4D3A"/>
    <w:rsid w:val="008C675E"/>
    <w:rsid w:val="008C73A4"/>
    <w:rsid w:val="008D3649"/>
    <w:rsid w:val="008D3B6D"/>
    <w:rsid w:val="008D4AD9"/>
    <w:rsid w:val="008D5037"/>
    <w:rsid w:val="008D7A14"/>
    <w:rsid w:val="008E2450"/>
    <w:rsid w:val="008F1A28"/>
    <w:rsid w:val="008F2C06"/>
    <w:rsid w:val="008F3DF8"/>
    <w:rsid w:val="008F65B5"/>
    <w:rsid w:val="00900C47"/>
    <w:rsid w:val="00911460"/>
    <w:rsid w:val="009115C3"/>
    <w:rsid w:val="00915356"/>
    <w:rsid w:val="0091556D"/>
    <w:rsid w:val="00917C96"/>
    <w:rsid w:val="00920002"/>
    <w:rsid w:val="00925D40"/>
    <w:rsid w:val="00927177"/>
    <w:rsid w:val="009276B3"/>
    <w:rsid w:val="00927A42"/>
    <w:rsid w:val="00930A1B"/>
    <w:rsid w:val="00931512"/>
    <w:rsid w:val="009411DA"/>
    <w:rsid w:val="009412AE"/>
    <w:rsid w:val="0094595C"/>
    <w:rsid w:val="00945FE1"/>
    <w:rsid w:val="00946F41"/>
    <w:rsid w:val="009473E6"/>
    <w:rsid w:val="00947EC7"/>
    <w:rsid w:val="009504EC"/>
    <w:rsid w:val="009528F6"/>
    <w:rsid w:val="00960C29"/>
    <w:rsid w:val="0096505F"/>
    <w:rsid w:val="00965801"/>
    <w:rsid w:val="00965963"/>
    <w:rsid w:val="009669A8"/>
    <w:rsid w:val="009701DE"/>
    <w:rsid w:val="00972040"/>
    <w:rsid w:val="0097651E"/>
    <w:rsid w:val="00976A13"/>
    <w:rsid w:val="00976CEB"/>
    <w:rsid w:val="009771C9"/>
    <w:rsid w:val="00982FF9"/>
    <w:rsid w:val="0098520A"/>
    <w:rsid w:val="00986F88"/>
    <w:rsid w:val="00991563"/>
    <w:rsid w:val="009A4724"/>
    <w:rsid w:val="009B03F3"/>
    <w:rsid w:val="009B1A05"/>
    <w:rsid w:val="009B37D0"/>
    <w:rsid w:val="009B4250"/>
    <w:rsid w:val="009B54AF"/>
    <w:rsid w:val="009B6455"/>
    <w:rsid w:val="009C3AF3"/>
    <w:rsid w:val="009D1318"/>
    <w:rsid w:val="009D61B8"/>
    <w:rsid w:val="009D71A7"/>
    <w:rsid w:val="009E32AE"/>
    <w:rsid w:val="009E353D"/>
    <w:rsid w:val="009E60A5"/>
    <w:rsid w:val="009E64B0"/>
    <w:rsid w:val="009E65CC"/>
    <w:rsid w:val="009F247B"/>
    <w:rsid w:val="009F2B46"/>
    <w:rsid w:val="009F682D"/>
    <w:rsid w:val="00A015A3"/>
    <w:rsid w:val="00A05E7E"/>
    <w:rsid w:val="00A06B49"/>
    <w:rsid w:val="00A07053"/>
    <w:rsid w:val="00A1029D"/>
    <w:rsid w:val="00A13CA0"/>
    <w:rsid w:val="00A17F50"/>
    <w:rsid w:val="00A22E07"/>
    <w:rsid w:val="00A2464F"/>
    <w:rsid w:val="00A26429"/>
    <w:rsid w:val="00A326E7"/>
    <w:rsid w:val="00A35353"/>
    <w:rsid w:val="00A42DF6"/>
    <w:rsid w:val="00A4418A"/>
    <w:rsid w:val="00A451A2"/>
    <w:rsid w:val="00A46100"/>
    <w:rsid w:val="00A47880"/>
    <w:rsid w:val="00A5155B"/>
    <w:rsid w:val="00A52709"/>
    <w:rsid w:val="00A61223"/>
    <w:rsid w:val="00A61B30"/>
    <w:rsid w:val="00A623BD"/>
    <w:rsid w:val="00A65FCA"/>
    <w:rsid w:val="00A67CF1"/>
    <w:rsid w:val="00A7297B"/>
    <w:rsid w:val="00A73AA7"/>
    <w:rsid w:val="00A852B0"/>
    <w:rsid w:val="00A91F09"/>
    <w:rsid w:val="00A96680"/>
    <w:rsid w:val="00A96BF2"/>
    <w:rsid w:val="00AA1F98"/>
    <w:rsid w:val="00AA4BFB"/>
    <w:rsid w:val="00AA5BEB"/>
    <w:rsid w:val="00AA60AA"/>
    <w:rsid w:val="00AB062C"/>
    <w:rsid w:val="00AB0769"/>
    <w:rsid w:val="00AB0D2E"/>
    <w:rsid w:val="00AB1DC1"/>
    <w:rsid w:val="00AB37E5"/>
    <w:rsid w:val="00AC3C2D"/>
    <w:rsid w:val="00AC3C67"/>
    <w:rsid w:val="00AC6B81"/>
    <w:rsid w:val="00AC7284"/>
    <w:rsid w:val="00AD028E"/>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070E2"/>
    <w:rsid w:val="00B14DE6"/>
    <w:rsid w:val="00B25B91"/>
    <w:rsid w:val="00B35E66"/>
    <w:rsid w:val="00B36C3F"/>
    <w:rsid w:val="00B42EF8"/>
    <w:rsid w:val="00B435E3"/>
    <w:rsid w:val="00B466A2"/>
    <w:rsid w:val="00B46EAD"/>
    <w:rsid w:val="00B50C0C"/>
    <w:rsid w:val="00B554FD"/>
    <w:rsid w:val="00B5656E"/>
    <w:rsid w:val="00B56CF1"/>
    <w:rsid w:val="00B56F4F"/>
    <w:rsid w:val="00B60274"/>
    <w:rsid w:val="00B6145D"/>
    <w:rsid w:val="00B62D41"/>
    <w:rsid w:val="00B63F87"/>
    <w:rsid w:val="00B65EB3"/>
    <w:rsid w:val="00B66072"/>
    <w:rsid w:val="00B753AD"/>
    <w:rsid w:val="00B808FD"/>
    <w:rsid w:val="00B80F8E"/>
    <w:rsid w:val="00B84341"/>
    <w:rsid w:val="00B84C9F"/>
    <w:rsid w:val="00B93CEF"/>
    <w:rsid w:val="00B95278"/>
    <w:rsid w:val="00B9798B"/>
    <w:rsid w:val="00BA251C"/>
    <w:rsid w:val="00BA745B"/>
    <w:rsid w:val="00BA79E0"/>
    <w:rsid w:val="00BB1320"/>
    <w:rsid w:val="00BB16EE"/>
    <w:rsid w:val="00BB2473"/>
    <w:rsid w:val="00BC23E8"/>
    <w:rsid w:val="00BC4E0F"/>
    <w:rsid w:val="00BD2E5F"/>
    <w:rsid w:val="00BD39AE"/>
    <w:rsid w:val="00BD484D"/>
    <w:rsid w:val="00BD5797"/>
    <w:rsid w:val="00BE1DA3"/>
    <w:rsid w:val="00BF12EC"/>
    <w:rsid w:val="00BF199C"/>
    <w:rsid w:val="00BF1DA6"/>
    <w:rsid w:val="00BF275C"/>
    <w:rsid w:val="00BF2D76"/>
    <w:rsid w:val="00BF30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31DB"/>
    <w:rsid w:val="00CB3FBA"/>
    <w:rsid w:val="00CB439F"/>
    <w:rsid w:val="00CB4A51"/>
    <w:rsid w:val="00CC186A"/>
    <w:rsid w:val="00CC34E0"/>
    <w:rsid w:val="00CC391D"/>
    <w:rsid w:val="00CD2F5D"/>
    <w:rsid w:val="00CE1984"/>
    <w:rsid w:val="00CE5260"/>
    <w:rsid w:val="00CE6956"/>
    <w:rsid w:val="00CE7707"/>
    <w:rsid w:val="00CF11BA"/>
    <w:rsid w:val="00CF3C6A"/>
    <w:rsid w:val="00CF4153"/>
    <w:rsid w:val="00D14607"/>
    <w:rsid w:val="00D25E50"/>
    <w:rsid w:val="00D2662E"/>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2C1"/>
    <w:rsid w:val="00E06EF5"/>
    <w:rsid w:val="00E15B0C"/>
    <w:rsid w:val="00E21FBA"/>
    <w:rsid w:val="00E22177"/>
    <w:rsid w:val="00E22AC0"/>
    <w:rsid w:val="00E25546"/>
    <w:rsid w:val="00E25AD7"/>
    <w:rsid w:val="00E265D8"/>
    <w:rsid w:val="00E26FE3"/>
    <w:rsid w:val="00E2770B"/>
    <w:rsid w:val="00E35EC4"/>
    <w:rsid w:val="00E3612D"/>
    <w:rsid w:val="00E37CD6"/>
    <w:rsid w:val="00E4047F"/>
    <w:rsid w:val="00E4125D"/>
    <w:rsid w:val="00E413D7"/>
    <w:rsid w:val="00E41F2E"/>
    <w:rsid w:val="00E45ED8"/>
    <w:rsid w:val="00E5098A"/>
    <w:rsid w:val="00E52614"/>
    <w:rsid w:val="00E562BD"/>
    <w:rsid w:val="00E570E2"/>
    <w:rsid w:val="00E67770"/>
    <w:rsid w:val="00E70959"/>
    <w:rsid w:val="00E73704"/>
    <w:rsid w:val="00E745BB"/>
    <w:rsid w:val="00E75B7F"/>
    <w:rsid w:val="00E8450E"/>
    <w:rsid w:val="00E90782"/>
    <w:rsid w:val="00E90BCE"/>
    <w:rsid w:val="00E90FF4"/>
    <w:rsid w:val="00EA12E5"/>
    <w:rsid w:val="00EB69C5"/>
    <w:rsid w:val="00EC2ACB"/>
    <w:rsid w:val="00EC34DE"/>
    <w:rsid w:val="00ED3425"/>
    <w:rsid w:val="00EE3DC8"/>
    <w:rsid w:val="00EE529C"/>
    <w:rsid w:val="00EE6C73"/>
    <w:rsid w:val="00EF72E1"/>
    <w:rsid w:val="00F04DF2"/>
    <w:rsid w:val="00F06989"/>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0357"/>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87F33"/>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E75F4"/>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191F"/>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A4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238203486">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1692225169">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23AF-E27D-4148-8FFA-2832C5A3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UTC Project Information | Optimize the Work Zone Safety with Spatial Information Technology and Eye Tracker</vt:lpstr>
    </vt:vector>
  </TitlesOfParts>
  <Company>DOT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Optimize the Work Zone Safety with Spatial Information Technology and Eye Tracker</dc:title>
  <dc:creator>patrick.nichols</dc:creator>
  <cp:lastModifiedBy>Nichols, Patrick</cp:lastModifiedBy>
  <cp:revision>508</cp:revision>
  <cp:lastPrinted>2022-09-09T18:19:00Z</cp:lastPrinted>
  <dcterms:created xsi:type="dcterms:W3CDTF">2019-01-17T15:14:00Z</dcterms:created>
  <dcterms:modified xsi:type="dcterms:W3CDTF">2022-09-09T18:20:00Z</dcterms:modified>
</cp:coreProperties>
</file>