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4B1EA6F6"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835DB8">
        <w:rPr>
          <w:rFonts w:ascii="Arial" w:eastAsia="Times New Roman" w:hAnsi="Arial" w:cs="Arial"/>
          <w:sz w:val="34"/>
          <w:szCs w:val="34"/>
        </w:rPr>
        <w:t>685</w:t>
      </w:r>
    </w:p>
    <w:p w14:paraId="05FC1F76" w14:textId="55818B0A" w:rsidR="00073055" w:rsidRDefault="00E148DE" w:rsidP="00AA02AD">
      <w:pPr>
        <w:pStyle w:val="Title"/>
        <w:spacing w:after="120"/>
        <w:rPr>
          <w:rFonts w:ascii="Arial" w:eastAsia="Times New Roman" w:hAnsi="Arial" w:cs="Arial"/>
          <w:sz w:val="28"/>
          <w:szCs w:val="28"/>
        </w:rPr>
      </w:pPr>
      <w:r>
        <w:rPr>
          <w:rFonts w:ascii="Arial" w:eastAsia="Times New Roman" w:hAnsi="Arial" w:cs="Arial"/>
          <w:sz w:val="28"/>
          <w:szCs w:val="28"/>
        </w:rPr>
        <w:t>February 9, 2022</w:t>
      </w:r>
    </w:p>
    <w:p w14:paraId="4F8CD69B" w14:textId="77777777" w:rsidR="00B11355" w:rsidRPr="00A02F52" w:rsidRDefault="00875DAD" w:rsidP="00A02F52">
      <w:pPr>
        <w:pStyle w:val="Heading1"/>
      </w:pPr>
      <w:r w:rsidRPr="00A02F52">
        <w:t>Project Title</w:t>
      </w:r>
    </w:p>
    <w:p w14:paraId="5FBDD24F" w14:textId="3FEF69EC" w:rsidR="007A6340" w:rsidRPr="00145C9E" w:rsidRDefault="00BD4A63" w:rsidP="00B11355">
      <w:r w:rsidRPr="00BD4A63">
        <w:t>MPC Regi</w:t>
      </w:r>
      <w:r w:rsidR="00AE61F8">
        <w:t>o</w:t>
      </w:r>
      <w:r w:rsidRPr="00BD4A63">
        <w:t>nal Emergency Evacuation Analysis in Traffic with Connected and Autonomous Vehicles</w:t>
      </w:r>
    </w:p>
    <w:p w14:paraId="3B5BDBE8" w14:textId="77777777" w:rsidR="00A02F52" w:rsidRPr="00A02F52" w:rsidRDefault="007A6340" w:rsidP="00A02F52">
      <w:pPr>
        <w:pStyle w:val="Heading1"/>
      </w:pPr>
      <w:r w:rsidRPr="00A02F52">
        <w:t>Universit</w:t>
      </w:r>
      <w:r w:rsidR="00073055" w:rsidRPr="00A02F52">
        <w:t>y</w:t>
      </w:r>
    </w:p>
    <w:p w14:paraId="2300A2CE" w14:textId="1FB9F0E9" w:rsidR="007A6340" w:rsidRPr="007A6340" w:rsidRDefault="00BD4A63" w:rsidP="00A02F52">
      <w:r w:rsidRPr="00BD4A63">
        <w:t>North Dakota State University</w:t>
      </w:r>
    </w:p>
    <w:p w14:paraId="0A31DBA8" w14:textId="1E953757" w:rsidR="007A6340" w:rsidRDefault="007A6340" w:rsidP="00AA02AD">
      <w:pPr>
        <w:pStyle w:val="Heading1"/>
        <w:spacing w:before="0"/>
      </w:pPr>
      <w:r w:rsidRPr="007A6340">
        <w:t>Principal Investigat</w:t>
      </w:r>
      <w:r w:rsidR="00875DAD">
        <w:t>ors</w:t>
      </w:r>
    </w:p>
    <w:p w14:paraId="1B3576F9" w14:textId="77777777" w:rsidR="00B33A07" w:rsidRDefault="00850B85" w:rsidP="00850B85">
      <w:pPr>
        <w:spacing w:after="0"/>
        <w:rPr>
          <w:rFonts w:eastAsia="Times New Roman" w:cs="Times New Roman"/>
          <w:color w:val="000000"/>
          <w:szCs w:val="24"/>
        </w:rPr>
      </w:pPr>
      <w:r w:rsidRPr="00C80837">
        <w:rPr>
          <w:rFonts w:eastAsia="Times New Roman" w:cs="Times New Roman"/>
          <w:color w:val="000000"/>
          <w:szCs w:val="24"/>
        </w:rPr>
        <w:t>Pan Lu</w:t>
      </w:r>
    </w:p>
    <w:p w14:paraId="25058FEF" w14:textId="38D9EBBD" w:rsidR="00850B85" w:rsidRDefault="00850B85" w:rsidP="00850B85">
      <w:pPr>
        <w:spacing w:after="0"/>
        <w:rPr>
          <w:rFonts w:eastAsia="Times New Roman" w:cs="Times New Roman"/>
          <w:color w:val="000000"/>
          <w:szCs w:val="24"/>
        </w:rPr>
      </w:pPr>
      <w:r w:rsidRPr="00C80837">
        <w:rPr>
          <w:rFonts w:eastAsia="Times New Roman" w:cs="Times New Roman"/>
          <w:color w:val="000000"/>
          <w:szCs w:val="24"/>
        </w:rPr>
        <w:t>Associate Professor</w:t>
      </w:r>
    </w:p>
    <w:p w14:paraId="616F7892" w14:textId="77777777" w:rsidR="00850B85" w:rsidRPr="00C80837" w:rsidRDefault="00850B85" w:rsidP="00850B85">
      <w:pPr>
        <w:spacing w:after="0"/>
        <w:rPr>
          <w:rFonts w:eastAsia="Times New Roman" w:cs="Times New Roman"/>
          <w:color w:val="000000"/>
          <w:szCs w:val="24"/>
        </w:rPr>
      </w:pPr>
      <w:r>
        <w:rPr>
          <w:rFonts w:eastAsia="Times New Roman" w:cs="Times New Roman"/>
          <w:color w:val="000000"/>
          <w:szCs w:val="24"/>
        </w:rPr>
        <w:t>Department of Transportation, Logistics, and Finance</w:t>
      </w:r>
    </w:p>
    <w:p w14:paraId="0C717473" w14:textId="77777777" w:rsidR="00850B85" w:rsidRPr="00C80837" w:rsidRDefault="00850B85" w:rsidP="00850B85">
      <w:pPr>
        <w:spacing w:after="0"/>
        <w:rPr>
          <w:rFonts w:eastAsia="Times New Roman" w:cs="Times New Roman"/>
          <w:color w:val="000000"/>
          <w:szCs w:val="24"/>
        </w:rPr>
      </w:pPr>
      <w:r w:rsidRPr="00C80837">
        <w:rPr>
          <w:rFonts w:eastAsia="Times New Roman" w:cs="Times New Roman"/>
          <w:color w:val="000000"/>
          <w:szCs w:val="24"/>
        </w:rPr>
        <w:t>UGPTI, NDSU Dept. 2880, P.O. Box 6050</w:t>
      </w:r>
    </w:p>
    <w:p w14:paraId="778D1978" w14:textId="77777777" w:rsidR="00850B85" w:rsidRPr="00C80837" w:rsidRDefault="00850B85" w:rsidP="00850B85">
      <w:pPr>
        <w:spacing w:after="0"/>
        <w:rPr>
          <w:rFonts w:eastAsia="Times New Roman" w:cs="Times New Roman"/>
          <w:color w:val="000000"/>
          <w:szCs w:val="24"/>
        </w:rPr>
      </w:pPr>
      <w:r w:rsidRPr="00C80837">
        <w:rPr>
          <w:rFonts w:eastAsia="Times New Roman" w:cs="Times New Roman"/>
          <w:color w:val="000000"/>
          <w:szCs w:val="24"/>
        </w:rPr>
        <w:t>Fargo, ND 58108-6050</w:t>
      </w:r>
    </w:p>
    <w:p w14:paraId="7B170B8C" w14:textId="39CD7DF4" w:rsidR="00850B85" w:rsidRPr="00C80837" w:rsidRDefault="00850B85" w:rsidP="00850B85">
      <w:pPr>
        <w:spacing w:after="0"/>
        <w:rPr>
          <w:rFonts w:eastAsia="Times New Roman" w:cs="Times New Roman"/>
          <w:color w:val="000000"/>
          <w:szCs w:val="24"/>
        </w:rPr>
      </w:pPr>
      <w:r w:rsidRPr="00C80837">
        <w:rPr>
          <w:rFonts w:eastAsia="Times New Roman" w:cs="Times New Roman"/>
          <w:color w:val="000000"/>
          <w:szCs w:val="24"/>
        </w:rPr>
        <w:t xml:space="preserve">Phone: </w:t>
      </w:r>
      <w:r w:rsidR="00A81FA8">
        <w:rPr>
          <w:rFonts w:eastAsia="Times New Roman" w:cs="Times New Roman"/>
          <w:color w:val="000000"/>
          <w:szCs w:val="24"/>
        </w:rPr>
        <w:t>(</w:t>
      </w:r>
      <w:r w:rsidRPr="00C80837">
        <w:rPr>
          <w:rFonts w:eastAsia="Times New Roman" w:cs="Times New Roman"/>
          <w:color w:val="000000"/>
          <w:szCs w:val="24"/>
        </w:rPr>
        <w:t>701</w:t>
      </w:r>
      <w:r w:rsidR="00A81FA8">
        <w:rPr>
          <w:rFonts w:eastAsia="Times New Roman" w:cs="Times New Roman"/>
          <w:color w:val="000000"/>
          <w:szCs w:val="24"/>
        </w:rPr>
        <w:t xml:space="preserve">) </w:t>
      </w:r>
      <w:r w:rsidRPr="00C80837">
        <w:rPr>
          <w:rFonts w:eastAsia="Times New Roman" w:cs="Times New Roman"/>
          <w:color w:val="000000"/>
          <w:szCs w:val="24"/>
        </w:rPr>
        <w:t>212-3795</w:t>
      </w:r>
    </w:p>
    <w:p w14:paraId="3E22FCE9" w14:textId="74AA5F25" w:rsidR="00850B85" w:rsidRPr="00C80837" w:rsidRDefault="00850B85" w:rsidP="00850B85">
      <w:pPr>
        <w:spacing w:after="0"/>
        <w:rPr>
          <w:rFonts w:eastAsia="Times New Roman" w:cs="Times New Roman"/>
          <w:color w:val="000000"/>
          <w:szCs w:val="24"/>
        </w:rPr>
      </w:pPr>
      <w:r w:rsidRPr="00C80837">
        <w:rPr>
          <w:rFonts w:eastAsia="Times New Roman" w:cs="Times New Roman"/>
          <w:color w:val="000000"/>
          <w:szCs w:val="24"/>
        </w:rPr>
        <w:t xml:space="preserve">Email: </w:t>
      </w:r>
      <w:r w:rsidRPr="00D747DC">
        <w:rPr>
          <w:rFonts w:eastAsia="Times New Roman" w:cs="Times New Roman"/>
          <w:szCs w:val="24"/>
        </w:rPr>
        <w:t>pan.lu@ndsu.edu</w:t>
      </w:r>
    </w:p>
    <w:p w14:paraId="5D78C125" w14:textId="41A9D9A0" w:rsidR="00850B85" w:rsidRDefault="00850B85" w:rsidP="00850B85">
      <w:pPr>
        <w:rPr>
          <w:szCs w:val="24"/>
        </w:rPr>
      </w:pPr>
      <w:r w:rsidRPr="00C80837">
        <w:rPr>
          <w:szCs w:val="24"/>
        </w:rPr>
        <w:t>ORCID: 0000-0002-1640-3598</w:t>
      </w:r>
    </w:p>
    <w:p w14:paraId="7A080EF6" w14:textId="77777777" w:rsidR="00B33A07" w:rsidRDefault="00850B85" w:rsidP="00850B85">
      <w:pPr>
        <w:spacing w:after="0"/>
        <w:rPr>
          <w:rFonts w:eastAsia="Times New Roman" w:cs="Times New Roman"/>
          <w:color w:val="000000"/>
          <w:szCs w:val="24"/>
        </w:rPr>
      </w:pPr>
      <w:r w:rsidRPr="00C80837">
        <w:rPr>
          <w:rFonts w:eastAsia="Times New Roman" w:cs="Times New Roman"/>
          <w:color w:val="000000"/>
          <w:szCs w:val="24"/>
        </w:rPr>
        <w:t>Ying Huang</w:t>
      </w:r>
    </w:p>
    <w:p w14:paraId="48E523DE" w14:textId="26071D9E" w:rsidR="00850B85" w:rsidRPr="00C80837" w:rsidRDefault="00850B85" w:rsidP="00850B85">
      <w:pPr>
        <w:spacing w:after="0"/>
        <w:rPr>
          <w:rFonts w:eastAsia="Times New Roman" w:cs="Times New Roman"/>
          <w:color w:val="000000"/>
          <w:szCs w:val="24"/>
        </w:rPr>
      </w:pPr>
      <w:r w:rsidRPr="00C80837">
        <w:rPr>
          <w:rFonts w:eastAsia="Times New Roman" w:cs="Times New Roman"/>
          <w:color w:val="000000"/>
          <w:szCs w:val="24"/>
        </w:rPr>
        <w:t>Associate Professor</w:t>
      </w:r>
    </w:p>
    <w:p w14:paraId="199DE347" w14:textId="71CAB255" w:rsidR="00850B85" w:rsidRPr="00C80837" w:rsidRDefault="00850B85" w:rsidP="00850B85">
      <w:pPr>
        <w:spacing w:after="0"/>
        <w:ind w:left="165" w:hanging="165"/>
        <w:rPr>
          <w:rFonts w:eastAsia="Times New Roman" w:cs="Times New Roman"/>
          <w:color w:val="000000"/>
          <w:szCs w:val="24"/>
        </w:rPr>
      </w:pPr>
      <w:r w:rsidRPr="00C80837">
        <w:rPr>
          <w:rFonts w:eastAsia="Times New Roman" w:cs="Times New Roman"/>
          <w:color w:val="000000"/>
          <w:szCs w:val="24"/>
        </w:rPr>
        <w:t>Department of Civil, Construction and Environmental Engineering</w:t>
      </w:r>
    </w:p>
    <w:p w14:paraId="5924D649" w14:textId="2B5BED11" w:rsidR="00850B85" w:rsidRPr="00C80837" w:rsidRDefault="00850B85" w:rsidP="00850B85">
      <w:pPr>
        <w:spacing w:after="0"/>
        <w:rPr>
          <w:rFonts w:eastAsia="Times New Roman" w:cs="Times New Roman"/>
          <w:color w:val="000000"/>
          <w:szCs w:val="24"/>
        </w:rPr>
      </w:pPr>
      <w:r w:rsidRPr="00C80837">
        <w:rPr>
          <w:rFonts w:eastAsia="Times New Roman" w:cs="Times New Roman"/>
          <w:color w:val="000000"/>
          <w:szCs w:val="24"/>
        </w:rPr>
        <w:t>NDSU Dept. 2470, P.O. Box 6050</w:t>
      </w:r>
    </w:p>
    <w:p w14:paraId="753D90E6" w14:textId="717A1207" w:rsidR="00850B85" w:rsidRPr="00C80837" w:rsidRDefault="00850B85" w:rsidP="00850B85">
      <w:pPr>
        <w:spacing w:after="0"/>
        <w:rPr>
          <w:rFonts w:eastAsia="Times New Roman" w:cs="Times New Roman"/>
          <w:color w:val="000000"/>
          <w:szCs w:val="24"/>
        </w:rPr>
      </w:pPr>
      <w:r w:rsidRPr="00C80837">
        <w:rPr>
          <w:rFonts w:eastAsia="Times New Roman" w:cs="Times New Roman"/>
          <w:color w:val="000000"/>
          <w:szCs w:val="24"/>
        </w:rPr>
        <w:t>Fargo, ND 58108-6050</w:t>
      </w:r>
    </w:p>
    <w:p w14:paraId="55ECB459" w14:textId="7D0E05F0" w:rsidR="00850B85" w:rsidRPr="00C80837" w:rsidRDefault="00850B85" w:rsidP="00850B85">
      <w:pPr>
        <w:spacing w:after="0"/>
        <w:rPr>
          <w:rFonts w:eastAsia="Times New Roman" w:cs="Times New Roman"/>
          <w:color w:val="000000"/>
          <w:szCs w:val="24"/>
        </w:rPr>
      </w:pPr>
      <w:r w:rsidRPr="00C80837">
        <w:rPr>
          <w:rFonts w:eastAsia="Times New Roman" w:cs="Times New Roman"/>
          <w:color w:val="000000"/>
          <w:szCs w:val="24"/>
        </w:rPr>
        <w:t xml:space="preserve">Phone: </w:t>
      </w:r>
      <w:r w:rsidR="00A81FA8">
        <w:rPr>
          <w:rFonts w:eastAsia="Times New Roman" w:cs="Times New Roman"/>
          <w:color w:val="000000"/>
          <w:szCs w:val="24"/>
        </w:rPr>
        <w:t>(</w:t>
      </w:r>
      <w:r w:rsidRPr="00C80837">
        <w:rPr>
          <w:rFonts w:eastAsia="Times New Roman" w:cs="Times New Roman"/>
          <w:color w:val="000000"/>
          <w:szCs w:val="24"/>
        </w:rPr>
        <w:t>701</w:t>
      </w:r>
      <w:r w:rsidR="00A81FA8">
        <w:rPr>
          <w:rFonts w:eastAsia="Times New Roman" w:cs="Times New Roman"/>
          <w:color w:val="000000"/>
          <w:szCs w:val="24"/>
        </w:rPr>
        <w:t xml:space="preserve">) </w:t>
      </w:r>
      <w:r w:rsidRPr="00C80837">
        <w:rPr>
          <w:rFonts w:eastAsia="Times New Roman" w:cs="Times New Roman"/>
          <w:color w:val="000000"/>
          <w:szCs w:val="24"/>
        </w:rPr>
        <w:t>231-7651</w:t>
      </w:r>
    </w:p>
    <w:p w14:paraId="74CFB0A4" w14:textId="75B912AF" w:rsidR="00850B85" w:rsidRPr="00C80837" w:rsidRDefault="00850B85" w:rsidP="00850B85">
      <w:pPr>
        <w:spacing w:after="0"/>
        <w:rPr>
          <w:rFonts w:eastAsia="Times New Roman" w:cs="Times New Roman"/>
          <w:color w:val="000000"/>
          <w:szCs w:val="24"/>
        </w:rPr>
      </w:pPr>
      <w:r w:rsidRPr="00C80837">
        <w:rPr>
          <w:rFonts w:eastAsia="Times New Roman" w:cs="Times New Roman"/>
          <w:color w:val="000000"/>
          <w:szCs w:val="24"/>
        </w:rPr>
        <w:t xml:space="preserve">Email: </w:t>
      </w:r>
      <w:r w:rsidRPr="00D747DC">
        <w:rPr>
          <w:rFonts w:eastAsia="Times New Roman" w:cs="Times New Roman"/>
          <w:szCs w:val="24"/>
        </w:rPr>
        <w:t>ying.huang@ndsu.edu</w:t>
      </w:r>
    </w:p>
    <w:p w14:paraId="2702EF83" w14:textId="1E7EBED1" w:rsidR="00850B85" w:rsidRPr="00850B85" w:rsidRDefault="00850B85" w:rsidP="00850B85">
      <w:pPr>
        <w:rPr>
          <w:szCs w:val="24"/>
        </w:rPr>
      </w:pPr>
      <w:r w:rsidRPr="00C80837">
        <w:rPr>
          <w:szCs w:val="24"/>
        </w:rPr>
        <w:t>ORCID: 0000-0003-4119-9522</w:t>
      </w:r>
    </w:p>
    <w:p w14:paraId="776F728F" w14:textId="5B111801" w:rsidR="007A6340" w:rsidRPr="007A6340" w:rsidRDefault="00875DAD" w:rsidP="00AA02AD">
      <w:pPr>
        <w:pStyle w:val="Heading1"/>
        <w:spacing w:before="0"/>
      </w:pPr>
      <w:r>
        <w:t>Research Needs</w:t>
      </w:r>
    </w:p>
    <w:p w14:paraId="292D3BD7" w14:textId="68DE7616" w:rsidR="001D19F6" w:rsidRDefault="00FB6512" w:rsidP="00976CF2">
      <w:pPr>
        <w:rPr>
          <w:rFonts w:eastAsia="Times New Roman" w:cs="Times New Roman"/>
          <w:color w:val="000000"/>
          <w:szCs w:val="24"/>
        </w:rPr>
      </w:pPr>
      <w:r>
        <w:rPr>
          <w:rFonts w:eastAsia="Times New Roman" w:cs="Times New Roman"/>
          <w:color w:val="000000"/>
          <w:szCs w:val="24"/>
        </w:rPr>
        <w:t xml:space="preserve">Caused by the </w:t>
      </w:r>
      <w:r w:rsidRPr="00FB6512">
        <w:rPr>
          <w:rFonts w:eastAsia="Times New Roman" w:cs="Times New Roman"/>
          <w:color w:val="000000"/>
          <w:szCs w:val="24"/>
        </w:rPr>
        <w:t>heat from coal seams</w:t>
      </w:r>
      <w:r>
        <w:rPr>
          <w:rFonts w:eastAsia="Times New Roman" w:cs="Times New Roman"/>
          <w:color w:val="000000"/>
          <w:szCs w:val="24"/>
        </w:rPr>
        <w:t xml:space="preserve"> and</w:t>
      </w:r>
      <w:r w:rsidRPr="00FB6512">
        <w:rPr>
          <w:rFonts w:eastAsia="Times New Roman" w:cs="Times New Roman"/>
          <w:color w:val="000000"/>
          <w:szCs w:val="24"/>
        </w:rPr>
        <w:t xml:space="preserve"> the deposits of coal found in the ground in the</w:t>
      </w:r>
      <w:r>
        <w:rPr>
          <w:rFonts w:eastAsia="Times New Roman" w:cs="Times New Roman"/>
          <w:color w:val="000000"/>
          <w:szCs w:val="24"/>
        </w:rPr>
        <w:t xml:space="preserve"> U.S.</w:t>
      </w:r>
      <w:r w:rsidRPr="00FB6512">
        <w:rPr>
          <w:rFonts w:eastAsia="Times New Roman" w:cs="Times New Roman"/>
          <w:color w:val="000000"/>
          <w:szCs w:val="24"/>
        </w:rPr>
        <w:t xml:space="preserve"> </w:t>
      </w:r>
      <w:r>
        <w:rPr>
          <w:rFonts w:eastAsia="Times New Roman" w:cs="Times New Roman"/>
          <w:color w:val="000000"/>
          <w:szCs w:val="24"/>
        </w:rPr>
        <w:t xml:space="preserve">western </w:t>
      </w:r>
      <w:r w:rsidRPr="00FB6512">
        <w:rPr>
          <w:rFonts w:eastAsia="Times New Roman" w:cs="Times New Roman"/>
          <w:color w:val="000000"/>
          <w:szCs w:val="24"/>
        </w:rPr>
        <w:t>area</w:t>
      </w:r>
      <w:r>
        <w:rPr>
          <w:rFonts w:eastAsia="Times New Roman" w:cs="Times New Roman"/>
          <w:color w:val="000000"/>
          <w:szCs w:val="24"/>
        </w:rPr>
        <w:t xml:space="preserve">, historically, </w:t>
      </w:r>
      <w:r w:rsidR="00D30EB1">
        <w:rPr>
          <w:rFonts w:eastAsia="Times New Roman" w:cs="Times New Roman"/>
          <w:color w:val="000000"/>
          <w:szCs w:val="24"/>
        </w:rPr>
        <w:t>wild fire in</w:t>
      </w:r>
      <w:r>
        <w:rPr>
          <w:rFonts w:eastAsia="Times New Roman" w:cs="Times New Roman"/>
          <w:color w:val="000000"/>
          <w:szCs w:val="24"/>
        </w:rPr>
        <w:t xml:space="preserve"> western U.S. </w:t>
      </w:r>
      <w:r w:rsidR="00D30EB1">
        <w:rPr>
          <w:rFonts w:eastAsia="Times New Roman" w:cs="Times New Roman"/>
          <w:color w:val="000000"/>
          <w:szCs w:val="24"/>
        </w:rPr>
        <w:t>is a famous type of</w:t>
      </w:r>
      <w:r>
        <w:rPr>
          <w:rFonts w:eastAsia="Times New Roman" w:cs="Times New Roman"/>
          <w:color w:val="000000"/>
          <w:szCs w:val="24"/>
        </w:rPr>
        <w:t xml:space="preserve"> disaster</w:t>
      </w:r>
      <w:r w:rsidR="00D30EB1">
        <w:rPr>
          <w:rFonts w:eastAsia="Times New Roman" w:cs="Times New Roman"/>
          <w:color w:val="000000"/>
          <w:szCs w:val="24"/>
        </w:rPr>
        <w:t xml:space="preserve"> in </w:t>
      </w:r>
      <w:r w:rsidR="00A679A5">
        <w:rPr>
          <w:rFonts w:eastAsia="Times New Roman" w:cs="Times New Roman"/>
          <w:color w:val="000000"/>
          <w:szCs w:val="24"/>
        </w:rPr>
        <w:t>the nation</w:t>
      </w:r>
      <w:r>
        <w:rPr>
          <w:rFonts w:eastAsia="Times New Roman" w:cs="Times New Roman"/>
          <w:color w:val="000000"/>
          <w:szCs w:val="24"/>
        </w:rPr>
        <w:t>.</w:t>
      </w:r>
      <w:r w:rsidR="001D7FCB">
        <w:rPr>
          <w:rFonts w:eastAsia="Times New Roman" w:cs="Times New Roman"/>
          <w:color w:val="000000"/>
          <w:szCs w:val="24"/>
        </w:rPr>
        <w:t xml:space="preserve"> </w:t>
      </w:r>
      <w:r w:rsidR="00A679A5">
        <w:rPr>
          <w:rFonts w:eastAsia="Times New Roman" w:cs="Times New Roman"/>
          <w:color w:val="000000"/>
          <w:szCs w:val="24"/>
        </w:rPr>
        <w:t>In r</w:t>
      </w:r>
      <w:r w:rsidR="00DC0303">
        <w:rPr>
          <w:rFonts w:eastAsia="Times New Roman" w:cs="Times New Roman"/>
          <w:color w:val="000000"/>
          <w:szCs w:val="24"/>
        </w:rPr>
        <w:t xml:space="preserve">ecent years, </w:t>
      </w:r>
      <w:r>
        <w:rPr>
          <w:rFonts w:eastAsia="Times New Roman" w:cs="Times New Roman"/>
          <w:color w:val="000000"/>
          <w:szCs w:val="24"/>
        </w:rPr>
        <w:t>the situation turned worse.</w:t>
      </w:r>
      <w:r w:rsidRPr="00FB6512">
        <w:rPr>
          <w:rFonts w:eastAsia="Times New Roman" w:cs="Times New Roman"/>
          <w:color w:val="000000"/>
          <w:szCs w:val="24"/>
        </w:rPr>
        <w:t xml:space="preserve"> </w:t>
      </w:r>
      <w:r>
        <w:rPr>
          <w:rFonts w:eastAsia="Times New Roman" w:cs="Times New Roman"/>
          <w:color w:val="000000"/>
          <w:szCs w:val="24"/>
        </w:rPr>
        <w:t xml:space="preserve">Especially in 2021, </w:t>
      </w:r>
      <w:r w:rsidR="006F5753">
        <w:rPr>
          <w:rFonts w:eastAsia="Times New Roman" w:cs="Times New Roman"/>
          <w:color w:val="000000"/>
          <w:szCs w:val="24"/>
        </w:rPr>
        <w:t>the western US was at its driest in 20 years</w:t>
      </w:r>
      <w:r w:rsidR="00DC0303">
        <w:rPr>
          <w:rFonts w:eastAsia="Times New Roman" w:cs="Times New Roman"/>
          <w:color w:val="000000"/>
          <w:szCs w:val="24"/>
        </w:rPr>
        <w:t>.</w:t>
      </w:r>
      <w:r w:rsidR="00A679A5" w:rsidRPr="00A679A5">
        <w:rPr>
          <w:rFonts w:eastAsia="Times New Roman" w:cs="Times New Roman"/>
          <w:color w:val="000000"/>
          <w:szCs w:val="24"/>
        </w:rPr>
        <w:t xml:space="preserve"> </w:t>
      </w:r>
      <w:r w:rsidR="00A679A5">
        <w:rPr>
          <w:rFonts w:eastAsia="Times New Roman" w:cs="Times New Roman"/>
          <w:color w:val="000000"/>
          <w:szCs w:val="24"/>
        </w:rPr>
        <w:t>Such a drought induced numerous wide fires and more are expected in addition to power failures.</w:t>
      </w:r>
      <w:r w:rsidR="00DC0303">
        <w:rPr>
          <w:rFonts w:eastAsia="Times New Roman" w:cs="Times New Roman"/>
          <w:color w:val="000000"/>
          <w:szCs w:val="24"/>
        </w:rPr>
        <w:t xml:space="preserve"> </w:t>
      </w:r>
      <w:r>
        <w:rPr>
          <w:rFonts w:eastAsia="Times New Roman" w:cs="Times New Roman"/>
          <w:color w:val="000000"/>
          <w:szCs w:val="24"/>
        </w:rPr>
        <w:t xml:space="preserve">The </w:t>
      </w:r>
      <w:r w:rsidRPr="004D14B4">
        <w:rPr>
          <w:rFonts w:eastAsia="Times New Roman" w:cs="Times New Roman"/>
          <w:color w:val="000000"/>
          <w:szCs w:val="24"/>
        </w:rPr>
        <w:t>Mountain-Plains Consortium (MPC)</w:t>
      </w:r>
      <w:r w:rsidR="00831DB5">
        <w:rPr>
          <w:rFonts w:eastAsia="Times New Roman" w:cs="Times New Roman"/>
          <w:color w:val="000000"/>
          <w:szCs w:val="24"/>
        </w:rPr>
        <w:t xml:space="preserve"> including North Dakota, South Dakota, Wyoming, Colorado, and Utah,</w:t>
      </w:r>
      <w:r>
        <w:rPr>
          <w:rFonts w:eastAsia="Times New Roman" w:cs="Times New Roman"/>
          <w:color w:val="000000"/>
          <w:szCs w:val="24"/>
        </w:rPr>
        <w:t xml:space="preserve"> is among the </w:t>
      </w:r>
      <w:r w:rsidR="00A679A5">
        <w:rPr>
          <w:rFonts w:eastAsia="Times New Roman" w:cs="Times New Roman"/>
          <w:color w:val="000000"/>
          <w:szCs w:val="24"/>
        </w:rPr>
        <w:t xml:space="preserve">risk area of such </w:t>
      </w:r>
      <w:r>
        <w:rPr>
          <w:rFonts w:eastAsia="Times New Roman" w:cs="Times New Roman"/>
          <w:color w:val="000000"/>
          <w:szCs w:val="24"/>
        </w:rPr>
        <w:t>wild fire</w:t>
      </w:r>
      <w:r w:rsidR="00A679A5">
        <w:rPr>
          <w:rFonts w:eastAsia="Times New Roman" w:cs="Times New Roman"/>
          <w:color w:val="000000"/>
          <w:szCs w:val="24"/>
        </w:rPr>
        <w:t>s</w:t>
      </w:r>
      <w:r>
        <w:rPr>
          <w:rFonts w:eastAsia="Times New Roman" w:cs="Times New Roman"/>
          <w:color w:val="000000"/>
          <w:szCs w:val="24"/>
        </w:rPr>
        <w:t xml:space="preserve">. </w:t>
      </w:r>
      <w:r w:rsidR="00DC0303">
        <w:rPr>
          <w:rFonts w:eastAsia="Times New Roman" w:cs="Times New Roman"/>
          <w:color w:val="000000"/>
          <w:szCs w:val="24"/>
        </w:rPr>
        <w:t xml:space="preserve">Figure 1 (a) </w:t>
      </w:r>
      <w:r w:rsidR="00DD7397">
        <w:rPr>
          <w:rFonts w:eastAsia="Times New Roman" w:cs="Times New Roman"/>
          <w:color w:val="000000"/>
          <w:szCs w:val="24"/>
        </w:rPr>
        <w:t xml:space="preserve">shows </w:t>
      </w:r>
      <w:r w:rsidR="00DC0303">
        <w:rPr>
          <w:rFonts w:eastAsia="Times New Roman" w:cs="Times New Roman"/>
          <w:color w:val="000000"/>
          <w:szCs w:val="24"/>
        </w:rPr>
        <w:t>an example of drought monitor</w:t>
      </w:r>
      <w:r>
        <w:rPr>
          <w:rFonts w:eastAsia="Times New Roman" w:cs="Times New Roman"/>
          <w:color w:val="000000"/>
          <w:szCs w:val="24"/>
        </w:rPr>
        <w:t xml:space="preserve"> of the nation</w:t>
      </w:r>
      <w:r w:rsidR="00DC0303">
        <w:rPr>
          <w:rFonts w:eastAsia="Times New Roman" w:cs="Times New Roman"/>
          <w:color w:val="000000"/>
          <w:szCs w:val="24"/>
        </w:rPr>
        <w:t xml:space="preserve"> on </w:t>
      </w:r>
      <w:r w:rsidR="006F5753">
        <w:rPr>
          <w:rFonts w:eastAsia="Times New Roman" w:cs="Times New Roman"/>
          <w:color w:val="000000"/>
          <w:szCs w:val="24"/>
        </w:rPr>
        <w:t>August</w:t>
      </w:r>
      <w:r w:rsidR="00DC0303">
        <w:rPr>
          <w:rFonts w:eastAsia="Times New Roman" w:cs="Times New Roman"/>
          <w:color w:val="000000"/>
          <w:szCs w:val="24"/>
        </w:rPr>
        <w:t xml:space="preserve"> </w:t>
      </w:r>
      <w:r w:rsidR="006F5753">
        <w:rPr>
          <w:rFonts w:eastAsia="Times New Roman" w:cs="Times New Roman"/>
          <w:color w:val="000000"/>
          <w:szCs w:val="24"/>
        </w:rPr>
        <w:t>3</w:t>
      </w:r>
      <w:r w:rsidR="00186113">
        <w:rPr>
          <w:rFonts w:eastAsia="Times New Roman" w:cs="Times New Roman"/>
          <w:color w:val="000000"/>
          <w:szCs w:val="24"/>
        </w:rPr>
        <w:t>,</w:t>
      </w:r>
      <w:r w:rsidR="00DC0303">
        <w:rPr>
          <w:rFonts w:eastAsia="Times New Roman" w:cs="Times New Roman"/>
          <w:color w:val="000000"/>
          <w:szCs w:val="24"/>
        </w:rPr>
        <w:t xml:space="preserve"> 2021</w:t>
      </w:r>
      <w:r w:rsidR="00866AE5">
        <w:rPr>
          <w:rFonts w:eastAsia="Times New Roman" w:cs="Times New Roman"/>
          <w:color w:val="000000"/>
          <w:szCs w:val="24"/>
        </w:rPr>
        <w:t>. Compared with the drought</w:t>
      </w:r>
      <w:r w:rsidR="001D19F6">
        <w:rPr>
          <w:rFonts w:eastAsia="Times New Roman" w:cs="Times New Roman"/>
          <w:color w:val="000000"/>
          <w:szCs w:val="24"/>
        </w:rPr>
        <w:t xml:space="preserve"> situation in 2020 and earlier,</w:t>
      </w:r>
      <w:r w:rsidR="00866AE5">
        <w:rPr>
          <w:rFonts w:eastAsia="Times New Roman" w:cs="Times New Roman"/>
          <w:color w:val="000000"/>
          <w:szCs w:val="24"/>
        </w:rPr>
        <w:t xml:space="preserve"> </w:t>
      </w:r>
      <w:r w:rsidR="006F5753">
        <w:rPr>
          <w:rFonts w:eastAsia="Times New Roman" w:cs="Times New Roman"/>
          <w:color w:val="000000"/>
          <w:szCs w:val="24"/>
        </w:rPr>
        <w:t xml:space="preserve">it can be seen that the </w:t>
      </w:r>
      <w:r w:rsidR="00A679A5">
        <w:rPr>
          <w:rFonts w:eastAsia="Times New Roman" w:cs="Times New Roman"/>
          <w:color w:val="000000"/>
          <w:szCs w:val="24"/>
        </w:rPr>
        <w:t>MPC region</w:t>
      </w:r>
      <w:r w:rsidR="006F5753">
        <w:rPr>
          <w:rFonts w:eastAsia="Times New Roman" w:cs="Times New Roman"/>
          <w:color w:val="000000"/>
          <w:szCs w:val="24"/>
        </w:rPr>
        <w:t xml:space="preserve"> was experienc</w:t>
      </w:r>
      <w:r w:rsidR="007E58F7">
        <w:rPr>
          <w:rFonts w:eastAsia="Times New Roman" w:cs="Times New Roman"/>
          <w:color w:val="000000"/>
          <w:szCs w:val="24"/>
        </w:rPr>
        <w:t>ing</w:t>
      </w:r>
      <w:r w:rsidR="006F5753">
        <w:rPr>
          <w:rFonts w:eastAsia="Times New Roman" w:cs="Times New Roman"/>
          <w:color w:val="000000"/>
          <w:szCs w:val="24"/>
        </w:rPr>
        <w:t xml:space="preserve"> </w:t>
      </w:r>
      <w:r w:rsidR="007E58F7">
        <w:rPr>
          <w:rFonts w:eastAsia="Times New Roman" w:cs="Times New Roman"/>
          <w:color w:val="000000"/>
          <w:szCs w:val="24"/>
        </w:rPr>
        <w:t xml:space="preserve">exceptional </w:t>
      </w:r>
      <w:r w:rsidR="006F5753">
        <w:rPr>
          <w:rFonts w:eastAsia="Times New Roman" w:cs="Times New Roman"/>
          <w:color w:val="000000"/>
          <w:szCs w:val="24"/>
        </w:rPr>
        <w:t>drought</w:t>
      </w:r>
      <w:r w:rsidR="00A679A5">
        <w:rPr>
          <w:rFonts w:eastAsia="Times New Roman" w:cs="Times New Roman"/>
          <w:color w:val="000000"/>
          <w:szCs w:val="24"/>
        </w:rPr>
        <w:t xml:space="preserve"> in 2021</w:t>
      </w:r>
      <w:r w:rsidR="00DC0303">
        <w:rPr>
          <w:rFonts w:eastAsia="Times New Roman" w:cs="Times New Roman"/>
          <w:color w:val="000000"/>
          <w:szCs w:val="24"/>
        </w:rPr>
        <w:t xml:space="preserve">. </w:t>
      </w:r>
      <w:r w:rsidR="001D19F6">
        <w:rPr>
          <w:rFonts w:eastAsia="Times New Roman" w:cs="Times New Roman"/>
          <w:color w:val="000000"/>
          <w:szCs w:val="24"/>
        </w:rPr>
        <w:t>A</w:t>
      </w:r>
      <w:r w:rsidR="00D30EB1">
        <w:rPr>
          <w:rFonts w:eastAsia="Times New Roman" w:cs="Times New Roman"/>
          <w:color w:val="000000"/>
          <w:szCs w:val="24"/>
        </w:rPr>
        <w:t>t the time when this proposal is drafting (</w:t>
      </w:r>
      <w:r w:rsidR="00F04B55">
        <w:rPr>
          <w:rFonts w:eastAsia="Times New Roman" w:cs="Times New Roman"/>
          <w:color w:val="000000"/>
          <w:szCs w:val="24"/>
        </w:rPr>
        <w:t>October</w:t>
      </w:r>
      <w:r w:rsidR="00D30EB1">
        <w:rPr>
          <w:rFonts w:eastAsia="Times New Roman" w:cs="Times New Roman"/>
          <w:color w:val="000000"/>
          <w:szCs w:val="24"/>
        </w:rPr>
        <w:t xml:space="preserve"> 4</w:t>
      </w:r>
      <w:r w:rsidR="00F04B55">
        <w:rPr>
          <w:rFonts w:eastAsia="Times New Roman" w:cs="Times New Roman"/>
          <w:color w:val="000000"/>
          <w:szCs w:val="24"/>
        </w:rPr>
        <w:t>,</w:t>
      </w:r>
      <w:r w:rsidR="00D30EB1">
        <w:rPr>
          <w:rFonts w:eastAsia="Times New Roman" w:cs="Times New Roman"/>
          <w:color w:val="000000"/>
          <w:szCs w:val="24"/>
        </w:rPr>
        <w:t xml:space="preserve"> 2021), there are three wild fires ongoing in Wyoming with 15,542 acres of land impacted</w:t>
      </w:r>
      <w:r w:rsidR="00A679A5">
        <w:rPr>
          <w:rFonts w:eastAsia="Times New Roman" w:cs="Times New Roman"/>
          <w:color w:val="000000"/>
          <w:szCs w:val="24"/>
        </w:rPr>
        <w:t xml:space="preserve"> and one wild fire ongoing in Colorado with 3,792 acres of impacted land</w:t>
      </w:r>
      <w:r w:rsidR="00D30EB1">
        <w:rPr>
          <w:rFonts w:eastAsia="Times New Roman" w:cs="Times New Roman"/>
          <w:color w:val="000000"/>
          <w:szCs w:val="24"/>
        </w:rPr>
        <w:t>.</w:t>
      </w:r>
      <w:r w:rsidR="00B27194">
        <w:rPr>
          <w:rFonts w:eastAsia="Times New Roman" w:cs="Times New Roman"/>
          <w:color w:val="000000"/>
          <w:szCs w:val="24"/>
        </w:rPr>
        <w:t xml:space="preserve"> </w:t>
      </w:r>
      <w:r w:rsidR="001D19F6">
        <w:rPr>
          <w:rFonts w:eastAsia="Times New Roman" w:cs="Times New Roman"/>
          <w:color w:val="000000"/>
          <w:szCs w:val="24"/>
        </w:rPr>
        <w:t>To combat these wild fires</w:t>
      </w:r>
      <w:r w:rsidR="00B27194">
        <w:rPr>
          <w:rFonts w:eastAsia="Times New Roman" w:cs="Times New Roman"/>
          <w:color w:val="000000"/>
          <w:szCs w:val="24"/>
        </w:rPr>
        <w:t xml:space="preserve">, thousands of residents are impacted and billions of dollars </w:t>
      </w:r>
      <w:r w:rsidR="001D19F6">
        <w:rPr>
          <w:rFonts w:eastAsia="Times New Roman" w:cs="Times New Roman"/>
          <w:color w:val="000000"/>
          <w:szCs w:val="24"/>
        </w:rPr>
        <w:t>are</w:t>
      </w:r>
      <w:r w:rsidR="00B27194">
        <w:rPr>
          <w:rFonts w:eastAsia="Times New Roman" w:cs="Times New Roman"/>
          <w:color w:val="000000"/>
          <w:szCs w:val="24"/>
        </w:rPr>
        <w:t xml:space="preserve"> lost.</w:t>
      </w:r>
    </w:p>
    <w:p w14:paraId="24F52BBD" w14:textId="49C67F36" w:rsidR="00AD66FA" w:rsidRPr="001F18F7" w:rsidRDefault="00C36D7A" w:rsidP="00FB3C59">
      <w:pPr>
        <w:spacing w:after="0"/>
        <w:jc w:val="center"/>
        <w:rPr>
          <w:rFonts w:eastAsia="Times New Roman" w:cs="Times New Roman"/>
          <w:color w:val="000000"/>
          <w:szCs w:val="24"/>
        </w:rPr>
      </w:pPr>
      <w:r>
        <w:rPr>
          <w:rFonts w:eastAsia="Times New Roman" w:cs="Times New Roman"/>
          <w:noProof/>
          <w:color w:val="000000"/>
          <w:szCs w:val="24"/>
        </w:rPr>
        <w:lastRenderedPageBreak/>
        <mc:AlternateContent>
          <mc:Choice Requires="wpg">
            <w:drawing>
              <wp:anchor distT="0" distB="0" distL="114300" distR="114300" simplePos="0" relativeHeight="251667456" behindDoc="0" locked="0" layoutInCell="1" allowOverlap="1" wp14:anchorId="27FB31A8" wp14:editId="434649A6">
                <wp:simplePos x="0" y="0"/>
                <wp:positionH relativeFrom="column">
                  <wp:posOffset>3455670</wp:posOffset>
                </wp:positionH>
                <wp:positionV relativeFrom="paragraph">
                  <wp:posOffset>265899</wp:posOffset>
                </wp:positionV>
                <wp:extent cx="813435" cy="696595"/>
                <wp:effectExtent l="0" t="0" r="24765" b="2730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3435" cy="696595"/>
                          <a:chOff x="0" y="0"/>
                          <a:chExt cx="813987" cy="696595"/>
                        </a:xfrm>
                      </wpg:grpSpPr>
                      <wps:wsp>
                        <wps:cNvPr id="13" name="Rectangle 13">
                          <a:extLst>
                            <a:ext uri="{C183D7F6-B498-43B3-948B-1728B52AA6E4}">
                              <adec:decorative xmlns:adec="http://schemas.microsoft.com/office/drawing/2017/decorative" val="1"/>
                            </a:ext>
                          </a:extLst>
                        </wps:cNvPr>
                        <wps:cNvSpPr/>
                        <wps:spPr>
                          <a:xfrm>
                            <a:off x="500932" y="0"/>
                            <a:ext cx="313055" cy="3340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a:extLst>
                            <a:ext uri="{C183D7F6-B498-43B3-948B-1728B52AA6E4}">
                              <adec:decorative xmlns:adec="http://schemas.microsoft.com/office/drawing/2017/decorative" val="1"/>
                            </a:ext>
                          </a:extLst>
                        </wps:cNvPr>
                        <wps:cNvSpPr/>
                        <wps:spPr>
                          <a:xfrm>
                            <a:off x="0" y="182880"/>
                            <a:ext cx="545465" cy="5137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EFA28C" id="Group 2" o:spid="_x0000_s1026" alt="&quot;&quot;" style="position:absolute;margin-left:272.1pt;margin-top:20.95pt;width:64.05pt;height:54.85pt;z-index:251667456" coordsize="8139,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">
                <v:rect id="Rectangle 13" o:spid="_x0000_s1027" alt="&quot;&quot;" style="position:absolute;left:5009;width:3130;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qwgAAANsAAAAPAAAAZHJzL2Rvd25yZXYueG1sRE/fa8Iw&#10;EH4X9j+EG/im6S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AkB/vqwgAAANsAAAAPAAAA&#10;AAAAAAAAAAAAAAcCAABkcnMvZG93bnJldi54bWxQSwUGAAAAAAMAAwC3AAAA9gIAAAAA&#10;" filled="f" strokecolor="#243f60 [1604]" strokeweight="2pt"/>
                <v:rect id="Rectangle 14" o:spid="_x0000_s1028" alt="&quot;&quot;" style="position:absolute;top:1828;width:5454;height:5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OewgAAANsAAAAPAAAAZHJzL2Rvd25yZXYueG1sRE/fa8Iw&#10;EH4X9j+EG/im6Y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Cr7mOewgAAANsAAAAPAAAA&#10;AAAAAAAAAAAAAAcCAABkcnMvZG93bnJldi54bWxQSwUGAAAAAAMAAwC3AAAA9gIAAAAA&#10;" filled="f" strokecolor="#243f60 [1604]" strokeweight="2pt"/>
              </v:group>
            </w:pict>
          </mc:Fallback>
        </mc:AlternateContent>
      </w:r>
      <w:r w:rsidR="00FB3C59">
        <w:rPr>
          <w:rFonts w:eastAsia="Times New Roman" w:cs="Times New Roman"/>
          <w:noProof/>
          <w:color w:val="000000"/>
          <w:szCs w:val="24"/>
        </w:rPr>
        <mc:AlternateContent>
          <mc:Choice Requires="wpg">
            <w:drawing>
              <wp:anchor distT="0" distB="0" distL="114300" distR="114300" simplePos="0" relativeHeight="251660288" behindDoc="0" locked="0" layoutInCell="1" allowOverlap="1" wp14:anchorId="694D511D" wp14:editId="5F0B1CB2">
                <wp:simplePos x="0" y="0"/>
                <wp:positionH relativeFrom="column">
                  <wp:posOffset>691846</wp:posOffset>
                </wp:positionH>
                <wp:positionV relativeFrom="paragraph">
                  <wp:posOffset>230505</wp:posOffset>
                </wp:positionV>
                <wp:extent cx="813435" cy="653415"/>
                <wp:effectExtent l="0" t="0" r="24765" b="133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3435" cy="653415"/>
                          <a:chOff x="0" y="0"/>
                          <a:chExt cx="813987" cy="653415"/>
                        </a:xfrm>
                      </wpg:grpSpPr>
                      <wps:wsp>
                        <wps:cNvPr id="5" name="Rectangle 5">
                          <a:extLst>
                            <a:ext uri="{C183D7F6-B498-43B3-948B-1728B52AA6E4}">
                              <adec:decorative xmlns:adec="http://schemas.microsoft.com/office/drawing/2017/decorative" val="1"/>
                            </a:ext>
                          </a:extLst>
                        </wps:cNvPr>
                        <wps:cNvSpPr/>
                        <wps:spPr>
                          <a:xfrm>
                            <a:off x="500932" y="0"/>
                            <a:ext cx="313055" cy="3060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a:extLst>
                            <a:ext uri="{C183D7F6-B498-43B3-948B-1728B52AA6E4}">
                              <adec:decorative xmlns:adec="http://schemas.microsoft.com/office/drawing/2017/decorative" val="1"/>
                            </a:ext>
                          </a:extLst>
                        </wps:cNvPr>
                        <wps:cNvSpPr/>
                        <wps:spPr>
                          <a:xfrm>
                            <a:off x="0" y="182880"/>
                            <a:ext cx="545465" cy="470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7A8BC6" id="Group 1" o:spid="_x0000_s1026" alt="&quot;&quot;" style="position:absolute;margin-left:54.5pt;margin-top:18.15pt;width:64.05pt;height:51.45pt;z-index:251660288" coordsize="8139,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">
                <v:rect id="Rectangle 5" o:spid="_x0000_s1027" alt="&quot;&quot;" style="position:absolute;left:5009;width:313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iHxAAAANoAAAAPAAAAZHJzL2Rvd25yZXYueG1sRI9Ba8JA&#10;FITvBf/D8oTemo1CRa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KwyyIfEAAAA2gAAAA8A&#10;AAAAAAAAAAAAAAAABwIAAGRycy9kb3ducmV2LnhtbFBLBQYAAAAAAwADALcAAAD4AgAAAAA=&#10;" filled="f" strokecolor="#243f60 [1604]" strokeweight="2pt"/>
                <v:rect id="Rectangle 6" o:spid="_x0000_s1028" alt="&quot;&quot;" style="position:absolute;top:1828;width:5454;height: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group>
            </w:pict>
          </mc:Fallback>
        </mc:AlternateContent>
      </w:r>
      <w:r w:rsidR="00870085" w:rsidRPr="001F18F7">
        <w:rPr>
          <w:rFonts w:eastAsia="Times New Roman" w:cs="Times New Roman"/>
          <w:noProof/>
          <w:color w:val="000000"/>
          <w:szCs w:val="24"/>
        </w:rPr>
        <w:drawing>
          <wp:inline distT="0" distB="0" distL="0" distR="0" wp14:anchorId="450B888F" wp14:editId="66E03B0D">
            <wp:extent cx="2549406" cy="1901779"/>
            <wp:effectExtent l="0" t="0" r="3810" b="3810"/>
            <wp:docPr id="11" name="Picture 11" descr="Figure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9406" cy="1901779"/>
                    </a:xfrm>
                    <a:prstGeom prst="rect">
                      <a:avLst/>
                    </a:prstGeom>
                    <a:noFill/>
                    <a:ln>
                      <a:noFill/>
                    </a:ln>
                  </pic:spPr>
                </pic:pic>
              </a:graphicData>
            </a:graphic>
          </wp:inline>
        </w:drawing>
      </w:r>
      <w:r w:rsidR="00FB3C59">
        <w:rPr>
          <w:rFonts w:eastAsia="Times New Roman" w:cs="Times New Roman"/>
          <w:color w:val="000000"/>
          <w:szCs w:val="24"/>
        </w:rPr>
        <w:t xml:space="preserve">    </w:t>
      </w:r>
      <w:r w:rsidR="005D3FC0" w:rsidRPr="001F18F7">
        <w:rPr>
          <w:rFonts w:eastAsia="Times New Roman" w:cs="Times New Roman"/>
          <w:noProof/>
          <w:color w:val="000000"/>
          <w:szCs w:val="24"/>
        </w:rPr>
        <w:drawing>
          <wp:inline distT="0" distB="0" distL="0" distR="0" wp14:anchorId="4E797B0B" wp14:editId="64781469">
            <wp:extent cx="2826046" cy="1901952"/>
            <wp:effectExtent l="0" t="0" r="0" b="3175"/>
            <wp:docPr id="3" name="Picture 3" descr="Figure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6046" cy="1901952"/>
                    </a:xfrm>
                    <a:prstGeom prst="rect">
                      <a:avLst/>
                    </a:prstGeom>
                    <a:noFill/>
                    <a:ln>
                      <a:noFill/>
                    </a:ln>
                  </pic:spPr>
                </pic:pic>
              </a:graphicData>
            </a:graphic>
          </wp:inline>
        </w:drawing>
      </w:r>
    </w:p>
    <w:p w14:paraId="79A6E3FA" w14:textId="39051B94" w:rsidR="001F18F7" w:rsidRPr="004F5B79" w:rsidRDefault="001F18F7" w:rsidP="007D34E6">
      <w:pPr>
        <w:spacing w:before="60"/>
        <w:jc w:val="center"/>
        <w:rPr>
          <w:rFonts w:eastAsia="Times New Roman" w:cs="Times New Roman"/>
          <w:color w:val="000000"/>
          <w:szCs w:val="24"/>
        </w:rPr>
      </w:pPr>
      <w:r w:rsidRPr="004F5B79">
        <w:rPr>
          <w:rFonts w:eastAsia="Times New Roman" w:cs="Times New Roman"/>
          <w:color w:val="000000"/>
          <w:szCs w:val="24"/>
        </w:rPr>
        <w:t>Figure 1 (a) left national drought monitor on August 3</w:t>
      </w:r>
      <w:r w:rsidR="00C36D7A">
        <w:rPr>
          <w:rFonts w:eastAsia="Times New Roman" w:cs="Times New Roman"/>
          <w:color w:val="000000"/>
          <w:szCs w:val="24"/>
        </w:rPr>
        <w:t>,</w:t>
      </w:r>
      <w:r w:rsidRPr="004F5B79">
        <w:rPr>
          <w:rFonts w:eastAsia="Times New Roman" w:cs="Times New Roman"/>
          <w:color w:val="000000"/>
          <w:szCs w:val="24"/>
        </w:rPr>
        <w:t xml:space="preserve"> 2021 and (b) right predicted increase in the number of “very large fire" weeks mid-century</w:t>
      </w:r>
    </w:p>
    <w:p w14:paraId="44F0763E" w14:textId="43FAFA5E" w:rsidR="001D19F6" w:rsidRPr="00D30EB1" w:rsidRDefault="001D19F6" w:rsidP="006A4E21">
      <w:pPr>
        <w:rPr>
          <w:rFonts w:eastAsia="Times New Roman" w:cs="Times New Roman"/>
          <w:color w:val="000000"/>
          <w:szCs w:val="24"/>
        </w:rPr>
      </w:pPr>
      <w:r>
        <w:rPr>
          <w:rFonts w:eastAsia="Times New Roman" w:cs="Times New Roman"/>
          <w:color w:val="000000"/>
          <w:szCs w:val="24"/>
        </w:rPr>
        <w:t xml:space="preserve">Figure 1 (b) shows the predicted </w:t>
      </w:r>
      <w:r w:rsidRPr="00D30EB1">
        <w:rPr>
          <w:rFonts w:eastAsia="Times New Roman" w:cs="Times New Roman"/>
          <w:color w:val="000000"/>
          <w:szCs w:val="24"/>
        </w:rPr>
        <w:t>increase in the number of “very large fire" weeks</w:t>
      </w:r>
      <w:r>
        <w:rPr>
          <w:rFonts w:eastAsia="Times New Roman" w:cs="Times New Roman"/>
          <w:color w:val="000000"/>
          <w:szCs w:val="24"/>
        </w:rPr>
        <w:t xml:space="preserve">, which are the </w:t>
      </w:r>
      <w:r w:rsidRPr="00D30EB1">
        <w:rPr>
          <w:rFonts w:eastAsia="Times New Roman" w:cs="Times New Roman"/>
          <w:color w:val="000000"/>
          <w:szCs w:val="24"/>
        </w:rPr>
        <w:t>weeks in which conditions are favorable to the occurrence of very large fires</w:t>
      </w:r>
      <w:r>
        <w:rPr>
          <w:rFonts w:eastAsia="Times New Roman" w:cs="Times New Roman"/>
          <w:color w:val="000000"/>
          <w:szCs w:val="24"/>
        </w:rPr>
        <w:t xml:space="preserve"> </w:t>
      </w:r>
      <w:r w:rsidRPr="00D30EB1">
        <w:rPr>
          <w:rFonts w:eastAsia="Times New Roman" w:cs="Times New Roman"/>
          <w:color w:val="000000"/>
          <w:szCs w:val="24"/>
        </w:rPr>
        <w:t>by mid-century (2041-2070) compared to the recent past</w:t>
      </w:r>
      <w:r>
        <w:rPr>
          <w:rFonts w:eastAsia="Times New Roman" w:cs="Times New Roman"/>
          <w:color w:val="000000"/>
          <w:szCs w:val="24"/>
        </w:rPr>
        <w:t xml:space="preserve"> thirty years </w:t>
      </w:r>
      <w:r w:rsidRPr="00D30EB1">
        <w:rPr>
          <w:rFonts w:eastAsia="Times New Roman" w:cs="Times New Roman"/>
          <w:color w:val="000000"/>
          <w:szCs w:val="24"/>
        </w:rPr>
        <w:t>based on the possible emissions scenario known</w:t>
      </w:r>
      <w:r w:rsidR="00976CF2">
        <w:rPr>
          <w:rFonts w:eastAsia="Times New Roman" w:cs="Times New Roman"/>
          <w:color w:val="000000"/>
          <w:szCs w:val="24"/>
        </w:rPr>
        <w:t xml:space="preserve"> </w:t>
      </w:r>
      <w:hyperlink r:id="rId10" w:tgtFrame="_blank" w:history="1">
        <w:r w:rsidRPr="00D30EB1">
          <w:rPr>
            <w:rFonts w:eastAsia="Times New Roman" w:cs="Times New Roman"/>
            <w:color w:val="000000"/>
            <w:szCs w:val="24"/>
          </w:rPr>
          <w:t>RCP 8.5</w:t>
        </w:r>
      </w:hyperlink>
      <w:r w:rsidRPr="00D30EB1">
        <w:rPr>
          <w:rFonts w:eastAsia="Times New Roman" w:cs="Times New Roman"/>
          <w:color w:val="000000"/>
          <w:szCs w:val="24"/>
        </w:rPr>
        <w:t>, which assumes continued increases in carbon dioxide emissions</w:t>
      </w:r>
      <w:r>
        <w:rPr>
          <w:rFonts w:eastAsia="Times New Roman" w:cs="Times New Roman"/>
          <w:color w:val="000000"/>
          <w:szCs w:val="24"/>
        </w:rPr>
        <w:t xml:space="preserve"> (</w:t>
      </w:r>
      <w:r w:rsidRPr="00D30EB1">
        <w:rPr>
          <w:rFonts w:eastAsia="Times New Roman" w:cs="Times New Roman"/>
          <w:color w:val="000000"/>
          <w:szCs w:val="24"/>
        </w:rPr>
        <w:t>Barbera </w:t>
      </w:r>
      <w:r w:rsidRPr="00D30EB1">
        <w:rPr>
          <w:rFonts w:eastAsia="Times New Roman" w:cs="Times New Roman"/>
          <w:i/>
          <w:iCs/>
          <w:color w:val="000000"/>
          <w:szCs w:val="24"/>
        </w:rPr>
        <w:t>et al</w:t>
      </w:r>
      <w:r w:rsidRPr="00D30EB1">
        <w:rPr>
          <w:rFonts w:eastAsia="Times New Roman" w:cs="Times New Roman"/>
          <w:color w:val="000000"/>
          <w:szCs w:val="24"/>
        </w:rPr>
        <w:t>, 2015).</w:t>
      </w:r>
      <w:r>
        <w:rPr>
          <w:rFonts w:eastAsia="Times New Roman" w:cs="Times New Roman"/>
          <w:color w:val="000000"/>
          <w:szCs w:val="24"/>
        </w:rPr>
        <w:t xml:space="preserve"> It can be seen that the MPC region is expected to have even more significant increase in the wild fire risks in the future decades. </w:t>
      </w:r>
      <w:r w:rsidRPr="00D30EB1">
        <w:rPr>
          <w:rFonts w:eastAsia="Times New Roman" w:cs="Times New Roman"/>
          <w:color w:val="000000"/>
          <w:szCs w:val="24"/>
        </w:rPr>
        <w:t xml:space="preserve">Additionally, </w:t>
      </w:r>
      <w:r>
        <w:rPr>
          <w:rFonts w:eastAsia="Times New Roman" w:cs="Times New Roman"/>
          <w:color w:val="000000"/>
          <w:szCs w:val="24"/>
        </w:rPr>
        <w:t>the MPC region is also affected by the tornados. Each year, tornado would induce significant life and property losses in this region.</w:t>
      </w:r>
    </w:p>
    <w:p w14:paraId="57F4FD1E" w14:textId="602A37BD" w:rsidR="001D19F6" w:rsidRDefault="001D19F6" w:rsidP="006A4E21">
      <w:pPr>
        <w:rPr>
          <w:rFonts w:eastAsia="Times New Roman" w:cs="Times New Roman"/>
          <w:color w:val="000000"/>
          <w:szCs w:val="24"/>
        </w:rPr>
      </w:pPr>
      <w:r>
        <w:rPr>
          <w:rFonts w:eastAsia="Times New Roman" w:cs="Times New Roman"/>
          <w:color w:val="000000"/>
          <w:szCs w:val="24"/>
        </w:rPr>
        <w:t xml:space="preserve">During natural disasters such as wild fires or tornado, to protect the residents’ life, emergency evacuation sometime cannot be avoided. For instance, in August 2021, at least 6,000 homes in eastern Utah were forced to evacuate because of the fast-moving Parleys Canyon Fire. Traditionally, during wild fire or tornado emergency evacuation event, the residents themselves are responsible to know the community’s emergency response plan, know where to go (the closest and most reachable evacuation shelter if any, or community centers, schools, etc.), when to go (wait for the order or evacuate immediately), and decide the best routes for leaving the current location to the evacuation site. </w:t>
      </w:r>
      <w:r w:rsidRPr="008D6020">
        <w:rPr>
          <w:rFonts w:eastAsia="Times New Roman" w:cs="Times New Roman"/>
          <w:color w:val="000000"/>
          <w:szCs w:val="24"/>
        </w:rPr>
        <w:t xml:space="preserve">If time allows, </w:t>
      </w:r>
      <w:r>
        <w:rPr>
          <w:rFonts w:eastAsia="Times New Roman" w:cs="Times New Roman"/>
          <w:color w:val="000000"/>
          <w:szCs w:val="24"/>
        </w:rPr>
        <w:t>emergency evacuation off</w:t>
      </w:r>
      <w:r w:rsidRPr="008D6020">
        <w:rPr>
          <w:rFonts w:eastAsia="Times New Roman" w:cs="Times New Roman"/>
          <w:color w:val="000000"/>
          <w:szCs w:val="24"/>
        </w:rPr>
        <w:t>i</w:t>
      </w:r>
      <w:r>
        <w:rPr>
          <w:rFonts w:eastAsia="Times New Roman" w:cs="Times New Roman"/>
          <w:color w:val="000000"/>
          <w:szCs w:val="24"/>
        </w:rPr>
        <w:t>ci</w:t>
      </w:r>
      <w:r w:rsidRPr="008D6020">
        <w:rPr>
          <w:rFonts w:eastAsia="Times New Roman" w:cs="Times New Roman"/>
          <w:color w:val="000000"/>
          <w:szCs w:val="24"/>
        </w:rPr>
        <w:t xml:space="preserve">als will attempt to advise </w:t>
      </w:r>
      <w:r>
        <w:rPr>
          <w:rFonts w:eastAsia="Times New Roman" w:cs="Times New Roman"/>
          <w:color w:val="000000"/>
          <w:szCs w:val="24"/>
        </w:rPr>
        <w:t>the residents</w:t>
      </w:r>
      <w:r w:rsidRPr="008D6020">
        <w:rPr>
          <w:rFonts w:eastAsia="Times New Roman" w:cs="Times New Roman"/>
          <w:color w:val="000000"/>
          <w:szCs w:val="24"/>
        </w:rPr>
        <w:t xml:space="preserve"> of the safest evacuation routes</w:t>
      </w:r>
      <w:r>
        <w:rPr>
          <w:rFonts w:eastAsia="Times New Roman" w:cs="Times New Roman"/>
          <w:color w:val="000000"/>
          <w:szCs w:val="24"/>
        </w:rPr>
        <w:t xml:space="preserve">. Depending on the locations of the resident house and the wild fire spread speed, the safe site to be evacuated may not always be close and easy to reach. In addition, the residents may not always have the knowledge before evacuation for where to go and what is the best route with limited information known. All these may post threats to the evacuators during an evacuation. As the fast development of connected vehicles and autonomous vehicles, real-time data collected from the connected or autonomous vehicles may provide valuable information to assist emergency evacuation during the wide spread of natural disasters such as wild fires. However, at the MPC region, although the needs continue to grow, there is yet any </w:t>
      </w:r>
      <w:r w:rsidR="00313313">
        <w:rPr>
          <w:rFonts w:eastAsia="Times New Roman" w:cs="Times New Roman"/>
          <w:color w:val="000000"/>
          <w:szCs w:val="24"/>
        </w:rPr>
        <w:t>systematical emergency evacuation analysis to support the residents and officials.</w:t>
      </w:r>
    </w:p>
    <w:p w14:paraId="076B756C" w14:textId="1DEDEDB0" w:rsidR="007A6340" w:rsidRPr="001C525E" w:rsidRDefault="00875DAD" w:rsidP="001C525E">
      <w:pPr>
        <w:pStyle w:val="Heading1"/>
      </w:pPr>
      <w:r w:rsidRPr="001C525E">
        <w:t>Research Objectives</w:t>
      </w:r>
    </w:p>
    <w:p w14:paraId="76344B28" w14:textId="7AF1C51D" w:rsidR="00CC22A2" w:rsidRDefault="00586D8A" w:rsidP="001C525E">
      <w:pPr>
        <w:spacing w:after="120"/>
        <w:rPr>
          <w:rFonts w:eastAsia="Times New Roman" w:cs="Times New Roman"/>
          <w:color w:val="000000"/>
          <w:szCs w:val="24"/>
        </w:rPr>
      </w:pPr>
      <w:r>
        <w:rPr>
          <w:rFonts w:eastAsia="Times New Roman" w:cs="Times New Roman"/>
          <w:color w:val="000000"/>
          <w:szCs w:val="24"/>
        </w:rPr>
        <w:t xml:space="preserve">This </w:t>
      </w:r>
      <w:r w:rsidR="00971760">
        <w:rPr>
          <w:rFonts w:eastAsia="Times New Roman" w:cs="Times New Roman"/>
          <w:color w:val="000000"/>
          <w:szCs w:val="24"/>
        </w:rPr>
        <w:t>project</w:t>
      </w:r>
      <w:r>
        <w:rPr>
          <w:rFonts w:eastAsia="Times New Roman" w:cs="Times New Roman"/>
          <w:color w:val="000000"/>
          <w:szCs w:val="24"/>
        </w:rPr>
        <w:t xml:space="preserve"> is proposed to address the </w:t>
      </w:r>
      <w:r w:rsidR="0040433A">
        <w:rPr>
          <w:rFonts w:eastAsia="Times New Roman" w:cs="Times New Roman"/>
          <w:color w:val="000000"/>
          <w:szCs w:val="24"/>
        </w:rPr>
        <w:t xml:space="preserve">MPC region’s </w:t>
      </w:r>
      <w:r>
        <w:rPr>
          <w:rFonts w:eastAsia="Times New Roman" w:cs="Times New Roman"/>
          <w:color w:val="000000"/>
          <w:szCs w:val="24"/>
        </w:rPr>
        <w:t xml:space="preserve">urgent needs for </w:t>
      </w:r>
      <w:r w:rsidR="00EC3718">
        <w:rPr>
          <w:rFonts w:eastAsia="Times New Roman" w:cs="Times New Roman"/>
          <w:color w:val="000000"/>
          <w:szCs w:val="24"/>
        </w:rPr>
        <w:t xml:space="preserve">best utilizing the existing infrastructure during </w:t>
      </w:r>
      <w:r w:rsidR="00971760">
        <w:rPr>
          <w:rFonts w:eastAsia="Times New Roman" w:cs="Times New Roman"/>
          <w:color w:val="000000"/>
          <w:szCs w:val="24"/>
        </w:rPr>
        <w:t>emergency evacuation</w:t>
      </w:r>
      <w:r w:rsidR="0040433A" w:rsidRPr="0040433A">
        <w:rPr>
          <w:rFonts w:eastAsia="Times New Roman" w:cs="Times New Roman"/>
          <w:color w:val="000000"/>
          <w:szCs w:val="24"/>
        </w:rPr>
        <w:t xml:space="preserve"> </w:t>
      </w:r>
      <w:r w:rsidR="004D2676">
        <w:rPr>
          <w:rFonts w:eastAsia="Times New Roman" w:cs="Times New Roman"/>
          <w:color w:val="000000"/>
          <w:szCs w:val="24"/>
        </w:rPr>
        <w:t>by</w:t>
      </w:r>
      <w:r>
        <w:rPr>
          <w:rFonts w:eastAsia="Times New Roman" w:cs="Times New Roman"/>
          <w:color w:val="000000"/>
          <w:szCs w:val="24"/>
        </w:rPr>
        <w:t xml:space="preserve"> natural disasters such as wild fires</w:t>
      </w:r>
      <w:r w:rsidR="0040433A">
        <w:rPr>
          <w:rFonts w:eastAsia="Times New Roman" w:cs="Times New Roman"/>
          <w:color w:val="000000"/>
          <w:szCs w:val="24"/>
        </w:rPr>
        <w:t xml:space="preserve"> by taking advantages of the fast development in data collection from connected and autonomous vehicles.</w:t>
      </w:r>
      <w:r w:rsidR="00196A74">
        <w:rPr>
          <w:rFonts w:eastAsia="Times New Roman" w:cs="Times New Roman"/>
          <w:color w:val="000000"/>
          <w:szCs w:val="24"/>
        </w:rPr>
        <w:t xml:space="preserve"> Such an analysis is expected to provide the emergency evacuation officials and residents </w:t>
      </w:r>
      <w:r w:rsidR="00196A74">
        <w:rPr>
          <w:rFonts w:eastAsia="Times New Roman" w:cs="Times New Roman"/>
          <w:color w:val="000000"/>
          <w:szCs w:val="24"/>
        </w:rPr>
        <w:lastRenderedPageBreak/>
        <w:t>suggested action plan based on the simulation predictions of hazard spreading.</w:t>
      </w:r>
      <w:r w:rsidR="00971760">
        <w:rPr>
          <w:rFonts w:eastAsia="Times New Roman" w:cs="Times New Roman"/>
          <w:color w:val="000000"/>
          <w:szCs w:val="24"/>
        </w:rPr>
        <w:t xml:space="preserve"> </w:t>
      </w:r>
      <w:r w:rsidR="0040433A">
        <w:rPr>
          <w:rFonts w:eastAsia="Times New Roman" w:cs="Times New Roman"/>
          <w:color w:val="000000"/>
          <w:szCs w:val="24"/>
        </w:rPr>
        <w:t>Specifically, three objectives will be aligned to achieve such an overarching goal:</w:t>
      </w:r>
    </w:p>
    <w:p w14:paraId="16B758F1" w14:textId="52299FCE" w:rsidR="0040433A" w:rsidRDefault="0040433A" w:rsidP="001C525E">
      <w:pPr>
        <w:pStyle w:val="ListParagraph"/>
        <w:numPr>
          <w:ilvl w:val="0"/>
          <w:numId w:val="8"/>
        </w:numPr>
        <w:spacing w:after="240"/>
        <w:rPr>
          <w:rFonts w:eastAsia="Times New Roman" w:cs="Times New Roman"/>
          <w:color w:val="000000"/>
          <w:szCs w:val="24"/>
        </w:rPr>
      </w:pPr>
      <w:r>
        <w:rPr>
          <w:rFonts w:eastAsia="Times New Roman" w:cs="Times New Roman"/>
          <w:color w:val="000000"/>
          <w:szCs w:val="24"/>
        </w:rPr>
        <w:t>Obtaining and transferring the real-time data from the database obtained from connected and autonomous vehicles</w:t>
      </w:r>
      <w:r w:rsidR="00196A74">
        <w:rPr>
          <w:rFonts w:eastAsia="Times New Roman" w:cs="Times New Roman"/>
          <w:color w:val="000000"/>
          <w:szCs w:val="24"/>
        </w:rPr>
        <w:t xml:space="preserve"> followed by converting the data into appropriate format for microsimulation software;</w:t>
      </w:r>
    </w:p>
    <w:p w14:paraId="5CB60D95" w14:textId="3B77F2BF" w:rsidR="0040433A" w:rsidRDefault="0040433A" w:rsidP="001C525E">
      <w:pPr>
        <w:pStyle w:val="ListParagraph"/>
        <w:numPr>
          <w:ilvl w:val="0"/>
          <w:numId w:val="8"/>
        </w:numPr>
        <w:spacing w:after="240"/>
        <w:rPr>
          <w:rFonts w:eastAsia="Times New Roman" w:cs="Times New Roman"/>
          <w:color w:val="000000"/>
          <w:szCs w:val="24"/>
        </w:rPr>
      </w:pPr>
      <w:r>
        <w:rPr>
          <w:rFonts w:eastAsia="Times New Roman" w:cs="Times New Roman"/>
          <w:color w:val="000000"/>
          <w:szCs w:val="24"/>
        </w:rPr>
        <w:t xml:space="preserve">Setting up </w:t>
      </w:r>
      <w:r w:rsidR="00AD07FE">
        <w:rPr>
          <w:rFonts w:eastAsia="Times New Roman" w:cs="Times New Roman"/>
          <w:color w:val="000000"/>
          <w:szCs w:val="24"/>
        </w:rPr>
        <w:t xml:space="preserve">and validating </w:t>
      </w:r>
      <w:r w:rsidR="00196A74">
        <w:rPr>
          <w:rFonts w:eastAsia="Times New Roman" w:cs="Times New Roman"/>
          <w:color w:val="000000"/>
          <w:szCs w:val="24"/>
        </w:rPr>
        <w:t xml:space="preserve">the microsimulation </w:t>
      </w:r>
      <w:r w:rsidR="00AD07FE">
        <w:rPr>
          <w:rFonts w:eastAsia="Times New Roman" w:cs="Times New Roman"/>
          <w:color w:val="000000"/>
          <w:szCs w:val="24"/>
        </w:rPr>
        <w:t>model</w:t>
      </w:r>
      <w:r w:rsidR="00196A74">
        <w:rPr>
          <w:rFonts w:eastAsia="Times New Roman" w:cs="Times New Roman"/>
          <w:color w:val="000000"/>
          <w:szCs w:val="24"/>
        </w:rPr>
        <w:t xml:space="preserve"> for emergency evacuation analysis based on the collected</w:t>
      </w:r>
      <w:r w:rsidR="00012658">
        <w:rPr>
          <w:rFonts w:eastAsia="Times New Roman" w:cs="Times New Roman"/>
          <w:color w:val="000000"/>
          <w:szCs w:val="24"/>
        </w:rPr>
        <w:t xml:space="preserve"> traffic</w:t>
      </w:r>
      <w:r w:rsidR="004D2676">
        <w:rPr>
          <w:rFonts w:eastAsia="Times New Roman" w:cs="Times New Roman"/>
          <w:color w:val="000000"/>
          <w:szCs w:val="24"/>
        </w:rPr>
        <w:t xml:space="preserve"> and infrastructure</w:t>
      </w:r>
      <w:r w:rsidR="00196A74">
        <w:rPr>
          <w:rFonts w:eastAsia="Times New Roman" w:cs="Times New Roman"/>
          <w:color w:val="000000"/>
          <w:szCs w:val="24"/>
        </w:rPr>
        <w:t xml:space="preserve"> data</w:t>
      </w:r>
      <w:r w:rsidR="00012658">
        <w:rPr>
          <w:rFonts w:eastAsia="Times New Roman" w:cs="Times New Roman"/>
          <w:color w:val="000000"/>
          <w:szCs w:val="24"/>
        </w:rPr>
        <w:t xml:space="preserve"> during previous evacuation</w:t>
      </w:r>
      <w:r w:rsidR="00AD07FE">
        <w:rPr>
          <w:rFonts w:eastAsia="Times New Roman" w:cs="Times New Roman"/>
          <w:color w:val="000000"/>
          <w:szCs w:val="24"/>
        </w:rPr>
        <w:t xml:space="preserve"> experiences. Focus will be given to Wyoming, Colorado, and Utah based on the more frequency of wild fire disasters;</w:t>
      </w:r>
    </w:p>
    <w:p w14:paraId="0CE14367" w14:textId="28CBED8B" w:rsidR="00AD07FE" w:rsidRDefault="00AD07FE" w:rsidP="001C525E">
      <w:pPr>
        <w:pStyle w:val="ListParagraph"/>
        <w:numPr>
          <w:ilvl w:val="0"/>
          <w:numId w:val="8"/>
        </w:numPr>
        <w:spacing w:after="240"/>
        <w:rPr>
          <w:rFonts w:eastAsia="Times New Roman" w:cs="Times New Roman"/>
          <w:color w:val="000000"/>
          <w:szCs w:val="24"/>
        </w:rPr>
      </w:pPr>
      <w:r>
        <w:rPr>
          <w:rFonts w:eastAsia="Times New Roman" w:cs="Times New Roman"/>
          <w:color w:val="000000"/>
          <w:szCs w:val="24"/>
        </w:rPr>
        <w:t>Predicting and making recommendations for future evacuation needs.</w:t>
      </w:r>
    </w:p>
    <w:p w14:paraId="0338DB9A" w14:textId="59E43BF4" w:rsidR="007A6340" w:rsidRPr="00904574" w:rsidRDefault="00875DAD" w:rsidP="00904574">
      <w:pPr>
        <w:pStyle w:val="Heading1"/>
      </w:pPr>
      <w:r w:rsidRPr="00904574">
        <w:t>Research Methods</w:t>
      </w:r>
    </w:p>
    <w:p w14:paraId="30869887" w14:textId="07E098F2" w:rsidR="008D4421" w:rsidRDefault="008D4421" w:rsidP="00904574">
      <w:pPr>
        <w:rPr>
          <w:rFonts w:eastAsia="Times New Roman" w:cs="Times New Roman"/>
          <w:color w:val="000000"/>
          <w:szCs w:val="24"/>
        </w:rPr>
      </w:pPr>
      <w:r>
        <w:rPr>
          <w:rFonts w:eastAsia="Times New Roman" w:cs="Times New Roman"/>
          <w:color w:val="000000"/>
          <w:szCs w:val="24"/>
        </w:rPr>
        <w:t xml:space="preserve">To achieve the above-mentioned objectives, in this research, we will purchase historical vehicle movement data collected from the connected and autonomous vehicles of cities among the MPC region which are significantly impacted by the wild fires. These data can be purchased from companies such as Wejo or </w:t>
      </w:r>
      <w:r w:rsidRPr="008D4421">
        <w:rPr>
          <w:rFonts w:eastAsia="Times New Roman" w:cs="Times New Roman"/>
          <w:color w:val="000000"/>
          <w:szCs w:val="24"/>
        </w:rPr>
        <w:t>StreetLigh</w:t>
      </w:r>
      <w:r>
        <w:rPr>
          <w:rFonts w:eastAsia="Times New Roman" w:cs="Times New Roman"/>
          <w:color w:val="000000"/>
          <w:szCs w:val="24"/>
        </w:rPr>
        <w:t xml:space="preserve">t, which commercialize the data collected from the connected and autonomous vehicles. With the cities selected, the traffic in these cities will be modeled using VISSIM, a microsimulation tool. After the </w:t>
      </w:r>
      <w:r w:rsidR="00DF4DD4">
        <w:rPr>
          <w:rFonts w:eastAsia="Times New Roman" w:cs="Times New Roman"/>
          <w:color w:val="000000"/>
          <w:szCs w:val="24"/>
        </w:rPr>
        <w:t xml:space="preserve">VISSIM </w:t>
      </w:r>
      <w:r>
        <w:rPr>
          <w:rFonts w:eastAsia="Times New Roman" w:cs="Times New Roman"/>
          <w:color w:val="000000"/>
          <w:szCs w:val="24"/>
        </w:rPr>
        <w:t xml:space="preserve">model was set up, one recent historical </w:t>
      </w:r>
      <w:r w:rsidR="008115D8">
        <w:rPr>
          <w:rFonts w:eastAsia="Times New Roman" w:cs="Times New Roman"/>
          <w:color w:val="000000"/>
          <w:szCs w:val="24"/>
        </w:rPr>
        <w:t xml:space="preserve">evacuation </w:t>
      </w:r>
      <w:r>
        <w:rPr>
          <w:rFonts w:eastAsia="Times New Roman" w:cs="Times New Roman"/>
          <w:color w:val="000000"/>
          <w:szCs w:val="24"/>
        </w:rPr>
        <w:t xml:space="preserve">event in 2020 or 2021 </w:t>
      </w:r>
      <w:r w:rsidR="008115D8">
        <w:rPr>
          <w:rFonts w:eastAsia="Times New Roman" w:cs="Times New Roman"/>
          <w:color w:val="000000"/>
          <w:szCs w:val="24"/>
        </w:rPr>
        <w:t xml:space="preserve">with sufficient information for evacuation areas and time </w:t>
      </w:r>
      <w:r>
        <w:rPr>
          <w:rFonts w:eastAsia="Times New Roman" w:cs="Times New Roman"/>
          <w:color w:val="000000"/>
          <w:szCs w:val="24"/>
        </w:rPr>
        <w:t xml:space="preserve">will be used </w:t>
      </w:r>
      <w:r w:rsidR="008115D8">
        <w:rPr>
          <w:rFonts w:eastAsia="Times New Roman" w:cs="Times New Roman"/>
          <w:color w:val="000000"/>
          <w:szCs w:val="24"/>
        </w:rPr>
        <w:t xml:space="preserve">for the </w:t>
      </w:r>
      <w:r>
        <w:rPr>
          <w:rFonts w:eastAsia="Times New Roman" w:cs="Times New Roman"/>
          <w:color w:val="000000"/>
          <w:szCs w:val="24"/>
        </w:rPr>
        <w:t>calibration</w:t>
      </w:r>
      <w:r w:rsidR="008115D8">
        <w:rPr>
          <w:rFonts w:eastAsia="Times New Roman" w:cs="Times New Roman"/>
          <w:color w:val="000000"/>
          <w:szCs w:val="24"/>
        </w:rPr>
        <w:t xml:space="preserve"> of the model. Then another event in 2020 or 2021 in similar but bigger city with less evacuation information will be used as validation. After calibration and validation, the VISSIM model will be used to conduct sensitivities of the evacuation needs in similar cities in the region and provide suggestions and guidance to the residents and officials in the regions with wild fire risk.</w:t>
      </w:r>
    </w:p>
    <w:p w14:paraId="7B0B212F" w14:textId="698D60FE" w:rsidR="007A6340" w:rsidRPr="00904574" w:rsidRDefault="00875DAD" w:rsidP="00904574">
      <w:pPr>
        <w:pStyle w:val="Heading1"/>
      </w:pPr>
      <w:r w:rsidRPr="00904574">
        <w:t>Expected Outcomes</w:t>
      </w:r>
    </w:p>
    <w:p w14:paraId="77B12896" w14:textId="6CE371BE" w:rsidR="0076274D" w:rsidRDefault="0076274D" w:rsidP="006B5FAC">
      <w:pPr>
        <w:spacing w:after="120"/>
      </w:pPr>
      <w:r>
        <w:t>S</w:t>
      </w:r>
      <w:r w:rsidRPr="00485DCF">
        <w:t xml:space="preserve">uccessful </w:t>
      </w:r>
      <w:r>
        <w:t>development of the proposed emergency evacuation analysis will provide the residents and officials very useful information when an evacuation is a need in the wild fire impacted areas:</w:t>
      </w:r>
    </w:p>
    <w:p w14:paraId="1114A320" w14:textId="56518809" w:rsidR="008C4CF8" w:rsidRDefault="008C4CF8" w:rsidP="006B5FAC">
      <w:pPr>
        <w:pStyle w:val="ListParagraph"/>
        <w:numPr>
          <w:ilvl w:val="0"/>
          <w:numId w:val="9"/>
        </w:numPr>
        <w:spacing w:after="240"/>
      </w:pPr>
      <w:r>
        <w:t>Analyzed traffic patterns during a wild fire evacuation to understand how the residents respond during such an event,</w:t>
      </w:r>
    </w:p>
    <w:p w14:paraId="3DC0E312" w14:textId="10DC993D" w:rsidR="0076274D" w:rsidRDefault="008C4CF8" w:rsidP="006B5FAC">
      <w:pPr>
        <w:pStyle w:val="ListParagraph"/>
        <w:numPr>
          <w:ilvl w:val="0"/>
          <w:numId w:val="9"/>
        </w:numPr>
        <w:spacing w:after="240"/>
      </w:pPr>
      <w:r>
        <w:t>Calibrated and validated microsimulation models for evacuation planning,</w:t>
      </w:r>
    </w:p>
    <w:p w14:paraId="280AC1E8" w14:textId="3D75F5C9" w:rsidR="00C458D0" w:rsidRDefault="00C03E26" w:rsidP="006B5FAC">
      <w:pPr>
        <w:pStyle w:val="ListParagraph"/>
        <w:numPr>
          <w:ilvl w:val="0"/>
          <w:numId w:val="9"/>
        </w:numPr>
        <w:spacing w:after="240"/>
      </w:pPr>
      <w:r>
        <w:t>Understand how real-time infrastructure condition information can improve the evacuation plan</w:t>
      </w:r>
      <w:r w:rsidR="0039071B">
        <w:t>,</w:t>
      </w:r>
    </w:p>
    <w:p w14:paraId="7DBF4B86" w14:textId="4E582EDD" w:rsidR="008C4CF8" w:rsidRDefault="008C4CF8" w:rsidP="006B5FAC">
      <w:pPr>
        <w:pStyle w:val="ListParagraph"/>
        <w:numPr>
          <w:ilvl w:val="0"/>
          <w:numId w:val="9"/>
        </w:numPr>
        <w:spacing w:after="240"/>
      </w:pPr>
      <w:r>
        <w:t>Recommendations for more effective evacuation planning in key impacted cities based on the sensitivity study.</w:t>
      </w:r>
    </w:p>
    <w:p w14:paraId="11DE2910" w14:textId="6EF260C0" w:rsidR="007A6340" w:rsidRPr="006B5FAC" w:rsidRDefault="00875DAD" w:rsidP="006B5FAC">
      <w:pPr>
        <w:pStyle w:val="Heading1"/>
      </w:pPr>
      <w:r w:rsidRPr="006B5FAC">
        <w:t>Relevance to Strategic Goals</w:t>
      </w:r>
    </w:p>
    <w:p w14:paraId="3C27B3A2" w14:textId="16725546" w:rsidR="006B5FAC" w:rsidRDefault="0076274D" w:rsidP="006B5FAC">
      <w:r w:rsidRPr="00C15FA0">
        <w:rPr>
          <w:rFonts w:eastAsia="Times New Roman" w:cs="Times New Roman"/>
          <w:color w:val="000000"/>
          <w:szCs w:val="24"/>
        </w:rPr>
        <w:t xml:space="preserve">This </w:t>
      </w:r>
      <w:r w:rsidR="00FB4F83" w:rsidRPr="00C15FA0">
        <w:rPr>
          <w:rFonts w:eastAsia="Times New Roman" w:cs="Times New Roman"/>
          <w:color w:val="000000"/>
          <w:szCs w:val="24"/>
        </w:rPr>
        <w:t xml:space="preserve">proposed </w:t>
      </w:r>
      <w:r w:rsidRPr="00C15FA0">
        <w:rPr>
          <w:rFonts w:eastAsia="Times New Roman" w:cs="Times New Roman"/>
          <w:color w:val="000000"/>
          <w:szCs w:val="24"/>
        </w:rPr>
        <w:t>research</w:t>
      </w:r>
      <w:r w:rsidR="00C15FA0" w:rsidRPr="00C15FA0">
        <w:t xml:space="preserve"> </w:t>
      </w:r>
      <w:r w:rsidR="00C15FA0">
        <w:t xml:space="preserve">will reduce </w:t>
      </w:r>
      <w:r w:rsidR="005D6897">
        <w:t>losses</w:t>
      </w:r>
      <w:r w:rsidR="00C15FA0">
        <w:t xml:space="preserve"> during wild fire evacuation</w:t>
      </w:r>
      <w:r w:rsidR="00BF5EAB">
        <w:t xml:space="preserve"> with real-time traffic and infrastructure condition information through connected autonomous vehicles</w:t>
      </w:r>
      <w:r w:rsidR="00C15FA0">
        <w:t xml:space="preserve">, which is directly </w:t>
      </w:r>
      <w:r w:rsidR="00FB4F83" w:rsidRPr="00C15FA0">
        <w:rPr>
          <w:rFonts w:eastAsia="Times New Roman" w:cs="Times New Roman"/>
          <w:color w:val="000000"/>
          <w:szCs w:val="24"/>
        </w:rPr>
        <w:t>tied to the strategic goal of the MPC region for</w:t>
      </w:r>
      <w:r w:rsidR="00C3319F" w:rsidRPr="00C15FA0">
        <w:rPr>
          <w:rFonts w:eastAsia="Times New Roman" w:cs="Times New Roman"/>
          <w:color w:val="000000"/>
          <w:szCs w:val="24"/>
        </w:rPr>
        <w:t xml:space="preserve"> </w:t>
      </w:r>
      <w:r w:rsidR="00BF5EAB">
        <w:rPr>
          <w:rFonts w:eastAsia="Times New Roman" w:cs="Times New Roman"/>
          <w:color w:val="000000"/>
          <w:szCs w:val="24"/>
        </w:rPr>
        <w:t>better utilizing existing infrastructures and operation information to support sustainable and safe movement of people</w:t>
      </w:r>
      <w:r w:rsidR="00FB4F83" w:rsidRPr="00C15FA0">
        <w:rPr>
          <w:rFonts w:eastAsia="Times New Roman" w:cs="Times New Roman"/>
          <w:color w:val="000000"/>
          <w:szCs w:val="24"/>
        </w:rPr>
        <w:t xml:space="preserve"> of the MPC region</w:t>
      </w:r>
      <w:r w:rsidR="00C15FA0">
        <w:rPr>
          <w:rFonts w:eastAsia="Times New Roman" w:cs="Times New Roman"/>
          <w:color w:val="000000"/>
          <w:szCs w:val="24"/>
        </w:rPr>
        <w:t>.</w:t>
      </w:r>
      <w:r w:rsidR="00C15FA0" w:rsidRPr="00C15FA0">
        <w:rPr>
          <w:rFonts w:eastAsia="Times New Roman" w:cs="Times New Roman"/>
          <w:color w:val="000000"/>
          <w:szCs w:val="24"/>
        </w:rPr>
        <w:t xml:space="preserve"> </w:t>
      </w:r>
      <w:r w:rsidR="00C15FA0">
        <w:rPr>
          <w:rFonts w:eastAsia="Times New Roman" w:cs="Times New Roman"/>
          <w:color w:val="000000"/>
          <w:szCs w:val="24"/>
        </w:rPr>
        <w:t>It will i</w:t>
      </w:r>
      <w:r w:rsidR="00C15FA0" w:rsidRPr="00F702EC">
        <w:t>mprove public health and safety by reducing transportation-r</w:t>
      </w:r>
      <w:r w:rsidR="00C15FA0">
        <w:t>elated fatalities and injuries.</w:t>
      </w:r>
    </w:p>
    <w:p w14:paraId="565E1946" w14:textId="5933DA1C" w:rsidR="007A6340" w:rsidRPr="006B5FAC" w:rsidRDefault="00875DAD" w:rsidP="006B5FAC">
      <w:pPr>
        <w:pStyle w:val="Heading1"/>
      </w:pPr>
      <w:r w:rsidRPr="006B5FAC">
        <w:lastRenderedPageBreak/>
        <w:t>Educational Benefits</w:t>
      </w:r>
    </w:p>
    <w:p w14:paraId="46716AE4" w14:textId="0D65EC6A" w:rsidR="0076274D" w:rsidRDefault="0076274D" w:rsidP="005700A2">
      <w:pPr>
        <w:rPr>
          <w:rFonts w:eastAsia="Times New Roman" w:cs="Times New Roman"/>
          <w:color w:val="000000"/>
          <w:szCs w:val="24"/>
        </w:rPr>
      </w:pPr>
      <w:r>
        <w:rPr>
          <w:rFonts w:eastAsia="Times New Roman" w:cs="Times New Roman"/>
          <w:color w:val="000000"/>
          <w:szCs w:val="24"/>
        </w:rPr>
        <w:t xml:space="preserve">This project will include at least </w:t>
      </w:r>
      <w:r w:rsidR="00FB4F83">
        <w:rPr>
          <w:rFonts w:eastAsia="Times New Roman" w:cs="Times New Roman"/>
          <w:color w:val="000000"/>
          <w:szCs w:val="24"/>
        </w:rPr>
        <w:t>five</w:t>
      </w:r>
      <w:r>
        <w:rPr>
          <w:rFonts w:eastAsia="Times New Roman" w:cs="Times New Roman"/>
          <w:color w:val="000000"/>
          <w:szCs w:val="24"/>
        </w:rPr>
        <w:t xml:space="preserve"> graduate students including </w:t>
      </w:r>
      <w:r w:rsidR="00FB4F83">
        <w:rPr>
          <w:rFonts w:eastAsia="Times New Roman" w:cs="Times New Roman"/>
          <w:color w:val="000000"/>
          <w:szCs w:val="24"/>
        </w:rPr>
        <w:t>three</w:t>
      </w:r>
      <w:r>
        <w:rPr>
          <w:rFonts w:eastAsia="Times New Roman" w:cs="Times New Roman"/>
          <w:color w:val="000000"/>
          <w:szCs w:val="24"/>
        </w:rPr>
        <w:t xml:space="preserve"> Ph.D. student</w:t>
      </w:r>
      <w:r w:rsidR="00F86759">
        <w:rPr>
          <w:rFonts w:eastAsia="Times New Roman" w:cs="Times New Roman"/>
          <w:color w:val="000000"/>
          <w:szCs w:val="24"/>
        </w:rPr>
        <w:t>s</w:t>
      </w:r>
      <w:r>
        <w:rPr>
          <w:rFonts w:eastAsia="Times New Roman" w:cs="Times New Roman"/>
          <w:color w:val="000000"/>
          <w:szCs w:val="24"/>
        </w:rPr>
        <w:t xml:space="preserve"> and two master students. In addition, as the project proceeds, several undergraduate student researcher</w:t>
      </w:r>
      <w:r w:rsidR="00FB4F83">
        <w:rPr>
          <w:rFonts w:eastAsia="Times New Roman" w:cs="Times New Roman"/>
          <w:color w:val="000000"/>
          <w:szCs w:val="24"/>
        </w:rPr>
        <w:t>s</w:t>
      </w:r>
      <w:r>
        <w:rPr>
          <w:rFonts w:eastAsia="Times New Roman" w:cs="Times New Roman"/>
          <w:color w:val="000000"/>
          <w:szCs w:val="24"/>
        </w:rPr>
        <w:t xml:space="preserve"> may also be involved if recruited successfully.</w:t>
      </w:r>
      <w:r w:rsidR="00FB4F83">
        <w:rPr>
          <w:rFonts w:eastAsia="Times New Roman" w:cs="Times New Roman"/>
          <w:color w:val="000000"/>
          <w:szCs w:val="24"/>
        </w:rPr>
        <w:t xml:space="preserve"> Outreach will be also extended to underrepresented K12 students such as Native American students, African American students, etc.</w:t>
      </w:r>
    </w:p>
    <w:p w14:paraId="616F8D17" w14:textId="12D00C05" w:rsidR="001A491F" w:rsidRPr="005700A2" w:rsidRDefault="001A491F" w:rsidP="005700A2">
      <w:pPr>
        <w:pStyle w:val="Heading1"/>
      </w:pPr>
      <w:r w:rsidRPr="005700A2">
        <w:t>T</w:t>
      </w:r>
      <w:r w:rsidRPr="005700A2">
        <w:rPr>
          <w:rFonts w:hint="eastAsia"/>
        </w:rPr>
        <w:t>ech</w:t>
      </w:r>
      <w:r w:rsidRPr="005700A2">
        <w:t>nology Transfer</w:t>
      </w:r>
    </w:p>
    <w:p w14:paraId="0F8499E1" w14:textId="77777777" w:rsidR="001A491F" w:rsidRDefault="001A491F" w:rsidP="005700A2">
      <w:pPr>
        <w:spacing w:after="120"/>
      </w:pPr>
      <w:r>
        <w:rPr>
          <w:lang w:eastAsia="zh-CN"/>
        </w:rPr>
        <w:t>To achieve a broader T2 impact, the PIs will include a broad range of partnership activities including internal university collaborations and events engaging state transportation departments, and other stakeholders. The following list of events will be conducted for T2 impact:</w:t>
      </w:r>
    </w:p>
    <w:p w14:paraId="6D0FFD24" w14:textId="77777777" w:rsidR="001A491F" w:rsidRDefault="001A491F" w:rsidP="005700A2">
      <w:pPr>
        <w:pStyle w:val="ListParagraph"/>
        <w:numPr>
          <w:ilvl w:val="0"/>
          <w:numId w:val="9"/>
        </w:numPr>
        <w:spacing w:after="240"/>
      </w:pPr>
      <w:r>
        <w:t>Presenting the findings of the research at transportation workshop, conference, and others</w:t>
      </w:r>
    </w:p>
    <w:p w14:paraId="196F34F5" w14:textId="77777777" w:rsidR="001A491F" w:rsidRDefault="001A491F" w:rsidP="005700A2">
      <w:pPr>
        <w:pStyle w:val="ListParagraph"/>
        <w:numPr>
          <w:ilvl w:val="0"/>
          <w:numId w:val="9"/>
        </w:numPr>
        <w:spacing w:after="240"/>
      </w:pPr>
      <w:r>
        <w:t>Organize on-line webinars and workshops to present sensitivity study findings for future evacuation planning</w:t>
      </w:r>
    </w:p>
    <w:p w14:paraId="5A4F5D9D" w14:textId="1CD47C8B" w:rsidR="001A491F" w:rsidRDefault="001A491F" w:rsidP="005700A2">
      <w:pPr>
        <w:pStyle w:val="ListParagraph"/>
        <w:numPr>
          <w:ilvl w:val="0"/>
          <w:numId w:val="9"/>
        </w:numPr>
        <w:spacing w:after="240"/>
      </w:pPr>
      <w:r>
        <w:t xml:space="preserve">Social media (Facebook, Twitter, </w:t>
      </w:r>
      <w:r w:rsidR="00E31070">
        <w:t>LinkedIn</w:t>
      </w:r>
      <w:r>
        <w:t xml:space="preserve"> Group, and </w:t>
      </w:r>
      <w:r w:rsidR="00E31070">
        <w:t>YouTube</w:t>
      </w:r>
      <w:r>
        <w:t xml:space="preserve"> recorded presentation and webinars) communication to connect with industries and incubators interested in our focused research and research findings.</w:t>
      </w:r>
    </w:p>
    <w:p w14:paraId="783341C8" w14:textId="668804F6" w:rsidR="001A491F" w:rsidRPr="001A491F" w:rsidRDefault="001A491F" w:rsidP="005700A2">
      <w:pPr>
        <w:pStyle w:val="ListParagraph"/>
        <w:numPr>
          <w:ilvl w:val="0"/>
          <w:numId w:val="9"/>
        </w:numPr>
        <w:spacing w:after="240"/>
      </w:pPr>
      <w:r>
        <w:t>Document and share recommendations for more effective evacuation planning in key impacted cities based on the sensitivity study.</w:t>
      </w:r>
    </w:p>
    <w:p w14:paraId="4AD8CDBC" w14:textId="25C60822" w:rsidR="007A6340" w:rsidRPr="00FC29FC" w:rsidRDefault="00875DAD" w:rsidP="00FC29FC">
      <w:pPr>
        <w:pStyle w:val="Heading1"/>
      </w:pPr>
      <w:r w:rsidRPr="00FC29FC">
        <w:t>Work Plan</w:t>
      </w:r>
    </w:p>
    <w:p w14:paraId="7441AFAB" w14:textId="77777777" w:rsidR="0076274D" w:rsidRDefault="0076274D" w:rsidP="00FC6E50">
      <w:pPr>
        <w:spacing w:after="120"/>
        <w:jc w:val="both"/>
        <w:rPr>
          <w:rFonts w:eastAsia="Times New Roman" w:cs="Times New Roman"/>
          <w:color w:val="000000"/>
          <w:szCs w:val="24"/>
        </w:rPr>
      </w:pPr>
      <w:r>
        <w:rPr>
          <w:rFonts w:eastAsia="Times New Roman" w:cs="Times New Roman"/>
          <w:color w:val="000000"/>
          <w:szCs w:val="24"/>
        </w:rPr>
        <w:t>The main tasks are as follows:</w:t>
      </w:r>
    </w:p>
    <w:p w14:paraId="16FD1727" w14:textId="310048B0" w:rsidR="0076274D" w:rsidRPr="00BA2538" w:rsidRDefault="0076274D" w:rsidP="00FC6E50">
      <w:pPr>
        <w:spacing w:after="0"/>
        <w:ind w:left="360"/>
        <w:jc w:val="both"/>
        <w:rPr>
          <w:rFonts w:eastAsia="Times New Roman" w:cs="Times New Roman"/>
          <w:szCs w:val="24"/>
        </w:rPr>
      </w:pPr>
      <w:r w:rsidRPr="00BA2538">
        <w:rPr>
          <w:rFonts w:eastAsia="Times New Roman" w:cs="Times New Roman"/>
          <w:szCs w:val="24"/>
        </w:rPr>
        <w:t xml:space="preserve">TASK 1: </w:t>
      </w:r>
      <w:r>
        <w:rPr>
          <w:rFonts w:eastAsia="Times New Roman" w:cs="Times New Roman"/>
          <w:szCs w:val="24"/>
        </w:rPr>
        <w:t xml:space="preserve">Literature Review and Data Collection </w:t>
      </w:r>
      <w:r w:rsidRPr="00BA2538">
        <w:rPr>
          <w:rFonts w:eastAsia="Times New Roman" w:cs="Times New Roman"/>
          <w:szCs w:val="24"/>
        </w:rPr>
        <w:t xml:space="preserve">(Months 1 – </w:t>
      </w:r>
      <w:r>
        <w:rPr>
          <w:rFonts w:eastAsia="Times New Roman" w:cs="Times New Roman"/>
          <w:szCs w:val="24"/>
        </w:rPr>
        <w:t>3</w:t>
      </w:r>
      <w:r w:rsidRPr="00BA2538">
        <w:rPr>
          <w:rFonts w:eastAsia="Times New Roman" w:cs="Times New Roman"/>
          <w:szCs w:val="24"/>
        </w:rPr>
        <w:t>)</w:t>
      </w:r>
    </w:p>
    <w:p w14:paraId="066DF988" w14:textId="77777777" w:rsidR="0076274D" w:rsidRPr="00BA2538" w:rsidRDefault="0076274D" w:rsidP="00FC6E50">
      <w:pPr>
        <w:pStyle w:val="ListParagraph"/>
        <w:numPr>
          <w:ilvl w:val="0"/>
          <w:numId w:val="10"/>
        </w:numPr>
        <w:spacing w:after="360"/>
        <w:ind w:left="907"/>
        <w:rPr>
          <w:rFonts w:eastAsia="Times New Roman" w:cs="Times New Roman"/>
          <w:szCs w:val="24"/>
        </w:rPr>
      </w:pPr>
      <w:r w:rsidRPr="00BA2538">
        <w:rPr>
          <w:rFonts w:eastAsia="Times New Roman" w:cs="Times New Roman"/>
          <w:szCs w:val="24"/>
        </w:rPr>
        <w:t>Conduct literature search to provide an update of the present state-of-the-art</w:t>
      </w:r>
    </w:p>
    <w:p w14:paraId="440A7906" w14:textId="0FD2986D" w:rsidR="0076274D" w:rsidRDefault="0076274D" w:rsidP="00FC6E50">
      <w:pPr>
        <w:pStyle w:val="ListParagraph"/>
        <w:numPr>
          <w:ilvl w:val="0"/>
          <w:numId w:val="10"/>
        </w:numPr>
        <w:spacing w:after="360"/>
        <w:ind w:left="907"/>
        <w:rPr>
          <w:rFonts w:eastAsia="Times New Roman" w:cs="Times New Roman"/>
          <w:szCs w:val="24"/>
        </w:rPr>
      </w:pPr>
      <w:r>
        <w:rPr>
          <w:rFonts w:eastAsia="Times New Roman" w:cs="Times New Roman"/>
          <w:szCs w:val="24"/>
        </w:rPr>
        <w:t xml:space="preserve">Select cities of interested (with historical </w:t>
      </w:r>
      <w:r w:rsidR="001D39E3">
        <w:rPr>
          <w:rFonts w:eastAsia="Times New Roman" w:cs="Times New Roman"/>
          <w:szCs w:val="24"/>
        </w:rPr>
        <w:t>evacuation event in 2020 or 2021 with evacuation data and without evacuation data)</w:t>
      </w:r>
      <w:r>
        <w:rPr>
          <w:rFonts w:eastAsia="Times New Roman" w:cs="Times New Roman"/>
          <w:szCs w:val="24"/>
        </w:rPr>
        <w:t xml:space="preserve"> and obtain the historical and real-time database from connected and autonomous vehicle</w:t>
      </w:r>
    </w:p>
    <w:p w14:paraId="2FCE11A6" w14:textId="2437A47B" w:rsidR="0076274D" w:rsidRPr="00BA2538" w:rsidRDefault="0076274D" w:rsidP="00FC6E50">
      <w:pPr>
        <w:pStyle w:val="ListParagraph"/>
        <w:numPr>
          <w:ilvl w:val="0"/>
          <w:numId w:val="10"/>
        </w:numPr>
        <w:spacing w:after="360"/>
        <w:ind w:left="907"/>
        <w:rPr>
          <w:rFonts w:eastAsia="Times New Roman" w:cs="Times New Roman"/>
          <w:szCs w:val="24"/>
        </w:rPr>
      </w:pPr>
      <w:r>
        <w:rPr>
          <w:rFonts w:eastAsia="Times New Roman" w:cs="Times New Roman"/>
          <w:szCs w:val="24"/>
        </w:rPr>
        <w:t>Transfer the data into an appropriate format to input into VISSIM</w:t>
      </w:r>
    </w:p>
    <w:p w14:paraId="67A197EB" w14:textId="6B26F35F" w:rsidR="0076274D" w:rsidRPr="00BA2538" w:rsidRDefault="0076274D" w:rsidP="00FC6E50">
      <w:pPr>
        <w:spacing w:after="0"/>
        <w:ind w:left="360"/>
      </w:pPr>
      <w:r w:rsidRPr="00BA2538">
        <w:t xml:space="preserve">TASK 2: </w:t>
      </w:r>
      <w:r>
        <w:t xml:space="preserve">Microsimulation analysis </w:t>
      </w:r>
      <w:r w:rsidRPr="00BA2538">
        <w:t xml:space="preserve">(Months </w:t>
      </w:r>
      <w:r>
        <w:t>4</w:t>
      </w:r>
      <w:r w:rsidRPr="00BA2538">
        <w:t xml:space="preserve"> – </w:t>
      </w:r>
      <w:r>
        <w:t>6</w:t>
      </w:r>
      <w:r w:rsidRPr="00BA2538">
        <w:t>)</w:t>
      </w:r>
    </w:p>
    <w:p w14:paraId="3D4DFF64" w14:textId="49843414" w:rsidR="0076274D" w:rsidRDefault="0076274D" w:rsidP="00FC6E50">
      <w:pPr>
        <w:pStyle w:val="ListParagraph"/>
        <w:numPr>
          <w:ilvl w:val="0"/>
          <w:numId w:val="11"/>
        </w:numPr>
        <w:spacing w:after="360"/>
        <w:ind w:left="907"/>
        <w:rPr>
          <w:rFonts w:eastAsia="Times New Roman" w:cs="Times New Roman"/>
          <w:szCs w:val="24"/>
        </w:rPr>
      </w:pPr>
      <w:r>
        <w:rPr>
          <w:rFonts w:eastAsia="Times New Roman" w:cs="Times New Roman"/>
          <w:szCs w:val="24"/>
        </w:rPr>
        <w:t>Set up</w:t>
      </w:r>
      <w:r w:rsidR="001D39E3">
        <w:rPr>
          <w:rFonts w:eastAsia="Times New Roman" w:cs="Times New Roman"/>
          <w:szCs w:val="24"/>
        </w:rPr>
        <w:t xml:space="preserve"> and calibrate</w:t>
      </w:r>
      <w:r>
        <w:rPr>
          <w:rFonts w:eastAsia="Times New Roman" w:cs="Times New Roman"/>
          <w:szCs w:val="24"/>
        </w:rPr>
        <w:t xml:space="preserve"> the microsimulation </w:t>
      </w:r>
      <w:r w:rsidR="001D39E3">
        <w:rPr>
          <w:rFonts w:eastAsia="Times New Roman" w:cs="Times New Roman"/>
          <w:szCs w:val="24"/>
        </w:rPr>
        <w:t>model</w:t>
      </w:r>
      <w:r>
        <w:rPr>
          <w:rFonts w:eastAsia="Times New Roman" w:cs="Times New Roman"/>
          <w:szCs w:val="24"/>
        </w:rPr>
        <w:t xml:space="preserve"> in VISSIM</w:t>
      </w:r>
    </w:p>
    <w:p w14:paraId="6FCEB0BD" w14:textId="487B523B" w:rsidR="001D39E3" w:rsidRDefault="001D39E3" w:rsidP="00FC6E50">
      <w:pPr>
        <w:pStyle w:val="ListParagraph"/>
        <w:numPr>
          <w:ilvl w:val="0"/>
          <w:numId w:val="11"/>
        </w:numPr>
        <w:spacing w:after="360"/>
        <w:ind w:left="907"/>
        <w:rPr>
          <w:rFonts w:eastAsia="Times New Roman" w:cs="Times New Roman"/>
          <w:szCs w:val="24"/>
        </w:rPr>
      </w:pPr>
      <w:r>
        <w:rPr>
          <w:rFonts w:eastAsia="Times New Roman" w:cs="Times New Roman"/>
          <w:szCs w:val="24"/>
        </w:rPr>
        <w:t>Validate the simulation model</w:t>
      </w:r>
    </w:p>
    <w:p w14:paraId="3E0E6EC3" w14:textId="7B5A1A16" w:rsidR="001D39E3" w:rsidRPr="001D39E3" w:rsidRDefault="001D39E3" w:rsidP="00FC6E50">
      <w:pPr>
        <w:spacing w:after="0"/>
        <w:ind w:left="360"/>
        <w:rPr>
          <w:rFonts w:eastAsia="Times New Roman" w:cs="Times New Roman"/>
          <w:szCs w:val="24"/>
        </w:rPr>
      </w:pPr>
      <w:r w:rsidRPr="00BA2538">
        <w:rPr>
          <w:rFonts w:eastAsia="Times New Roman" w:cs="Times New Roman"/>
          <w:szCs w:val="24"/>
        </w:rPr>
        <w:t xml:space="preserve">TASK </w:t>
      </w:r>
      <w:r>
        <w:rPr>
          <w:rFonts w:eastAsia="Times New Roman" w:cs="Times New Roman"/>
          <w:szCs w:val="24"/>
        </w:rPr>
        <w:t>3</w:t>
      </w:r>
      <w:r w:rsidRPr="00BA2538">
        <w:rPr>
          <w:rFonts w:eastAsia="Times New Roman" w:cs="Times New Roman"/>
          <w:szCs w:val="24"/>
        </w:rPr>
        <w:t xml:space="preserve">: </w:t>
      </w:r>
      <w:r>
        <w:rPr>
          <w:rFonts w:eastAsia="Times New Roman" w:cs="Times New Roman"/>
          <w:szCs w:val="24"/>
        </w:rPr>
        <w:t>Sensitivity Study and Planning for Future Evacuation (</w:t>
      </w:r>
      <w:r w:rsidRPr="00BA2538">
        <w:rPr>
          <w:rFonts w:eastAsia="Times New Roman" w:cs="Times New Roman"/>
          <w:szCs w:val="24"/>
        </w:rPr>
        <w:t xml:space="preserve">Months </w:t>
      </w:r>
      <w:r>
        <w:rPr>
          <w:rFonts w:eastAsia="Times New Roman" w:cs="Times New Roman"/>
          <w:szCs w:val="24"/>
        </w:rPr>
        <w:t>6</w:t>
      </w:r>
      <w:r w:rsidRPr="00BA2538">
        <w:rPr>
          <w:rFonts w:eastAsia="Times New Roman" w:cs="Times New Roman"/>
          <w:szCs w:val="24"/>
        </w:rPr>
        <w:t xml:space="preserve"> – </w:t>
      </w:r>
      <w:r>
        <w:rPr>
          <w:rFonts w:eastAsia="Times New Roman" w:cs="Times New Roman"/>
          <w:szCs w:val="24"/>
        </w:rPr>
        <w:t>9</w:t>
      </w:r>
      <w:r w:rsidRPr="00BA2538">
        <w:rPr>
          <w:rFonts w:eastAsia="Times New Roman" w:cs="Times New Roman"/>
          <w:szCs w:val="24"/>
        </w:rPr>
        <w:t>)</w:t>
      </w:r>
    </w:p>
    <w:p w14:paraId="3A17DD99" w14:textId="73348C2A" w:rsidR="001D39E3" w:rsidRDefault="001D39E3" w:rsidP="00FC6E50">
      <w:pPr>
        <w:pStyle w:val="ListParagraph"/>
        <w:numPr>
          <w:ilvl w:val="0"/>
          <w:numId w:val="12"/>
        </w:numPr>
        <w:spacing w:after="360"/>
        <w:ind w:left="907"/>
        <w:rPr>
          <w:rFonts w:eastAsia="Times New Roman" w:cs="Times New Roman"/>
          <w:szCs w:val="24"/>
        </w:rPr>
      </w:pPr>
      <w:r>
        <w:rPr>
          <w:rFonts w:eastAsia="Times New Roman" w:cs="Times New Roman"/>
          <w:szCs w:val="24"/>
        </w:rPr>
        <w:t>Sensitivity study using the validated VISSIM model for key cities in MPC regions impacted by wild fire disasters</w:t>
      </w:r>
    </w:p>
    <w:p w14:paraId="35BFDBC6" w14:textId="330ECF8A" w:rsidR="00FC6E50" w:rsidRPr="006C186B" w:rsidRDefault="001D39E3" w:rsidP="006C186B">
      <w:pPr>
        <w:pStyle w:val="ListParagraph"/>
        <w:numPr>
          <w:ilvl w:val="0"/>
          <w:numId w:val="12"/>
        </w:numPr>
        <w:spacing w:after="360"/>
        <w:ind w:left="907"/>
        <w:rPr>
          <w:rFonts w:eastAsia="Times New Roman" w:cs="Times New Roman"/>
          <w:szCs w:val="24"/>
        </w:rPr>
      </w:pPr>
      <w:r>
        <w:rPr>
          <w:rFonts w:eastAsia="Times New Roman" w:cs="Times New Roman"/>
          <w:szCs w:val="24"/>
        </w:rPr>
        <w:t>Provide recommendations for future evacuation planning in these cities</w:t>
      </w:r>
    </w:p>
    <w:p w14:paraId="5930AF74" w14:textId="24254FC9" w:rsidR="007A6340" w:rsidRPr="0066755C" w:rsidRDefault="00875DAD" w:rsidP="0066755C">
      <w:pPr>
        <w:pStyle w:val="Heading1"/>
      </w:pPr>
      <w:r w:rsidRPr="0066755C">
        <w:t>Project Cost</w:t>
      </w:r>
    </w:p>
    <w:p w14:paraId="0069363F" w14:textId="260AE2E3"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7D1C88">
        <w:rPr>
          <w:rFonts w:eastAsia="Times New Roman" w:cs="Times New Roman"/>
          <w:color w:val="000000"/>
          <w:szCs w:val="24"/>
        </w:rPr>
        <w:t>3</w:t>
      </w:r>
      <w:r w:rsidR="00AA1C4E">
        <w:rPr>
          <w:rFonts w:eastAsia="Times New Roman" w:cs="Times New Roman"/>
          <w:color w:val="000000"/>
          <w:szCs w:val="24"/>
        </w:rPr>
        <w:t>30</w:t>
      </w:r>
      <w:r w:rsidR="007D1C88">
        <w:rPr>
          <w:rFonts w:eastAsia="Times New Roman" w:cs="Times New Roman"/>
          <w:color w:val="000000"/>
          <w:szCs w:val="24"/>
        </w:rPr>
        <w:t>,</w:t>
      </w:r>
      <w:r w:rsidR="00AA1C4E">
        <w:rPr>
          <w:rFonts w:eastAsia="Times New Roman" w:cs="Times New Roman"/>
          <w:color w:val="000000"/>
          <w:szCs w:val="24"/>
        </w:rPr>
        <w:t>254</w:t>
      </w:r>
    </w:p>
    <w:p w14:paraId="5F52BD44" w14:textId="67594E91"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MPC Funds Requested:</w:t>
      </w:r>
      <w:r w:rsidRPr="00F305CF">
        <w:rPr>
          <w:rFonts w:eastAsia="Times New Roman" w:cs="Times New Roman"/>
          <w:color w:val="000000"/>
          <w:szCs w:val="24"/>
        </w:rPr>
        <w:tab/>
        <w:t>$</w:t>
      </w:r>
      <w:r w:rsidR="007D1C88">
        <w:rPr>
          <w:rFonts w:eastAsia="Times New Roman" w:cs="Times New Roman"/>
          <w:color w:val="000000"/>
          <w:szCs w:val="24"/>
        </w:rPr>
        <w:t>16</w:t>
      </w:r>
      <w:r w:rsidR="00AA1C4E">
        <w:rPr>
          <w:rFonts w:eastAsia="Times New Roman" w:cs="Times New Roman"/>
          <w:color w:val="000000"/>
          <w:szCs w:val="24"/>
        </w:rPr>
        <w:t>5</w:t>
      </w:r>
      <w:r w:rsidR="007D1C88">
        <w:rPr>
          <w:rFonts w:eastAsia="Times New Roman" w:cs="Times New Roman"/>
          <w:color w:val="000000"/>
          <w:szCs w:val="24"/>
        </w:rPr>
        <w:t>,</w:t>
      </w:r>
      <w:r w:rsidR="00AA1C4E">
        <w:rPr>
          <w:rFonts w:eastAsia="Times New Roman" w:cs="Times New Roman"/>
          <w:color w:val="000000"/>
          <w:szCs w:val="24"/>
        </w:rPr>
        <w:t>127</w:t>
      </w:r>
    </w:p>
    <w:p w14:paraId="0433C442" w14:textId="5A3CBE31"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Matching Funds:</w:t>
      </w:r>
      <w:r w:rsidRPr="00F305CF">
        <w:rPr>
          <w:rFonts w:eastAsia="Times New Roman" w:cs="Times New Roman"/>
          <w:color w:val="000000"/>
          <w:szCs w:val="24"/>
        </w:rPr>
        <w:tab/>
        <w:t>$</w:t>
      </w:r>
      <w:r w:rsidR="007D1C88">
        <w:rPr>
          <w:rFonts w:eastAsia="Times New Roman" w:cs="Times New Roman"/>
          <w:color w:val="000000"/>
          <w:szCs w:val="24"/>
        </w:rPr>
        <w:t>16</w:t>
      </w:r>
      <w:r w:rsidR="00AA1C4E">
        <w:rPr>
          <w:rFonts w:eastAsia="Times New Roman" w:cs="Times New Roman"/>
          <w:color w:val="000000"/>
          <w:szCs w:val="24"/>
        </w:rPr>
        <w:t>5</w:t>
      </w:r>
      <w:r w:rsidR="007D1C88">
        <w:rPr>
          <w:rFonts w:eastAsia="Times New Roman" w:cs="Times New Roman"/>
          <w:color w:val="000000"/>
          <w:szCs w:val="24"/>
        </w:rPr>
        <w:t>,</w:t>
      </w:r>
      <w:r w:rsidR="00AA1C4E">
        <w:rPr>
          <w:rFonts w:eastAsia="Times New Roman" w:cs="Times New Roman"/>
          <w:color w:val="000000"/>
          <w:szCs w:val="24"/>
        </w:rPr>
        <w:t>127</w:t>
      </w:r>
    </w:p>
    <w:p w14:paraId="7F94647E" w14:textId="2DAD843A" w:rsidR="0051504F" w:rsidRPr="001D320B" w:rsidRDefault="00F305CF" w:rsidP="00FB4760">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D24BFD">
        <w:rPr>
          <w:rFonts w:eastAsia="Times New Roman" w:cs="Times New Roman"/>
          <w:color w:val="000000"/>
          <w:szCs w:val="24"/>
        </w:rPr>
        <w:t>North Dakota State University</w:t>
      </w:r>
    </w:p>
    <w:sectPr w:rsidR="0051504F" w:rsidRPr="001D320B" w:rsidSect="00085F8C">
      <w:footerReference w:type="default" r:id="rId11"/>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4498" w14:textId="77777777" w:rsidR="00491FB4" w:rsidRDefault="00491FB4" w:rsidP="00BB0B66">
      <w:r>
        <w:separator/>
      </w:r>
    </w:p>
  </w:endnote>
  <w:endnote w:type="continuationSeparator" w:id="0">
    <w:p w14:paraId="3189539A" w14:textId="77777777" w:rsidR="00491FB4" w:rsidRDefault="00491FB4"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67176"/>
      <w:docPartObj>
        <w:docPartGallery w:val="Page Numbers (Bottom of Page)"/>
        <w:docPartUnique/>
      </w:docPartObj>
    </w:sdtPr>
    <w:sdtEndPr>
      <w:rPr>
        <w:noProof/>
      </w:rPr>
    </w:sdtEndPr>
    <w:sdtContent>
      <w:p w14:paraId="42ADEE50" w14:textId="7789F3BC" w:rsidR="00C61175" w:rsidRDefault="00C611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B84888">
    <w:pPr>
      <w:pStyle w:val="Footer"/>
      <w:tabs>
        <w:tab w:val="clear" w:pos="9360"/>
      </w:tabs>
      <w:ind w:right="-12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BCC6" w14:textId="77777777" w:rsidR="00491FB4" w:rsidRDefault="00491FB4" w:rsidP="00BB0B66">
      <w:r>
        <w:separator/>
      </w:r>
    </w:p>
  </w:footnote>
  <w:footnote w:type="continuationSeparator" w:id="0">
    <w:p w14:paraId="6A206AA1" w14:textId="77777777" w:rsidR="00491FB4" w:rsidRDefault="00491FB4"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61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F344EE"/>
    <w:multiLevelType w:val="hybridMultilevel"/>
    <w:tmpl w:val="B1685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4155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92628B"/>
    <w:multiLevelType w:val="hybridMultilevel"/>
    <w:tmpl w:val="988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D97708"/>
    <w:multiLevelType w:val="hybridMultilevel"/>
    <w:tmpl w:val="84787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2"/>
  </w:num>
  <w:num w:numId="6">
    <w:abstractNumId w:val="5"/>
  </w:num>
  <w:num w:numId="7">
    <w:abstractNumId w:val="11"/>
  </w:num>
  <w:num w:numId="8">
    <w:abstractNumId w:val="10"/>
  </w:num>
  <w:num w:numId="9">
    <w:abstractNumId w:val="8"/>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41E8"/>
    <w:rsid w:val="00012658"/>
    <w:rsid w:val="00012B9A"/>
    <w:rsid w:val="00016F3A"/>
    <w:rsid w:val="00021C8A"/>
    <w:rsid w:val="00025B60"/>
    <w:rsid w:val="0002620C"/>
    <w:rsid w:val="000263F1"/>
    <w:rsid w:val="000326BF"/>
    <w:rsid w:val="00035E5F"/>
    <w:rsid w:val="00035F5E"/>
    <w:rsid w:val="00036885"/>
    <w:rsid w:val="000418A4"/>
    <w:rsid w:val="00043778"/>
    <w:rsid w:val="00046433"/>
    <w:rsid w:val="00051CF4"/>
    <w:rsid w:val="00061370"/>
    <w:rsid w:val="0006241E"/>
    <w:rsid w:val="00063E1A"/>
    <w:rsid w:val="000663F5"/>
    <w:rsid w:val="0006719D"/>
    <w:rsid w:val="00072EB5"/>
    <w:rsid w:val="00073055"/>
    <w:rsid w:val="00082C1B"/>
    <w:rsid w:val="00085F8C"/>
    <w:rsid w:val="000908AF"/>
    <w:rsid w:val="00093D8D"/>
    <w:rsid w:val="0009428F"/>
    <w:rsid w:val="000A42D0"/>
    <w:rsid w:val="000B2FCE"/>
    <w:rsid w:val="000B6B34"/>
    <w:rsid w:val="000C2760"/>
    <w:rsid w:val="000C4ACC"/>
    <w:rsid w:val="000D47B7"/>
    <w:rsid w:val="000D6F1D"/>
    <w:rsid w:val="000D6F1E"/>
    <w:rsid w:val="000F38DB"/>
    <w:rsid w:val="000F783F"/>
    <w:rsid w:val="00101778"/>
    <w:rsid w:val="0010512F"/>
    <w:rsid w:val="00105507"/>
    <w:rsid w:val="00112F6D"/>
    <w:rsid w:val="0011408E"/>
    <w:rsid w:val="00115791"/>
    <w:rsid w:val="0011690B"/>
    <w:rsid w:val="0013078D"/>
    <w:rsid w:val="00136473"/>
    <w:rsid w:val="00136EA8"/>
    <w:rsid w:val="00136F81"/>
    <w:rsid w:val="00145C9E"/>
    <w:rsid w:val="00147B95"/>
    <w:rsid w:val="00150038"/>
    <w:rsid w:val="00150EC6"/>
    <w:rsid w:val="0015316D"/>
    <w:rsid w:val="00154B4E"/>
    <w:rsid w:val="00160181"/>
    <w:rsid w:val="00166304"/>
    <w:rsid w:val="001707C8"/>
    <w:rsid w:val="00176303"/>
    <w:rsid w:val="00186113"/>
    <w:rsid w:val="00196A74"/>
    <w:rsid w:val="001A262C"/>
    <w:rsid w:val="001A491F"/>
    <w:rsid w:val="001A5BC4"/>
    <w:rsid w:val="001B4E4E"/>
    <w:rsid w:val="001C525E"/>
    <w:rsid w:val="001D19F6"/>
    <w:rsid w:val="001D320B"/>
    <w:rsid w:val="001D3265"/>
    <w:rsid w:val="001D36EA"/>
    <w:rsid w:val="001D39E3"/>
    <w:rsid w:val="001D7FCB"/>
    <w:rsid w:val="001E1F3E"/>
    <w:rsid w:val="001F18F7"/>
    <w:rsid w:val="001F2ABD"/>
    <w:rsid w:val="001F46FE"/>
    <w:rsid w:val="001F7F90"/>
    <w:rsid w:val="002002EA"/>
    <w:rsid w:val="00206592"/>
    <w:rsid w:val="002101ED"/>
    <w:rsid w:val="0022674B"/>
    <w:rsid w:val="0024286A"/>
    <w:rsid w:val="00247772"/>
    <w:rsid w:val="00252CC7"/>
    <w:rsid w:val="002549A8"/>
    <w:rsid w:val="00255A6B"/>
    <w:rsid w:val="00261A37"/>
    <w:rsid w:val="0026257A"/>
    <w:rsid w:val="00264CFF"/>
    <w:rsid w:val="00266E16"/>
    <w:rsid w:val="00271A22"/>
    <w:rsid w:val="002749A5"/>
    <w:rsid w:val="00277957"/>
    <w:rsid w:val="0028512F"/>
    <w:rsid w:val="00293EAB"/>
    <w:rsid w:val="0029688E"/>
    <w:rsid w:val="002A1375"/>
    <w:rsid w:val="002A3583"/>
    <w:rsid w:val="002B3F24"/>
    <w:rsid w:val="002C457B"/>
    <w:rsid w:val="002D4842"/>
    <w:rsid w:val="002D4B30"/>
    <w:rsid w:val="002E0BF5"/>
    <w:rsid w:val="002E70D2"/>
    <w:rsid w:val="002F2F60"/>
    <w:rsid w:val="002F7B6E"/>
    <w:rsid w:val="00300B8F"/>
    <w:rsid w:val="00306939"/>
    <w:rsid w:val="00313313"/>
    <w:rsid w:val="003154D2"/>
    <w:rsid w:val="0032031F"/>
    <w:rsid w:val="00323340"/>
    <w:rsid w:val="00324DC5"/>
    <w:rsid w:val="0033716D"/>
    <w:rsid w:val="003456C9"/>
    <w:rsid w:val="00347DAB"/>
    <w:rsid w:val="00353513"/>
    <w:rsid w:val="0036489F"/>
    <w:rsid w:val="00364DD2"/>
    <w:rsid w:val="00370E3E"/>
    <w:rsid w:val="00373879"/>
    <w:rsid w:val="0039071B"/>
    <w:rsid w:val="003A263B"/>
    <w:rsid w:val="003B3CA1"/>
    <w:rsid w:val="003B4160"/>
    <w:rsid w:val="003B5878"/>
    <w:rsid w:val="003C4998"/>
    <w:rsid w:val="003C4DCE"/>
    <w:rsid w:val="003C678E"/>
    <w:rsid w:val="003D3462"/>
    <w:rsid w:val="003D5280"/>
    <w:rsid w:val="003E6C0D"/>
    <w:rsid w:val="003E7E2F"/>
    <w:rsid w:val="00403AC1"/>
    <w:rsid w:val="0040433A"/>
    <w:rsid w:val="00404498"/>
    <w:rsid w:val="004054B1"/>
    <w:rsid w:val="004220D1"/>
    <w:rsid w:val="004220E0"/>
    <w:rsid w:val="004271B4"/>
    <w:rsid w:val="00427792"/>
    <w:rsid w:val="00432527"/>
    <w:rsid w:val="00434BFC"/>
    <w:rsid w:val="00436733"/>
    <w:rsid w:val="00437CBE"/>
    <w:rsid w:val="004418DA"/>
    <w:rsid w:val="00442F90"/>
    <w:rsid w:val="004455D6"/>
    <w:rsid w:val="00450FCE"/>
    <w:rsid w:val="00466DCC"/>
    <w:rsid w:val="00471E83"/>
    <w:rsid w:val="00472938"/>
    <w:rsid w:val="004778CB"/>
    <w:rsid w:val="00484107"/>
    <w:rsid w:val="00491FB4"/>
    <w:rsid w:val="00492425"/>
    <w:rsid w:val="00497BE8"/>
    <w:rsid w:val="004A3864"/>
    <w:rsid w:val="004A45E9"/>
    <w:rsid w:val="004C0CAE"/>
    <w:rsid w:val="004C17C0"/>
    <w:rsid w:val="004C31F0"/>
    <w:rsid w:val="004D14B4"/>
    <w:rsid w:val="004D2676"/>
    <w:rsid w:val="004D4064"/>
    <w:rsid w:val="004D4A89"/>
    <w:rsid w:val="004E7784"/>
    <w:rsid w:val="004F0A56"/>
    <w:rsid w:val="004F3918"/>
    <w:rsid w:val="004F5B79"/>
    <w:rsid w:val="004F6A5D"/>
    <w:rsid w:val="004F6CFC"/>
    <w:rsid w:val="00501446"/>
    <w:rsid w:val="0050231D"/>
    <w:rsid w:val="00510007"/>
    <w:rsid w:val="0051504F"/>
    <w:rsid w:val="00524307"/>
    <w:rsid w:val="00525F7E"/>
    <w:rsid w:val="00527A0B"/>
    <w:rsid w:val="0053654D"/>
    <w:rsid w:val="00540466"/>
    <w:rsid w:val="00551292"/>
    <w:rsid w:val="00555C71"/>
    <w:rsid w:val="0055750F"/>
    <w:rsid w:val="00557604"/>
    <w:rsid w:val="00563761"/>
    <w:rsid w:val="00564B5B"/>
    <w:rsid w:val="0056629B"/>
    <w:rsid w:val="005700A2"/>
    <w:rsid w:val="005768CE"/>
    <w:rsid w:val="00577B54"/>
    <w:rsid w:val="0058115C"/>
    <w:rsid w:val="005820FE"/>
    <w:rsid w:val="005850DB"/>
    <w:rsid w:val="00586D8A"/>
    <w:rsid w:val="005A0AEC"/>
    <w:rsid w:val="005A0E97"/>
    <w:rsid w:val="005A57F5"/>
    <w:rsid w:val="005A7E45"/>
    <w:rsid w:val="005B51F0"/>
    <w:rsid w:val="005D1E1B"/>
    <w:rsid w:val="005D3FC0"/>
    <w:rsid w:val="005D6897"/>
    <w:rsid w:val="005D6C1C"/>
    <w:rsid w:val="005E0A1D"/>
    <w:rsid w:val="005E52AC"/>
    <w:rsid w:val="005E6FE0"/>
    <w:rsid w:val="005F1444"/>
    <w:rsid w:val="005F3C93"/>
    <w:rsid w:val="005F7860"/>
    <w:rsid w:val="006021CA"/>
    <w:rsid w:val="006241F7"/>
    <w:rsid w:val="00631407"/>
    <w:rsid w:val="00644ED5"/>
    <w:rsid w:val="00655EE3"/>
    <w:rsid w:val="006608A5"/>
    <w:rsid w:val="00662DDE"/>
    <w:rsid w:val="0066755C"/>
    <w:rsid w:val="006710CD"/>
    <w:rsid w:val="00682C45"/>
    <w:rsid w:val="0068366D"/>
    <w:rsid w:val="00683CFC"/>
    <w:rsid w:val="00686204"/>
    <w:rsid w:val="0069442A"/>
    <w:rsid w:val="006A4261"/>
    <w:rsid w:val="006A4E21"/>
    <w:rsid w:val="006B0D10"/>
    <w:rsid w:val="006B1627"/>
    <w:rsid w:val="006B47DF"/>
    <w:rsid w:val="006B5FAC"/>
    <w:rsid w:val="006C186B"/>
    <w:rsid w:val="006C1A83"/>
    <w:rsid w:val="006C22E0"/>
    <w:rsid w:val="006C26AD"/>
    <w:rsid w:val="006C720A"/>
    <w:rsid w:val="006C7D05"/>
    <w:rsid w:val="006D09E2"/>
    <w:rsid w:val="006D630D"/>
    <w:rsid w:val="006D6393"/>
    <w:rsid w:val="006F131D"/>
    <w:rsid w:val="006F43EC"/>
    <w:rsid w:val="006F5753"/>
    <w:rsid w:val="006F71C3"/>
    <w:rsid w:val="006F7B58"/>
    <w:rsid w:val="0071154E"/>
    <w:rsid w:val="0072527F"/>
    <w:rsid w:val="0072651E"/>
    <w:rsid w:val="00731DFD"/>
    <w:rsid w:val="00736020"/>
    <w:rsid w:val="00736ACD"/>
    <w:rsid w:val="00740CD6"/>
    <w:rsid w:val="00741F9B"/>
    <w:rsid w:val="007437E1"/>
    <w:rsid w:val="00744B27"/>
    <w:rsid w:val="007567F0"/>
    <w:rsid w:val="0076274D"/>
    <w:rsid w:val="00767DD3"/>
    <w:rsid w:val="00775B67"/>
    <w:rsid w:val="007774B4"/>
    <w:rsid w:val="00783C10"/>
    <w:rsid w:val="007857A6"/>
    <w:rsid w:val="00796D5A"/>
    <w:rsid w:val="007A0360"/>
    <w:rsid w:val="007A47CA"/>
    <w:rsid w:val="007A6340"/>
    <w:rsid w:val="007B3C8C"/>
    <w:rsid w:val="007B4ECF"/>
    <w:rsid w:val="007C1AE8"/>
    <w:rsid w:val="007C79B9"/>
    <w:rsid w:val="007D1C88"/>
    <w:rsid w:val="007D2BCF"/>
    <w:rsid w:val="007D34E6"/>
    <w:rsid w:val="007D4D42"/>
    <w:rsid w:val="007D598B"/>
    <w:rsid w:val="007E58F7"/>
    <w:rsid w:val="007F22D0"/>
    <w:rsid w:val="007F6C04"/>
    <w:rsid w:val="008036CD"/>
    <w:rsid w:val="00806D9F"/>
    <w:rsid w:val="00806FD5"/>
    <w:rsid w:val="008115D8"/>
    <w:rsid w:val="00813D58"/>
    <w:rsid w:val="00822EE0"/>
    <w:rsid w:val="00823EE8"/>
    <w:rsid w:val="00825530"/>
    <w:rsid w:val="00825819"/>
    <w:rsid w:val="008309F7"/>
    <w:rsid w:val="00831DB5"/>
    <w:rsid w:val="00833D30"/>
    <w:rsid w:val="008345EC"/>
    <w:rsid w:val="00835DB8"/>
    <w:rsid w:val="0084062D"/>
    <w:rsid w:val="00847817"/>
    <w:rsid w:val="00850B85"/>
    <w:rsid w:val="008555F3"/>
    <w:rsid w:val="00855D45"/>
    <w:rsid w:val="008567C1"/>
    <w:rsid w:val="00866AE5"/>
    <w:rsid w:val="00870085"/>
    <w:rsid w:val="008710A2"/>
    <w:rsid w:val="00873ADE"/>
    <w:rsid w:val="00874363"/>
    <w:rsid w:val="00875DAD"/>
    <w:rsid w:val="00876A2A"/>
    <w:rsid w:val="00894F53"/>
    <w:rsid w:val="008A055C"/>
    <w:rsid w:val="008A195A"/>
    <w:rsid w:val="008A3A68"/>
    <w:rsid w:val="008B47FC"/>
    <w:rsid w:val="008C4CF8"/>
    <w:rsid w:val="008C529F"/>
    <w:rsid w:val="008C7848"/>
    <w:rsid w:val="008D3C30"/>
    <w:rsid w:val="008D3F85"/>
    <w:rsid w:val="008D4421"/>
    <w:rsid w:val="008D6020"/>
    <w:rsid w:val="008E5E55"/>
    <w:rsid w:val="008F012B"/>
    <w:rsid w:val="008F0187"/>
    <w:rsid w:val="008F79A6"/>
    <w:rsid w:val="00904574"/>
    <w:rsid w:val="00904C4D"/>
    <w:rsid w:val="00905552"/>
    <w:rsid w:val="00907F01"/>
    <w:rsid w:val="00913A5F"/>
    <w:rsid w:val="0092280C"/>
    <w:rsid w:val="00922900"/>
    <w:rsid w:val="00925E79"/>
    <w:rsid w:val="00926228"/>
    <w:rsid w:val="009279FF"/>
    <w:rsid w:val="00936D9A"/>
    <w:rsid w:val="00937901"/>
    <w:rsid w:val="0094082C"/>
    <w:rsid w:val="00944E66"/>
    <w:rsid w:val="00946308"/>
    <w:rsid w:val="00964B87"/>
    <w:rsid w:val="00971760"/>
    <w:rsid w:val="00976CF2"/>
    <w:rsid w:val="0097716F"/>
    <w:rsid w:val="009816A8"/>
    <w:rsid w:val="00981F60"/>
    <w:rsid w:val="009827D2"/>
    <w:rsid w:val="00984DF9"/>
    <w:rsid w:val="00987BE5"/>
    <w:rsid w:val="009A386B"/>
    <w:rsid w:val="009A62CE"/>
    <w:rsid w:val="009B6CC4"/>
    <w:rsid w:val="009C38C9"/>
    <w:rsid w:val="009C7F5E"/>
    <w:rsid w:val="009D48F9"/>
    <w:rsid w:val="009D532E"/>
    <w:rsid w:val="009D78AE"/>
    <w:rsid w:val="009E0375"/>
    <w:rsid w:val="009E1167"/>
    <w:rsid w:val="009E11B3"/>
    <w:rsid w:val="009E1448"/>
    <w:rsid w:val="009E560E"/>
    <w:rsid w:val="009E572A"/>
    <w:rsid w:val="009F2506"/>
    <w:rsid w:val="00A00E95"/>
    <w:rsid w:val="00A02F52"/>
    <w:rsid w:val="00A05637"/>
    <w:rsid w:val="00A1108E"/>
    <w:rsid w:val="00A16D47"/>
    <w:rsid w:val="00A17749"/>
    <w:rsid w:val="00A30B28"/>
    <w:rsid w:val="00A342D6"/>
    <w:rsid w:val="00A34D99"/>
    <w:rsid w:val="00A40283"/>
    <w:rsid w:val="00A43C82"/>
    <w:rsid w:val="00A47119"/>
    <w:rsid w:val="00A54D99"/>
    <w:rsid w:val="00A5694C"/>
    <w:rsid w:val="00A61E3A"/>
    <w:rsid w:val="00A6675B"/>
    <w:rsid w:val="00A679A5"/>
    <w:rsid w:val="00A81FA8"/>
    <w:rsid w:val="00A82D7C"/>
    <w:rsid w:val="00A97A90"/>
    <w:rsid w:val="00AA02AD"/>
    <w:rsid w:val="00AA0C0B"/>
    <w:rsid w:val="00AA1C4E"/>
    <w:rsid w:val="00AA56B7"/>
    <w:rsid w:val="00AA5914"/>
    <w:rsid w:val="00AC0C22"/>
    <w:rsid w:val="00AC10DC"/>
    <w:rsid w:val="00AC2CB8"/>
    <w:rsid w:val="00AC5121"/>
    <w:rsid w:val="00AC5A30"/>
    <w:rsid w:val="00AD07FE"/>
    <w:rsid w:val="00AD66FA"/>
    <w:rsid w:val="00AD733C"/>
    <w:rsid w:val="00AE1376"/>
    <w:rsid w:val="00AE2F66"/>
    <w:rsid w:val="00AE5AAB"/>
    <w:rsid w:val="00AE61F8"/>
    <w:rsid w:val="00AF4655"/>
    <w:rsid w:val="00B102A9"/>
    <w:rsid w:val="00B102EF"/>
    <w:rsid w:val="00B11355"/>
    <w:rsid w:val="00B13795"/>
    <w:rsid w:val="00B15F93"/>
    <w:rsid w:val="00B161A4"/>
    <w:rsid w:val="00B27194"/>
    <w:rsid w:val="00B305E1"/>
    <w:rsid w:val="00B30957"/>
    <w:rsid w:val="00B313AE"/>
    <w:rsid w:val="00B32B86"/>
    <w:rsid w:val="00B33A07"/>
    <w:rsid w:val="00B4016B"/>
    <w:rsid w:val="00B4133B"/>
    <w:rsid w:val="00B4150A"/>
    <w:rsid w:val="00B4191B"/>
    <w:rsid w:val="00B51539"/>
    <w:rsid w:val="00B54E84"/>
    <w:rsid w:val="00B5763D"/>
    <w:rsid w:val="00B57680"/>
    <w:rsid w:val="00B66810"/>
    <w:rsid w:val="00B83072"/>
    <w:rsid w:val="00B84284"/>
    <w:rsid w:val="00B84888"/>
    <w:rsid w:val="00BA4C3E"/>
    <w:rsid w:val="00BB0B66"/>
    <w:rsid w:val="00BC50C2"/>
    <w:rsid w:val="00BC7F48"/>
    <w:rsid w:val="00BD4A63"/>
    <w:rsid w:val="00BE0B6E"/>
    <w:rsid w:val="00BF5EAB"/>
    <w:rsid w:val="00BF7A6A"/>
    <w:rsid w:val="00C03E26"/>
    <w:rsid w:val="00C044D4"/>
    <w:rsid w:val="00C11729"/>
    <w:rsid w:val="00C119A5"/>
    <w:rsid w:val="00C15FA0"/>
    <w:rsid w:val="00C17399"/>
    <w:rsid w:val="00C2529C"/>
    <w:rsid w:val="00C26416"/>
    <w:rsid w:val="00C312F3"/>
    <w:rsid w:val="00C32FA0"/>
    <w:rsid w:val="00C3319F"/>
    <w:rsid w:val="00C3543D"/>
    <w:rsid w:val="00C36D7A"/>
    <w:rsid w:val="00C458D0"/>
    <w:rsid w:val="00C536CB"/>
    <w:rsid w:val="00C53B2C"/>
    <w:rsid w:val="00C53DDD"/>
    <w:rsid w:val="00C543AD"/>
    <w:rsid w:val="00C6070E"/>
    <w:rsid w:val="00C61175"/>
    <w:rsid w:val="00C666F8"/>
    <w:rsid w:val="00C761EF"/>
    <w:rsid w:val="00C80837"/>
    <w:rsid w:val="00C862A5"/>
    <w:rsid w:val="00C87FE6"/>
    <w:rsid w:val="00C92E4A"/>
    <w:rsid w:val="00C935E3"/>
    <w:rsid w:val="00CA44B3"/>
    <w:rsid w:val="00CB1C4E"/>
    <w:rsid w:val="00CC22A2"/>
    <w:rsid w:val="00CD29FB"/>
    <w:rsid w:val="00CD3E96"/>
    <w:rsid w:val="00CD4994"/>
    <w:rsid w:val="00CD778B"/>
    <w:rsid w:val="00CE015A"/>
    <w:rsid w:val="00CF6E76"/>
    <w:rsid w:val="00D035B4"/>
    <w:rsid w:val="00D05D2D"/>
    <w:rsid w:val="00D214A0"/>
    <w:rsid w:val="00D24BFD"/>
    <w:rsid w:val="00D267FF"/>
    <w:rsid w:val="00D27BD4"/>
    <w:rsid w:val="00D30EB1"/>
    <w:rsid w:val="00D509F4"/>
    <w:rsid w:val="00D60C15"/>
    <w:rsid w:val="00D60DF9"/>
    <w:rsid w:val="00D70701"/>
    <w:rsid w:val="00D707B1"/>
    <w:rsid w:val="00D7183D"/>
    <w:rsid w:val="00D72514"/>
    <w:rsid w:val="00D747DC"/>
    <w:rsid w:val="00D910E7"/>
    <w:rsid w:val="00D92BB5"/>
    <w:rsid w:val="00D97F91"/>
    <w:rsid w:val="00DB134A"/>
    <w:rsid w:val="00DB20A1"/>
    <w:rsid w:val="00DB28E9"/>
    <w:rsid w:val="00DB749D"/>
    <w:rsid w:val="00DC0303"/>
    <w:rsid w:val="00DC3A53"/>
    <w:rsid w:val="00DC4EE3"/>
    <w:rsid w:val="00DC7586"/>
    <w:rsid w:val="00DC7826"/>
    <w:rsid w:val="00DD7397"/>
    <w:rsid w:val="00DE14EA"/>
    <w:rsid w:val="00DE5C0F"/>
    <w:rsid w:val="00DF4DD4"/>
    <w:rsid w:val="00E00C9D"/>
    <w:rsid w:val="00E0487B"/>
    <w:rsid w:val="00E07E61"/>
    <w:rsid w:val="00E104BA"/>
    <w:rsid w:val="00E135AF"/>
    <w:rsid w:val="00E14811"/>
    <w:rsid w:val="00E148DE"/>
    <w:rsid w:val="00E25EC2"/>
    <w:rsid w:val="00E261FF"/>
    <w:rsid w:val="00E31070"/>
    <w:rsid w:val="00E32B47"/>
    <w:rsid w:val="00E63A15"/>
    <w:rsid w:val="00E65394"/>
    <w:rsid w:val="00E6659F"/>
    <w:rsid w:val="00E82BA7"/>
    <w:rsid w:val="00E85008"/>
    <w:rsid w:val="00E87E87"/>
    <w:rsid w:val="00E908FD"/>
    <w:rsid w:val="00E90A38"/>
    <w:rsid w:val="00E97613"/>
    <w:rsid w:val="00EA0845"/>
    <w:rsid w:val="00EA4B18"/>
    <w:rsid w:val="00EB2310"/>
    <w:rsid w:val="00EC0C93"/>
    <w:rsid w:val="00EC3718"/>
    <w:rsid w:val="00EC5EE4"/>
    <w:rsid w:val="00EC63A7"/>
    <w:rsid w:val="00ED7095"/>
    <w:rsid w:val="00EE3DDE"/>
    <w:rsid w:val="00EE41B9"/>
    <w:rsid w:val="00F04B55"/>
    <w:rsid w:val="00F07466"/>
    <w:rsid w:val="00F0770E"/>
    <w:rsid w:val="00F10A23"/>
    <w:rsid w:val="00F22987"/>
    <w:rsid w:val="00F305CF"/>
    <w:rsid w:val="00F32823"/>
    <w:rsid w:val="00F3615F"/>
    <w:rsid w:val="00F42766"/>
    <w:rsid w:val="00F465B0"/>
    <w:rsid w:val="00F50EFA"/>
    <w:rsid w:val="00F511E2"/>
    <w:rsid w:val="00F5654D"/>
    <w:rsid w:val="00F57A33"/>
    <w:rsid w:val="00F67640"/>
    <w:rsid w:val="00F72BBB"/>
    <w:rsid w:val="00F73AEC"/>
    <w:rsid w:val="00F75D86"/>
    <w:rsid w:val="00F76F63"/>
    <w:rsid w:val="00F81F27"/>
    <w:rsid w:val="00F85F96"/>
    <w:rsid w:val="00F86759"/>
    <w:rsid w:val="00F976FA"/>
    <w:rsid w:val="00FA1AD8"/>
    <w:rsid w:val="00FA567D"/>
    <w:rsid w:val="00FB3C59"/>
    <w:rsid w:val="00FB4760"/>
    <w:rsid w:val="00FB4B4E"/>
    <w:rsid w:val="00FB4F83"/>
    <w:rsid w:val="00FB6512"/>
    <w:rsid w:val="00FC29FC"/>
    <w:rsid w:val="00FC6E50"/>
    <w:rsid w:val="00FD1DE9"/>
    <w:rsid w:val="00FD5676"/>
    <w:rsid w:val="00FE4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07466"/>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paragraph" w:styleId="Heading3">
    <w:name w:val="heading 3"/>
    <w:basedOn w:val="Normal"/>
    <w:next w:val="Normal"/>
    <w:link w:val="Heading3Char"/>
    <w:uiPriority w:val="9"/>
    <w:semiHidden/>
    <w:unhideWhenUsed/>
    <w:qFormat/>
    <w:rsid w:val="00BA4C3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7466"/>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character" w:styleId="UnresolvedMention">
    <w:name w:val="Unresolved Mention"/>
    <w:basedOn w:val="DefaultParagraphFont"/>
    <w:uiPriority w:val="99"/>
    <w:semiHidden/>
    <w:unhideWhenUsed/>
    <w:rsid w:val="00BD4A63"/>
    <w:rPr>
      <w:color w:val="605E5C"/>
      <w:shd w:val="clear" w:color="auto" w:fill="E1DFDD"/>
    </w:rPr>
  </w:style>
  <w:style w:type="character" w:styleId="Emphasis">
    <w:name w:val="Emphasis"/>
    <w:basedOn w:val="DefaultParagraphFont"/>
    <w:uiPriority w:val="20"/>
    <w:qFormat/>
    <w:rsid w:val="004D14B4"/>
    <w:rPr>
      <w:i/>
      <w:iCs/>
    </w:rPr>
  </w:style>
  <w:style w:type="character" w:customStyle="1" w:styleId="Heading3Char">
    <w:name w:val="Heading 3 Char"/>
    <w:basedOn w:val="DefaultParagraphFont"/>
    <w:link w:val="Heading3"/>
    <w:uiPriority w:val="9"/>
    <w:semiHidden/>
    <w:rsid w:val="00BA4C3E"/>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semiHidden/>
    <w:unhideWhenUsed/>
    <w:rsid w:val="0051504F"/>
  </w:style>
  <w:style w:type="character" w:customStyle="1" w:styleId="DateChar">
    <w:name w:val="Date Char"/>
    <w:basedOn w:val="DefaultParagraphFont"/>
    <w:link w:val="Date"/>
    <w:uiPriority w:val="99"/>
    <w:semiHidden/>
    <w:rsid w:val="0051504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125897255">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 w:id="6956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ac.ipcc-data.org/ddc/ar5_scenario_process/RCPs.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1693-A922-4BFF-89EE-777AA0EE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MPC Reginal Emergency Evacuation Analysis in Traffic with Connected and Autonomous Vehicles (MPC-685)</vt:lpstr>
    </vt:vector>
  </TitlesOfParts>
  <Company>Microsoft</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 Regional Emergency Evacuation Analysis in Traffic with Connected and Autonomous Vehicles (MPC-685)</dc:title>
  <dc:creator/>
  <cp:lastModifiedBy>Nichols, Patrick</cp:lastModifiedBy>
  <cp:revision>170</cp:revision>
  <cp:lastPrinted>2023-09-19T13:24:00Z</cp:lastPrinted>
  <dcterms:created xsi:type="dcterms:W3CDTF">2019-07-24T15:28:00Z</dcterms:created>
  <dcterms:modified xsi:type="dcterms:W3CDTF">2023-09-19T13:24:00Z</dcterms:modified>
</cp:coreProperties>
</file>